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8955" w:type="dxa"/>
        <w:jc w:val="left"/>
        <w:tblInd w:w="3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5"/>
        <w:gridCol w:w="7020"/>
      </w:tblGrid>
      <w:tr>
        <w:trPr>
          <w:trHeight w:val="2251" w:hRule="atLeast"/>
        </w:trPr>
        <w:tc>
          <w:tcPr>
            <w:tcW w:w="895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drawing>
                <wp:anchor behindDoc="0" distT="0" distB="0" distL="114300" distR="114935" simplePos="0" locked="0" layoutInCell="1" allowOverlap="1" relativeHeight="2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23495</wp:posOffset>
                  </wp:positionV>
                  <wp:extent cx="1066165" cy="1356360"/>
                  <wp:effectExtent l="0" t="0" r="0" b="0"/>
                  <wp:wrapNone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165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ind w:left="1134" w:hanging="0"/>
              <w:jc w:val="center"/>
              <w:rPr/>
            </w:pPr>
            <w:r>
              <w:rPr>
                <w:rFonts w:cs="Arial" w:ascii="Arial" w:hAnsi="Arial"/>
                <w:b/>
                <w:sz w:val="26"/>
                <w:szCs w:val="26"/>
              </w:rPr>
              <w:t xml:space="preserve">       </w:t>
            </w:r>
            <w:r>
              <w:rPr>
                <w:rFonts w:cs="Arial" w:ascii="Arial" w:hAnsi="Arial"/>
                <w:b/>
                <w:sz w:val="26"/>
                <w:szCs w:val="26"/>
              </w:rPr>
              <w:t>TRAC 2018 (Theoretical Roman Archaeology Conference)</w:t>
            </w:r>
          </w:p>
          <w:p>
            <w:pPr>
              <w:pStyle w:val="Normal"/>
              <w:spacing w:lineRule="auto" w:line="240" w:before="0" w:after="0"/>
              <w:ind w:left="1134" w:hanging="0"/>
              <w:jc w:val="center"/>
              <w:rPr/>
            </w:pPr>
            <w:r>
              <w:rPr>
                <w:rFonts w:cs="Arial" w:ascii="Arial" w:hAnsi="Arial"/>
                <w:b/>
                <w:sz w:val="26"/>
                <w:szCs w:val="26"/>
              </w:rPr>
              <w:t>Edinburgh, 12</w:t>
            </w:r>
            <w:r>
              <w:rPr>
                <w:rFonts w:cs="Arial" w:ascii="Arial" w:hAnsi="Arial"/>
                <w:b/>
                <w:sz w:val="26"/>
                <w:szCs w:val="26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sz w:val="26"/>
                <w:szCs w:val="26"/>
              </w:rPr>
              <w:t xml:space="preserve"> -14</w:t>
            </w:r>
            <w:r>
              <w:rPr>
                <w:rFonts w:cs="Arial" w:ascii="Arial" w:hAnsi="Arial"/>
                <w:b/>
                <w:sz w:val="26"/>
                <w:szCs w:val="26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sz w:val="26"/>
                <w:szCs w:val="26"/>
              </w:rPr>
              <w:t xml:space="preserve"> April 2018</w:t>
            </w:r>
          </w:p>
          <w:p>
            <w:pPr>
              <w:pStyle w:val="Normal"/>
              <w:spacing w:lineRule="auto" w:line="240" w:before="0" w:after="0"/>
              <w:ind w:left="1134" w:hanging="0"/>
              <w:jc w:val="center"/>
              <w:rPr>
                <w:rFonts w:ascii="Arial" w:hAnsi="Arial" w:cs="Arial"/>
                <w:b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ind w:left="1134" w:hanging="0"/>
              <w:jc w:val="center"/>
              <w:rPr/>
            </w:pPr>
            <w:r>
              <w:rPr>
                <w:rFonts w:cs="Arial" w:ascii="Arial" w:hAnsi="Arial"/>
                <w:b/>
                <w:sz w:val="26"/>
                <w:szCs w:val="26"/>
              </w:rPr>
              <w:t xml:space="preserve">CALL FOR PAPER FORM </w:t>
            </w:r>
          </w:p>
        </w:tc>
      </w:tr>
      <w:tr>
        <w:trPr>
          <w:trHeight w:val="671" w:hRule="atLeast"/>
        </w:trPr>
        <w:tc>
          <w:tcPr>
            <w:tcW w:w="193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Title of the Paper</w:t>
            </w:r>
          </w:p>
        </w:tc>
        <w:tc>
          <w:tcPr>
            <w:tcW w:w="70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Heading1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An agent-based model of trade in the Roman East (25BC-150AD)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22" w:hRule="atLeast"/>
        </w:trPr>
        <w:tc>
          <w:tcPr>
            <w:tcW w:w="193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Speaker Information</w:t>
            </w:r>
          </w:p>
        </w:tc>
        <w:tc>
          <w:tcPr>
            <w:tcW w:w="70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212121"/>
                <w:shd w:fill="FFFFFF" w:val="clear"/>
              </w:rPr>
              <w:t xml:space="preserve">Simon Carrignon,  Barcelona Supercomputing Center &amp; Univ. Pompeu Fabra, </w:t>
            </w:r>
            <w:hyperlink r:id="rId3">
              <w:r>
                <w:rPr>
                  <w:rStyle w:val="InternetLink"/>
                  <w:rFonts w:cs="Arial" w:ascii="Arial" w:hAnsi="Arial"/>
                  <w:color w:val="212121"/>
                  <w:highlight w:val="white"/>
                </w:rPr>
                <w:t>simon.carrignon@bsc.es</w:t>
              </w:r>
            </w:hyperlink>
            <w:r>
              <w:rPr>
                <w:rFonts w:cs="Arial" w:ascii="Arial" w:hAnsi="Arial"/>
                <w:color w:val="212121"/>
                <w:shd w:fill="FFFFFF" w:val="clear"/>
              </w:rPr>
              <w:t xml:space="preserve">  (speaker)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212121"/>
                <w:highlight w:val="white"/>
              </w:rPr>
            </w:pPr>
            <w:r>
              <w:rPr>
                <w:rFonts w:cs="Arial" w:ascii="Arial" w:hAnsi="Arial"/>
                <w:color w:val="212121"/>
                <w:highlight w:val="whit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212121"/>
                <w:shd w:fill="FFFFFF" w:val="clear"/>
              </w:rPr>
              <w:t>Tom Brughmans,  University of Oxford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212121"/>
                <w:highlight w:val="white"/>
              </w:rPr>
            </w:pPr>
            <w:r>
              <w:rPr>
                <w:rFonts w:cs="Arial" w:ascii="Arial" w:hAnsi="Arial"/>
                <w:color w:val="212121"/>
                <w:highlight w:val="whit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212121"/>
                <w:shd w:fill="FFFFFF" w:val="clear"/>
              </w:rPr>
              <w:t>Iza Romanowska,  Barcelona Supercomputing Center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212121"/>
                <w:highlight w:val="white"/>
              </w:rPr>
            </w:pPr>
            <w:r>
              <w:rPr>
                <w:rFonts w:cs="Arial" w:ascii="Arial" w:hAnsi="Arial"/>
                <w:color w:val="212121"/>
                <w:highlight w:val="white"/>
              </w:rPr>
            </w:r>
          </w:p>
        </w:tc>
      </w:tr>
      <w:tr>
        <w:trPr>
          <w:trHeight w:val="589" w:hRule="atLeast"/>
        </w:trPr>
        <w:tc>
          <w:tcPr>
            <w:tcW w:w="193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Session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70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1E-2E</w:t>
            </w:r>
          </w:p>
        </w:tc>
      </w:tr>
      <w:tr>
        <w:trPr>
          <w:trHeight w:val="4352" w:hRule="atLeast"/>
        </w:trPr>
        <w:tc>
          <w:tcPr>
            <w:tcW w:w="19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</w:rPr>
              <w:t>Abstract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  <w:tc>
          <w:tcPr>
            <w:tcW w:w="70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bookmarkStart w:id="0" w:name="__DdeLink__224_472037640"/>
            <w:r>
              <w:rPr>
                <w:rFonts w:cs="Arial" w:ascii="Arial" w:hAnsi="Arial"/>
                <w:color w:val="212121"/>
                <w:shd w:fill="FFFFFF" w:val="clear"/>
              </w:rPr>
              <w:t xml:space="preserve">We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present an agent-based model </w:t>
            </w:r>
            <w:r>
              <w:rPr>
                <w:rFonts w:cs="Arial" w:ascii="Arial" w:hAnsi="Arial"/>
                <w:color w:val="212121"/>
                <w:shd w:fill="FFFFFF" w:val="clear"/>
              </w:rPr>
              <w:t>linking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economic models and archaeological knowledge </w:t>
            </w:r>
            <w:r>
              <w:rPr>
                <w:rFonts w:cs="Arial" w:ascii="Arial" w:hAnsi="Arial"/>
                <w:color w:val="212121"/>
                <w:shd w:fill="FFFFFF" w:val="clear"/>
              </w:rPr>
              <w:t>to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 compare different hypothesis regarding the socio-economic processes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at the origin of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the observed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distribution of different types of tableware used in the Roman East from 25 BC to 150 AD.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We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illustrate that simple social interactions, such has the frequencies of social </w:t>
            </w:r>
            <w:r>
              <w:rPr>
                <w:rFonts w:cs="Arial" w:ascii="Arial" w:hAnsi="Arial"/>
                <w:color w:val="212121"/>
                <w:shd w:fill="FFFFFF" w:val="clear"/>
              </w:rPr>
              <w:t>exchanges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 between cities can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approximate the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pattern observed in the dataset </w:t>
            </w:r>
            <w:r>
              <w:rPr>
                <w:rFonts w:cs="Arial" w:ascii="Arial" w:hAnsi="Arial"/>
                <w:color w:val="212121"/>
                <w:shd w:fill="FFFFFF" w:val="clear"/>
              </w:rPr>
              <w:t>and that by using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color w:val="212121"/>
                <w:shd w:fill="FFFFFF" w:val="clear"/>
              </w:rPr>
              <w:t>i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ntensives series of simulations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we can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explore and select among the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different </w:t>
            </w:r>
            <w:r>
              <w:rPr>
                <w:rFonts w:cs="Arial" w:ascii="Arial" w:hAnsi="Arial"/>
                <w:color w:val="212121"/>
                <w:shd w:fill="FFFFFF" w:val="clear"/>
              </w:rPr>
              <w:t>hypothes</w:t>
            </w:r>
            <w:r>
              <w:rPr>
                <w:rFonts w:cs="Arial" w:ascii="Arial" w:hAnsi="Arial"/>
                <w:color w:val="212121"/>
                <w:shd w:fill="FFFFFF" w:val="clear"/>
              </w:rPr>
              <w:t>e</w:t>
            </w:r>
            <w:r>
              <w:rPr>
                <w:rFonts w:cs="Arial" w:ascii="Arial" w:hAnsi="Arial"/>
                <w:color w:val="212121"/>
                <w:shd w:fill="FFFFFF" w:val="clear"/>
              </w:rPr>
              <w:t>s made on th</w:t>
            </w:r>
            <w:r>
              <w:rPr>
                <w:rFonts w:cs="Arial" w:ascii="Arial" w:hAnsi="Arial"/>
                <w:color w:val="212121"/>
                <w:shd w:fill="FFFFFF" w:val="clear"/>
              </w:rPr>
              <w:t>ose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 social interactions </w:t>
            </w:r>
            <w:r>
              <w:rPr>
                <w:rFonts w:cs="Arial" w:ascii="Arial" w:hAnsi="Arial"/>
                <w:color w:val="212121"/>
                <w:shd w:fill="FFFFFF" w:val="clear"/>
              </w:rPr>
              <w:t>to determine which is best suited to explain the data.</w:t>
            </w:r>
            <w:bookmarkEnd w:id="0"/>
            <w:r>
              <w:rPr>
                <w:rFonts w:cs="Arial" w:ascii="Arial" w:hAnsi="Arial"/>
                <w:color w:val="212121"/>
                <w:shd w:fill="FFFFFF" w:val="clear"/>
              </w:rPr>
              <w:br/>
            </w:r>
          </w:p>
        </w:tc>
      </w:tr>
    </w:tbl>
    <w:p>
      <w:pPr>
        <w:pStyle w:val="Normal"/>
        <w:spacing w:before="0" w:after="160"/>
        <w:ind w:right="-284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6305652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2"/>
      <w:szCs w:val="22"/>
      <w:lang w:val="en-GB" w:eastAsia="zh-CN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semiHidden/>
    <w:qFormat/>
    <w:rsid w:val="008a1823"/>
    <w:rPr>
      <w:rFonts w:ascii="Times New Roman" w:hAnsi="Times New Roman" w:eastAsia="SimSun" w:cs="Mangal"/>
      <w:sz w:val="20"/>
      <w:szCs w:val="18"/>
      <w:lang w:bidi="hi-IN"/>
    </w:rPr>
  </w:style>
  <w:style w:type="character" w:styleId="Footnotereference">
    <w:name w:val="footnote reference"/>
    <w:semiHidden/>
    <w:unhideWhenUsed/>
    <w:qFormat/>
    <w:rsid w:val="008a1823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37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d37b4"/>
    <w:rPr/>
  </w:style>
  <w:style w:type="character" w:styleId="ListLabel1">
    <w:name w:val="ListLabel 1"/>
    <w:qFormat/>
    <w:rPr>
      <w:rFonts w:eastAsia="宋体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宋体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133f9"/>
    <w:pPr>
      <w:spacing w:before="0" w:after="160"/>
      <w:ind w:left="720" w:hanging="0"/>
      <w:contextualSpacing/>
    </w:pPr>
    <w:rPr/>
  </w:style>
  <w:style w:type="paragraph" w:styleId="Footnotetext">
    <w:name w:val="footnote text"/>
    <w:basedOn w:val="Normal"/>
    <w:link w:val="FootnoteTextChar"/>
    <w:semiHidden/>
    <w:unhideWhenUsed/>
    <w:qFormat/>
    <w:rsid w:val="008a1823"/>
    <w:pPr>
      <w:widowControl w:val="false"/>
      <w:suppressAutoHyphens w:val="true"/>
      <w:spacing w:lineRule="auto" w:line="240" w:before="0" w:after="0"/>
    </w:pPr>
    <w:rPr>
      <w:rFonts w:ascii="Times New Roman" w:hAnsi="Times New Roman" w:eastAsia="SimSun" w:cs="Mangal"/>
      <w:sz w:val="20"/>
      <w:szCs w:val="18"/>
      <w:lang w:bidi="hi-IN"/>
    </w:rPr>
  </w:style>
  <w:style w:type="paragraph" w:styleId="Western" w:customStyle="1">
    <w:name w:val="western"/>
    <w:basedOn w:val="Normal"/>
    <w:qFormat/>
    <w:rsid w:val="008a1823"/>
    <w:pPr>
      <w:spacing w:lineRule="auto" w:line="240" w:before="100" w:after="119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37b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d37b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133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imon.carrignon@bsc.es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LibreOffice/5.2.7.2$Linux_X86_64 LibreOffice_project/20m0$Build-2</Application>
  <Pages>1</Pages>
  <Words>153</Words>
  <Characters>898</Characters>
  <CharactersWithSpaces>1051</CharactersWithSpaces>
  <Paragraphs>14</Paragraphs>
  <Company>University of Edinburgh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2017-08-22T09:17:00Z</dcterms:created>
  <dc:creator>MICHIELIN Lucia</dc:creator>
  <dc:description/>
  <dc:language>en-US</dc:language>
  <cp:lastModifiedBy>Simon Carrignon</cp:lastModifiedBy>
  <cp:lastPrinted>2017-08-22T09:16:00Z</cp:lastPrinted>
  <dcterms:modified xsi:type="dcterms:W3CDTF">2018-02-14T20:05:06Z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Edinburgh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