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0014CB" w14:textId="77777777" w:rsidR="000F2CAB" w:rsidRPr="00D66075" w:rsidRDefault="00D66C4F" w:rsidP="009F4CEF">
      <w:pPr>
        <w:spacing w:after="0" w:line="360" w:lineRule="auto"/>
        <w:jc w:val="center"/>
        <w:rPr>
          <w:rFonts w:ascii="Constantia" w:hAnsi="Constantia"/>
          <w:b/>
          <w:sz w:val="25"/>
          <w:szCs w:val="25"/>
        </w:rPr>
      </w:pPr>
      <w:r w:rsidRPr="00D66075">
        <w:rPr>
          <w:rFonts w:ascii="Constantia" w:hAnsi="Constantia"/>
          <w:b/>
          <w:sz w:val="25"/>
          <w:szCs w:val="25"/>
        </w:rPr>
        <w:t>Orphic Sounds: Musical Practice in Nineteenth-Century Rio de Janeiro</w:t>
      </w:r>
    </w:p>
    <w:p w14:paraId="6D2A744E" w14:textId="77777777" w:rsidR="00D66C4F" w:rsidRPr="009F4CEF" w:rsidRDefault="00D66C4F" w:rsidP="009F4CEF">
      <w:pPr>
        <w:spacing w:after="0" w:line="360" w:lineRule="auto"/>
        <w:rPr>
          <w:rFonts w:ascii="Constantia" w:hAnsi="Constantia"/>
          <w:b/>
          <w:sz w:val="24"/>
          <w:szCs w:val="24"/>
        </w:rPr>
      </w:pPr>
    </w:p>
    <w:p w14:paraId="10BCB5E5" w14:textId="77777777" w:rsidR="00C75580" w:rsidRPr="009F4CEF" w:rsidRDefault="00625554" w:rsidP="009F4CEF">
      <w:pPr>
        <w:spacing w:after="0" w:line="360" w:lineRule="auto"/>
        <w:rPr>
          <w:rFonts w:ascii="Constantia" w:hAnsi="Constantia"/>
          <w:sz w:val="24"/>
          <w:szCs w:val="24"/>
        </w:rPr>
      </w:pPr>
      <w:r w:rsidRPr="009F4CEF">
        <w:rPr>
          <w:rFonts w:ascii="Constantia" w:hAnsi="Constantia"/>
          <w:b/>
          <w:sz w:val="24"/>
          <w:szCs w:val="24"/>
        </w:rPr>
        <w:t xml:space="preserve">Orphic </w:t>
      </w:r>
      <w:r w:rsidR="005418EA" w:rsidRPr="009F4CEF">
        <w:rPr>
          <w:rFonts w:ascii="Constantia" w:hAnsi="Constantia"/>
          <w:b/>
          <w:sz w:val="24"/>
          <w:szCs w:val="24"/>
        </w:rPr>
        <w:t>Reversal</w:t>
      </w:r>
    </w:p>
    <w:p w14:paraId="329AD8DA" w14:textId="77777777" w:rsidR="00C75580" w:rsidRPr="009F4CEF" w:rsidRDefault="00C75580" w:rsidP="009F4CEF">
      <w:pPr>
        <w:spacing w:after="0" w:line="360" w:lineRule="auto"/>
        <w:rPr>
          <w:rFonts w:ascii="Constantia" w:hAnsi="Constantia"/>
          <w:noProof/>
          <w:sz w:val="24"/>
          <w:szCs w:val="24"/>
          <w:lang w:eastAsia="en-GB"/>
        </w:rPr>
      </w:pPr>
      <w:r w:rsidRPr="009F4CEF">
        <w:rPr>
          <w:rFonts w:ascii="Constantia" w:hAnsi="Constantia"/>
          <w:noProof/>
          <w:sz w:val="24"/>
          <w:szCs w:val="24"/>
          <w:lang w:eastAsia="en-GB"/>
        </w:rPr>
        <w:drawing>
          <wp:inline distT="0" distB="0" distL="0" distR="0" wp14:anchorId="04CB65D9" wp14:editId="0A0EEC62">
            <wp:extent cx="4445000" cy="31699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423" t="28757" r="50476" b="17865"/>
                    <a:stretch/>
                  </pic:blipFill>
                  <pic:spPr bwMode="auto">
                    <a:xfrm>
                      <a:off x="0" y="0"/>
                      <a:ext cx="4464542" cy="3183924"/>
                    </a:xfrm>
                    <a:prstGeom prst="rect">
                      <a:avLst/>
                    </a:prstGeom>
                    <a:ln>
                      <a:noFill/>
                    </a:ln>
                    <a:extLst>
                      <a:ext uri="{53640926-AAD7-44D8-BBD7-CCE9431645EC}">
                        <a14:shadowObscured xmlns:a14="http://schemas.microsoft.com/office/drawing/2010/main"/>
                      </a:ext>
                    </a:extLst>
                  </pic:spPr>
                </pic:pic>
              </a:graphicData>
            </a:graphic>
          </wp:inline>
        </w:drawing>
      </w:r>
    </w:p>
    <w:p w14:paraId="797DE1AF" w14:textId="77777777" w:rsidR="00C75580" w:rsidRPr="00463EB7" w:rsidRDefault="00463EB7" w:rsidP="00463EB7">
      <w:pPr>
        <w:spacing w:line="276" w:lineRule="auto"/>
        <w:rPr>
          <w:rFonts w:ascii="Constantia" w:hAnsi="Constantia"/>
        </w:rPr>
      </w:pPr>
      <w:r w:rsidRPr="00463EB7">
        <w:rPr>
          <w:rFonts w:ascii="Constantia" w:hAnsi="Constantia"/>
        </w:rPr>
        <w:t>Jean Baptiste Debret, “</w:t>
      </w:r>
      <w:r>
        <w:rPr>
          <w:rFonts w:ascii="Constantia" w:hAnsi="Constantia"/>
        </w:rPr>
        <w:t>Le viel orphée Africain (</w:t>
      </w:r>
      <w:r w:rsidRPr="00463EB7">
        <w:rPr>
          <w:rFonts w:ascii="Constantia" w:hAnsi="Constantia"/>
          <w:i/>
        </w:rPr>
        <w:t>oricongo</w:t>
      </w:r>
      <w:r>
        <w:rPr>
          <w:rFonts w:ascii="Constantia" w:hAnsi="Constantia"/>
        </w:rPr>
        <w:t>)</w:t>
      </w:r>
      <w:r w:rsidRPr="00463EB7">
        <w:rPr>
          <w:rFonts w:ascii="Constantia" w:hAnsi="Constantia"/>
        </w:rPr>
        <w:t>” (</w:t>
      </w:r>
      <w:r>
        <w:rPr>
          <w:rFonts w:ascii="Constantia" w:hAnsi="Constantia"/>
        </w:rPr>
        <w:t>Rio de Janeiro, 1826</w:t>
      </w:r>
      <w:r w:rsidRPr="00463EB7">
        <w:rPr>
          <w:rFonts w:ascii="Constantia" w:hAnsi="Constantia"/>
        </w:rPr>
        <w:t xml:space="preserve">), </w:t>
      </w:r>
      <w:r w:rsidRPr="00463EB7">
        <w:rPr>
          <w:rFonts w:ascii="Constantia" w:hAnsi="Constantia"/>
          <w:i/>
        </w:rPr>
        <w:t>Voyage pittoresque et historique au Brésil</w:t>
      </w:r>
      <w:r>
        <w:rPr>
          <w:rFonts w:ascii="Constantia" w:hAnsi="Constantia"/>
        </w:rPr>
        <w:t>.</w:t>
      </w:r>
    </w:p>
    <w:p w14:paraId="6D47E325" w14:textId="77777777" w:rsidR="000E2B25" w:rsidRPr="009F4CEF" w:rsidRDefault="003D6867" w:rsidP="009F4CEF">
      <w:pPr>
        <w:spacing w:after="0" w:line="360" w:lineRule="auto"/>
        <w:rPr>
          <w:rFonts w:ascii="Constantia" w:hAnsi="Constantia"/>
          <w:sz w:val="24"/>
          <w:szCs w:val="24"/>
        </w:rPr>
      </w:pPr>
      <w:r w:rsidRPr="009F4CEF">
        <w:rPr>
          <w:rFonts w:ascii="Constantia" w:hAnsi="Constantia"/>
          <w:sz w:val="24"/>
          <w:szCs w:val="24"/>
        </w:rPr>
        <w:t xml:space="preserve">The 1834 travelogue or </w:t>
      </w:r>
      <w:r w:rsidRPr="009F4CEF">
        <w:rPr>
          <w:rFonts w:ascii="Constantia" w:hAnsi="Constantia"/>
          <w:i/>
          <w:sz w:val="24"/>
          <w:szCs w:val="24"/>
        </w:rPr>
        <w:t>Voyage pittoresque et historique au Brésil</w:t>
      </w:r>
      <w:r w:rsidRPr="009F4CEF">
        <w:rPr>
          <w:rFonts w:ascii="Constantia" w:hAnsi="Constantia"/>
          <w:sz w:val="24"/>
          <w:szCs w:val="24"/>
        </w:rPr>
        <w:t xml:space="preserve"> by French painter </w:t>
      </w:r>
      <w:r w:rsidR="008E0054" w:rsidRPr="009F4CEF">
        <w:rPr>
          <w:rFonts w:ascii="Constantia" w:hAnsi="Constantia"/>
          <w:sz w:val="24"/>
          <w:szCs w:val="24"/>
        </w:rPr>
        <w:t>Jean Baptiste Debret contains</w:t>
      </w:r>
      <w:r w:rsidR="009C734B" w:rsidRPr="009F4CEF">
        <w:rPr>
          <w:rFonts w:ascii="Constantia" w:hAnsi="Constantia"/>
          <w:sz w:val="24"/>
          <w:szCs w:val="24"/>
        </w:rPr>
        <w:t xml:space="preserve"> a watercolour entitled </w:t>
      </w:r>
      <w:r w:rsidR="00463EB7" w:rsidRPr="009F4CEF">
        <w:rPr>
          <w:rFonts w:ascii="Constantia" w:hAnsi="Constantia"/>
          <w:sz w:val="24"/>
          <w:szCs w:val="24"/>
        </w:rPr>
        <w:t>“</w:t>
      </w:r>
      <w:r w:rsidR="00463EB7">
        <w:rPr>
          <w:rFonts w:ascii="Constantia" w:hAnsi="Constantia"/>
          <w:sz w:val="24"/>
          <w:szCs w:val="24"/>
        </w:rPr>
        <w:t>Le viel orphée Africain (</w:t>
      </w:r>
      <w:r w:rsidR="00463EB7" w:rsidRPr="00463EB7">
        <w:rPr>
          <w:rFonts w:ascii="Constantia" w:hAnsi="Constantia"/>
          <w:i/>
          <w:sz w:val="24"/>
          <w:szCs w:val="24"/>
        </w:rPr>
        <w:t>oricongo</w:t>
      </w:r>
      <w:r w:rsidR="00463EB7">
        <w:rPr>
          <w:rFonts w:ascii="Constantia" w:hAnsi="Constantia"/>
          <w:sz w:val="24"/>
          <w:szCs w:val="24"/>
        </w:rPr>
        <w:t>)</w:t>
      </w:r>
      <w:r w:rsidR="00463EB7" w:rsidRPr="009F4CEF">
        <w:rPr>
          <w:rFonts w:ascii="Constantia" w:hAnsi="Constantia"/>
          <w:sz w:val="24"/>
          <w:szCs w:val="24"/>
        </w:rPr>
        <w:t>”</w:t>
      </w:r>
      <w:r w:rsidR="00463EB7">
        <w:rPr>
          <w:rFonts w:ascii="Constantia" w:hAnsi="Constantia"/>
          <w:sz w:val="24"/>
          <w:szCs w:val="24"/>
        </w:rPr>
        <w:t xml:space="preserve"> or </w:t>
      </w:r>
      <w:r w:rsidR="009C734B" w:rsidRPr="009F4CEF">
        <w:rPr>
          <w:rFonts w:ascii="Constantia" w:hAnsi="Constantia"/>
          <w:sz w:val="24"/>
          <w:szCs w:val="24"/>
        </w:rPr>
        <w:t>“</w:t>
      </w:r>
      <w:r w:rsidRPr="009F4CEF">
        <w:rPr>
          <w:rFonts w:ascii="Constantia" w:hAnsi="Constantia"/>
          <w:sz w:val="24"/>
          <w:szCs w:val="24"/>
        </w:rPr>
        <w:t>The</w:t>
      </w:r>
      <w:r w:rsidR="009C734B" w:rsidRPr="009F4CEF">
        <w:rPr>
          <w:rFonts w:ascii="Constantia" w:hAnsi="Constantia"/>
          <w:sz w:val="24"/>
          <w:szCs w:val="24"/>
        </w:rPr>
        <w:t xml:space="preserve"> Old African Orpheus (</w:t>
      </w:r>
      <w:r w:rsidR="009C734B" w:rsidRPr="009F4CEF">
        <w:rPr>
          <w:rFonts w:ascii="Constantia" w:hAnsi="Constantia"/>
          <w:i/>
          <w:sz w:val="24"/>
          <w:szCs w:val="24"/>
        </w:rPr>
        <w:t>oricongo</w:t>
      </w:r>
      <w:r w:rsidR="009C734B" w:rsidRPr="009F4CEF">
        <w:rPr>
          <w:rFonts w:ascii="Constantia" w:hAnsi="Constantia"/>
          <w:sz w:val="24"/>
          <w:szCs w:val="24"/>
        </w:rPr>
        <w:t>)</w:t>
      </w:r>
      <w:r w:rsidRPr="009F4CEF">
        <w:rPr>
          <w:rFonts w:ascii="Constantia" w:hAnsi="Constantia"/>
          <w:sz w:val="24"/>
          <w:szCs w:val="24"/>
        </w:rPr>
        <w:t>.</w:t>
      </w:r>
      <w:r w:rsidR="009C734B" w:rsidRPr="009F4CEF">
        <w:rPr>
          <w:rFonts w:ascii="Constantia" w:hAnsi="Constantia"/>
          <w:sz w:val="24"/>
          <w:szCs w:val="24"/>
        </w:rPr>
        <w:t>”</w:t>
      </w:r>
      <w:r w:rsidR="003702BE" w:rsidRPr="009F4CEF">
        <w:rPr>
          <w:rStyle w:val="FootnoteReference"/>
          <w:rFonts w:ascii="Constantia" w:hAnsi="Constantia"/>
          <w:sz w:val="24"/>
          <w:szCs w:val="24"/>
        </w:rPr>
        <w:footnoteReference w:id="1"/>
      </w:r>
      <w:r w:rsidRPr="009F4CEF">
        <w:rPr>
          <w:rFonts w:ascii="Constantia" w:hAnsi="Constantia"/>
          <w:sz w:val="24"/>
          <w:szCs w:val="24"/>
        </w:rPr>
        <w:t xml:space="preserve"> The image depicts an elderly slave playing a gourd-resonating musical bow—an </w:t>
      </w:r>
      <w:r w:rsidRPr="009F4CEF">
        <w:rPr>
          <w:rFonts w:ascii="Constantia" w:hAnsi="Constantia"/>
          <w:i/>
          <w:sz w:val="24"/>
          <w:szCs w:val="24"/>
        </w:rPr>
        <w:t>oricongo</w:t>
      </w:r>
      <w:r w:rsidRPr="009F4CEF">
        <w:rPr>
          <w:rFonts w:ascii="Constantia" w:hAnsi="Constantia"/>
          <w:sz w:val="24"/>
          <w:szCs w:val="24"/>
        </w:rPr>
        <w:t xml:space="preserve"> in contemporary Bantu parlance and what today’s viewers may recognize as a </w:t>
      </w:r>
      <w:r w:rsidRPr="009F4CEF">
        <w:rPr>
          <w:rFonts w:ascii="Constantia" w:hAnsi="Constantia"/>
          <w:i/>
          <w:sz w:val="24"/>
          <w:szCs w:val="24"/>
        </w:rPr>
        <w:t>berimbau</w:t>
      </w:r>
      <w:r w:rsidRPr="009F4CEF">
        <w:rPr>
          <w:rFonts w:ascii="Constantia" w:hAnsi="Constantia"/>
          <w:sz w:val="24"/>
          <w:szCs w:val="24"/>
        </w:rPr>
        <w:t xml:space="preserve">, which would later in the nineteenth century become the leading instrument of the Brazilian martial art of </w:t>
      </w:r>
      <w:r w:rsidRPr="009F4CEF">
        <w:rPr>
          <w:rFonts w:ascii="Constantia" w:hAnsi="Constantia"/>
          <w:i/>
          <w:sz w:val="24"/>
          <w:szCs w:val="24"/>
        </w:rPr>
        <w:t>capoeira</w:t>
      </w:r>
      <w:r w:rsidRPr="009F4CEF">
        <w:rPr>
          <w:rFonts w:ascii="Constantia" w:hAnsi="Constantia"/>
          <w:sz w:val="24"/>
          <w:szCs w:val="24"/>
        </w:rPr>
        <w:t>.</w:t>
      </w:r>
      <w:r w:rsidRPr="009F4CEF">
        <w:rPr>
          <w:rStyle w:val="FootnoteReference"/>
          <w:rFonts w:ascii="Constantia" w:hAnsi="Constantia"/>
          <w:sz w:val="24"/>
          <w:szCs w:val="24"/>
        </w:rPr>
        <w:footnoteReference w:id="2"/>
      </w:r>
      <w:r w:rsidR="00860FBE" w:rsidRPr="009F4CEF">
        <w:rPr>
          <w:rFonts w:ascii="Constantia" w:hAnsi="Constantia"/>
          <w:sz w:val="24"/>
          <w:szCs w:val="24"/>
        </w:rPr>
        <w:t xml:space="preserve"> </w:t>
      </w:r>
      <w:r w:rsidR="008E0054" w:rsidRPr="009F4CEF">
        <w:rPr>
          <w:rFonts w:ascii="Constantia" w:hAnsi="Constantia"/>
          <w:sz w:val="24"/>
          <w:szCs w:val="24"/>
        </w:rPr>
        <w:t>A</w:t>
      </w:r>
      <w:r w:rsidR="00860FBE" w:rsidRPr="009F4CEF">
        <w:rPr>
          <w:rFonts w:ascii="Constantia" w:hAnsi="Constantia"/>
          <w:sz w:val="24"/>
          <w:szCs w:val="24"/>
        </w:rPr>
        <w:t>westruck</w:t>
      </w:r>
      <w:r w:rsidR="00625554" w:rsidRPr="009F4CEF">
        <w:rPr>
          <w:rFonts w:ascii="Constantia" w:hAnsi="Constantia"/>
          <w:sz w:val="24"/>
          <w:szCs w:val="24"/>
        </w:rPr>
        <w:t>, and arranged</w:t>
      </w:r>
      <w:r w:rsidRPr="009F4CEF">
        <w:rPr>
          <w:rFonts w:ascii="Constantia" w:hAnsi="Constantia"/>
          <w:sz w:val="24"/>
          <w:szCs w:val="24"/>
        </w:rPr>
        <w:t xml:space="preserve"> symmetrically on either side of this cent</w:t>
      </w:r>
      <w:r w:rsidR="00181C67" w:rsidRPr="009F4CEF">
        <w:rPr>
          <w:rFonts w:ascii="Constantia" w:hAnsi="Constantia"/>
          <w:sz w:val="24"/>
          <w:szCs w:val="24"/>
        </w:rPr>
        <w:t>ral figure</w:t>
      </w:r>
      <w:r w:rsidRPr="009F4CEF">
        <w:rPr>
          <w:rFonts w:ascii="Constantia" w:hAnsi="Constantia"/>
          <w:sz w:val="24"/>
          <w:szCs w:val="24"/>
        </w:rPr>
        <w:t xml:space="preserve"> are two groups of female street </w:t>
      </w:r>
      <w:r w:rsidR="00860FBE" w:rsidRPr="009F4CEF">
        <w:rPr>
          <w:rFonts w:ascii="Constantia" w:hAnsi="Constantia"/>
          <w:sz w:val="24"/>
          <w:szCs w:val="24"/>
        </w:rPr>
        <w:t>vendors, a couple of bypassers</w:t>
      </w:r>
      <w:r w:rsidRPr="009F4CEF">
        <w:rPr>
          <w:rFonts w:ascii="Constantia" w:hAnsi="Constantia"/>
          <w:sz w:val="24"/>
          <w:szCs w:val="24"/>
        </w:rPr>
        <w:t>, and a child. They appear enrapture</w:t>
      </w:r>
      <w:r w:rsidR="007929BB" w:rsidRPr="009F4CEF">
        <w:rPr>
          <w:rFonts w:ascii="Constantia" w:hAnsi="Constantia"/>
          <w:sz w:val="24"/>
          <w:szCs w:val="24"/>
        </w:rPr>
        <w:t xml:space="preserve">d by the music’s Orphic powers </w:t>
      </w:r>
      <w:r w:rsidR="003702BE" w:rsidRPr="009F4CEF">
        <w:rPr>
          <w:rFonts w:ascii="Constantia" w:hAnsi="Constantia"/>
          <w:sz w:val="24"/>
          <w:szCs w:val="24"/>
        </w:rPr>
        <w:t xml:space="preserve">as they listen to this solo </w:t>
      </w:r>
      <w:r w:rsidR="003702BE" w:rsidRPr="009F4CEF">
        <w:rPr>
          <w:rFonts w:ascii="Constantia" w:hAnsi="Constantia"/>
          <w:sz w:val="24"/>
          <w:szCs w:val="24"/>
        </w:rPr>
        <w:lastRenderedPageBreak/>
        <w:t xml:space="preserve">performance. </w:t>
      </w:r>
      <w:r w:rsidR="006C4178" w:rsidRPr="009F4CEF">
        <w:rPr>
          <w:rFonts w:ascii="Constantia" w:hAnsi="Constantia"/>
          <w:sz w:val="24"/>
          <w:szCs w:val="24"/>
        </w:rPr>
        <w:t>Not a product of Debret’s untrammelled imagination, t</w:t>
      </w:r>
      <w:r w:rsidR="00221454" w:rsidRPr="009F4CEF">
        <w:rPr>
          <w:rFonts w:ascii="Constantia" w:hAnsi="Constantia"/>
          <w:sz w:val="24"/>
          <w:szCs w:val="24"/>
        </w:rPr>
        <w:t>his</w:t>
      </w:r>
      <w:r w:rsidR="00A71C7E" w:rsidRPr="009F4CEF">
        <w:rPr>
          <w:rFonts w:ascii="Constantia" w:hAnsi="Constantia"/>
          <w:sz w:val="24"/>
          <w:szCs w:val="24"/>
        </w:rPr>
        <w:t xml:space="preserve"> watercolour captures </w:t>
      </w:r>
      <w:r w:rsidR="003D51BA" w:rsidRPr="009F4CEF">
        <w:rPr>
          <w:rFonts w:ascii="Constantia" w:hAnsi="Constantia"/>
          <w:sz w:val="24"/>
          <w:szCs w:val="24"/>
        </w:rPr>
        <w:t>what was a common sight to Rio’s early nineteenth-century inhabitants: an African slave performing as a street minstrel.</w:t>
      </w:r>
      <w:r w:rsidR="006C4178" w:rsidRPr="009F4CEF">
        <w:rPr>
          <w:rFonts w:ascii="Constantia" w:hAnsi="Constantia"/>
          <w:sz w:val="24"/>
          <w:szCs w:val="24"/>
        </w:rPr>
        <w:t xml:space="preserve"> </w:t>
      </w:r>
      <w:r w:rsidR="00221454" w:rsidRPr="009F4CEF">
        <w:rPr>
          <w:rFonts w:ascii="Constantia" w:hAnsi="Constantia"/>
          <w:sz w:val="24"/>
          <w:szCs w:val="24"/>
        </w:rPr>
        <w:t>A</w:t>
      </w:r>
      <w:r w:rsidR="004B45AE" w:rsidRPr="009F4CEF">
        <w:rPr>
          <w:rFonts w:ascii="Constantia" w:hAnsi="Constantia"/>
          <w:sz w:val="24"/>
          <w:szCs w:val="24"/>
        </w:rPr>
        <w:t>s a</w:t>
      </w:r>
      <w:r w:rsidR="00DF2576" w:rsidRPr="009F4CEF">
        <w:rPr>
          <w:rFonts w:ascii="Constantia" w:hAnsi="Constantia"/>
          <w:sz w:val="24"/>
          <w:szCs w:val="24"/>
        </w:rPr>
        <w:t xml:space="preserve"> number of travel accounts </w:t>
      </w:r>
      <w:r w:rsidR="00C54D42" w:rsidRPr="009F4CEF">
        <w:rPr>
          <w:rFonts w:ascii="Constantia" w:hAnsi="Constantia"/>
          <w:sz w:val="24"/>
          <w:szCs w:val="24"/>
        </w:rPr>
        <w:t>and surviving sketches suggest</w:t>
      </w:r>
      <w:r w:rsidR="004B45AE" w:rsidRPr="009F4CEF">
        <w:rPr>
          <w:rFonts w:ascii="Constantia" w:hAnsi="Constantia"/>
          <w:sz w:val="24"/>
          <w:szCs w:val="24"/>
        </w:rPr>
        <w:t xml:space="preserve">, </w:t>
      </w:r>
      <w:r w:rsidR="00C54D42" w:rsidRPr="009F4CEF">
        <w:rPr>
          <w:rFonts w:ascii="Constantia" w:hAnsi="Constantia"/>
          <w:sz w:val="24"/>
          <w:szCs w:val="24"/>
        </w:rPr>
        <w:t xml:space="preserve">slave </w:t>
      </w:r>
      <w:r w:rsidR="00DF2576" w:rsidRPr="009F4CEF">
        <w:rPr>
          <w:rFonts w:ascii="Constantia" w:hAnsi="Constantia"/>
          <w:sz w:val="24"/>
          <w:szCs w:val="24"/>
        </w:rPr>
        <w:t xml:space="preserve">owners </w:t>
      </w:r>
      <w:r w:rsidR="006C4178" w:rsidRPr="009F4CEF">
        <w:rPr>
          <w:rFonts w:ascii="Constantia" w:hAnsi="Constantia"/>
          <w:sz w:val="24"/>
          <w:szCs w:val="24"/>
        </w:rPr>
        <w:t xml:space="preserve">would </w:t>
      </w:r>
      <w:r w:rsidR="00DF2576" w:rsidRPr="009F4CEF">
        <w:rPr>
          <w:rFonts w:ascii="Constantia" w:hAnsi="Constantia"/>
          <w:sz w:val="24"/>
          <w:szCs w:val="24"/>
        </w:rPr>
        <w:t>o</w:t>
      </w:r>
      <w:r w:rsidR="006C4178" w:rsidRPr="009F4CEF">
        <w:rPr>
          <w:rFonts w:ascii="Constantia" w:hAnsi="Constantia"/>
          <w:sz w:val="24"/>
          <w:szCs w:val="24"/>
        </w:rPr>
        <w:t>ften send</w:t>
      </w:r>
      <w:r w:rsidR="00221454" w:rsidRPr="009F4CEF">
        <w:rPr>
          <w:rFonts w:ascii="Constantia" w:hAnsi="Constantia"/>
          <w:sz w:val="24"/>
          <w:szCs w:val="24"/>
        </w:rPr>
        <w:t xml:space="preserve"> their musically talented</w:t>
      </w:r>
      <w:r w:rsidR="00DF2576" w:rsidRPr="009F4CEF">
        <w:rPr>
          <w:rFonts w:ascii="Constantia" w:hAnsi="Constantia"/>
          <w:sz w:val="24"/>
          <w:szCs w:val="24"/>
        </w:rPr>
        <w:t xml:space="preserve"> slaves </w:t>
      </w:r>
      <w:r w:rsidR="00221454" w:rsidRPr="009F4CEF">
        <w:rPr>
          <w:rFonts w:ascii="Constantia" w:hAnsi="Constantia"/>
          <w:sz w:val="24"/>
          <w:szCs w:val="24"/>
        </w:rPr>
        <w:t xml:space="preserve">wandering </w:t>
      </w:r>
      <w:r w:rsidR="00D73EBE" w:rsidRPr="009F4CEF">
        <w:rPr>
          <w:rFonts w:ascii="Constantia" w:hAnsi="Constantia"/>
          <w:sz w:val="24"/>
          <w:szCs w:val="24"/>
        </w:rPr>
        <w:t>with their instruments in</w:t>
      </w:r>
      <w:r w:rsidR="006C4178" w:rsidRPr="009F4CEF">
        <w:rPr>
          <w:rFonts w:ascii="Constantia" w:hAnsi="Constantia"/>
          <w:sz w:val="24"/>
          <w:szCs w:val="24"/>
        </w:rPr>
        <w:t>to</w:t>
      </w:r>
      <w:r w:rsidR="00221454" w:rsidRPr="009F4CEF">
        <w:rPr>
          <w:rFonts w:ascii="Constantia" w:hAnsi="Constantia"/>
          <w:sz w:val="24"/>
          <w:szCs w:val="24"/>
        </w:rPr>
        <w:t xml:space="preserve"> the city’s public spaces.</w:t>
      </w:r>
      <w:r w:rsidR="00221454" w:rsidRPr="009F4CEF">
        <w:rPr>
          <w:rStyle w:val="FootnoteReference"/>
          <w:rFonts w:ascii="Constantia" w:hAnsi="Constantia"/>
          <w:sz w:val="24"/>
          <w:szCs w:val="24"/>
        </w:rPr>
        <w:footnoteReference w:id="3"/>
      </w:r>
      <w:r w:rsidR="00221454" w:rsidRPr="009F4CEF">
        <w:rPr>
          <w:rFonts w:ascii="Constantia" w:hAnsi="Constantia"/>
          <w:sz w:val="24"/>
          <w:szCs w:val="24"/>
        </w:rPr>
        <w:t xml:space="preserve"> </w:t>
      </w:r>
      <w:r w:rsidR="00DF2576" w:rsidRPr="009F4CEF">
        <w:rPr>
          <w:rFonts w:ascii="Constantia" w:hAnsi="Constantia"/>
          <w:sz w:val="24"/>
          <w:szCs w:val="24"/>
        </w:rPr>
        <w:t xml:space="preserve">It was their hope that these </w:t>
      </w:r>
      <w:r w:rsidR="009D4FFA" w:rsidRPr="009F4CEF">
        <w:rPr>
          <w:rFonts w:ascii="Constantia" w:hAnsi="Constantia"/>
          <w:sz w:val="24"/>
          <w:szCs w:val="24"/>
        </w:rPr>
        <w:t>un</w:t>
      </w:r>
      <w:r w:rsidR="009C734B" w:rsidRPr="009F4CEF">
        <w:rPr>
          <w:rFonts w:ascii="Constantia" w:hAnsi="Constantia"/>
          <w:sz w:val="24"/>
          <w:szCs w:val="24"/>
        </w:rPr>
        <w:t>familiar (to their mind “exotic”</w:t>
      </w:r>
      <w:r w:rsidR="009D4FFA" w:rsidRPr="009F4CEF">
        <w:rPr>
          <w:rFonts w:ascii="Constantia" w:hAnsi="Constantia"/>
          <w:sz w:val="24"/>
          <w:szCs w:val="24"/>
        </w:rPr>
        <w:t xml:space="preserve">) </w:t>
      </w:r>
      <w:r w:rsidR="000E2B25" w:rsidRPr="009F4CEF">
        <w:rPr>
          <w:rFonts w:ascii="Constantia" w:hAnsi="Constantia"/>
          <w:sz w:val="24"/>
          <w:szCs w:val="24"/>
        </w:rPr>
        <w:t>performances</w:t>
      </w:r>
      <w:r w:rsidR="00DF2576" w:rsidRPr="009F4CEF">
        <w:rPr>
          <w:rFonts w:ascii="Constantia" w:hAnsi="Constantia"/>
          <w:sz w:val="24"/>
          <w:szCs w:val="24"/>
        </w:rPr>
        <w:t xml:space="preserve"> could gather the </w:t>
      </w:r>
      <w:r w:rsidR="00317F75" w:rsidRPr="009F4CEF">
        <w:rPr>
          <w:rFonts w:ascii="Constantia" w:hAnsi="Constantia"/>
          <w:sz w:val="24"/>
          <w:szCs w:val="24"/>
        </w:rPr>
        <w:t>onlooker’s attention</w:t>
      </w:r>
      <w:r w:rsidR="00D73EBE" w:rsidRPr="009F4CEF">
        <w:rPr>
          <w:rFonts w:ascii="Constantia" w:hAnsi="Constantia"/>
          <w:sz w:val="24"/>
          <w:szCs w:val="24"/>
        </w:rPr>
        <w:t xml:space="preserve"> </w:t>
      </w:r>
      <w:r w:rsidR="00DF2576" w:rsidRPr="009F4CEF">
        <w:rPr>
          <w:rFonts w:ascii="Constantia" w:hAnsi="Constantia"/>
          <w:sz w:val="24"/>
          <w:szCs w:val="24"/>
        </w:rPr>
        <w:t>and earn them a few</w:t>
      </w:r>
      <w:r w:rsidR="001613C7" w:rsidRPr="009F4CEF">
        <w:rPr>
          <w:rFonts w:ascii="Constantia" w:hAnsi="Constantia"/>
          <w:sz w:val="24"/>
          <w:szCs w:val="24"/>
        </w:rPr>
        <w:t xml:space="preserve"> extra coins</w:t>
      </w:r>
      <w:r w:rsidR="00DF2576" w:rsidRPr="009F4CEF">
        <w:rPr>
          <w:rFonts w:ascii="Constantia" w:hAnsi="Constantia"/>
          <w:sz w:val="24"/>
          <w:szCs w:val="24"/>
        </w:rPr>
        <w:t>.</w:t>
      </w:r>
      <w:r w:rsidR="00317F75" w:rsidRPr="009F4CEF">
        <w:rPr>
          <w:rFonts w:ascii="Constantia" w:hAnsi="Constantia"/>
          <w:sz w:val="24"/>
          <w:szCs w:val="24"/>
        </w:rPr>
        <w:t xml:space="preserve"> </w:t>
      </w:r>
      <w:r w:rsidR="008E0054" w:rsidRPr="009F4CEF">
        <w:rPr>
          <w:rFonts w:ascii="Constantia" w:hAnsi="Constantia"/>
          <w:sz w:val="24"/>
          <w:szCs w:val="24"/>
        </w:rPr>
        <w:t>“</w:t>
      </w:r>
      <w:r w:rsidR="00DF2576" w:rsidRPr="009F4CEF">
        <w:rPr>
          <w:rFonts w:ascii="Constantia" w:hAnsi="Constantia"/>
          <w:sz w:val="24"/>
          <w:szCs w:val="24"/>
        </w:rPr>
        <w:t>This picture (</w:t>
      </w:r>
      <w:r w:rsidR="009C734B" w:rsidRPr="009F4CEF">
        <w:rPr>
          <w:rFonts w:ascii="Constantia" w:hAnsi="Constantia"/>
          <w:sz w:val="24"/>
          <w:szCs w:val="24"/>
        </w:rPr>
        <w:t>“</w:t>
      </w:r>
      <w:r w:rsidR="0016283C">
        <w:rPr>
          <w:rFonts w:ascii="Constantia" w:hAnsi="Constantia"/>
          <w:sz w:val="24"/>
          <w:szCs w:val="24"/>
        </w:rPr>
        <w:t>Le viel orphée Africain</w:t>
      </w:r>
      <w:r w:rsidR="009C734B" w:rsidRPr="009F4CEF">
        <w:rPr>
          <w:rFonts w:ascii="Constantia" w:hAnsi="Constantia"/>
          <w:sz w:val="24"/>
          <w:szCs w:val="24"/>
        </w:rPr>
        <w:t>”</w:t>
      </w:r>
      <w:r w:rsidR="00DF2576" w:rsidRPr="009F4CEF">
        <w:rPr>
          <w:rFonts w:ascii="Constantia" w:hAnsi="Constantia"/>
          <w:sz w:val="24"/>
          <w:szCs w:val="24"/>
        </w:rPr>
        <w:t>)</w:t>
      </w:r>
      <w:r w:rsidR="00317F75" w:rsidRPr="009F4CEF">
        <w:rPr>
          <w:rFonts w:ascii="Constantia" w:hAnsi="Constantia"/>
          <w:sz w:val="24"/>
          <w:szCs w:val="24"/>
        </w:rPr>
        <w:t>, D</w:t>
      </w:r>
      <w:r w:rsidR="009C734B" w:rsidRPr="009F4CEF">
        <w:rPr>
          <w:rFonts w:ascii="Constantia" w:hAnsi="Constantia"/>
          <w:sz w:val="24"/>
          <w:szCs w:val="24"/>
        </w:rPr>
        <w:t>ebret wrote in his travelogue, “</w:t>
      </w:r>
      <w:r w:rsidR="00DF2576" w:rsidRPr="009F4CEF">
        <w:rPr>
          <w:rFonts w:ascii="Constantia" w:hAnsi="Constantia"/>
          <w:sz w:val="24"/>
          <w:szCs w:val="24"/>
        </w:rPr>
        <w:t>represents the misfortune of an old Negro slave reduced to begging, his little conductor carries a sugar cane destined for</w:t>
      </w:r>
      <w:r w:rsidR="00696100" w:rsidRPr="009F4CEF">
        <w:rPr>
          <w:rFonts w:ascii="Constantia" w:hAnsi="Constantia"/>
          <w:sz w:val="24"/>
          <w:szCs w:val="24"/>
        </w:rPr>
        <w:t xml:space="preserve"> their common nouris</w:t>
      </w:r>
      <w:r w:rsidR="009C734B" w:rsidRPr="009F4CEF">
        <w:rPr>
          <w:rFonts w:ascii="Constantia" w:hAnsi="Constantia"/>
          <w:sz w:val="24"/>
          <w:szCs w:val="24"/>
        </w:rPr>
        <w:t>hment.”</w:t>
      </w:r>
      <w:r w:rsidR="00696100" w:rsidRPr="009F4CEF">
        <w:rPr>
          <w:rStyle w:val="FootnoteReference"/>
          <w:rFonts w:ascii="Constantia" w:hAnsi="Constantia"/>
          <w:sz w:val="24"/>
          <w:szCs w:val="24"/>
        </w:rPr>
        <w:footnoteReference w:id="4"/>
      </w:r>
    </w:p>
    <w:p w14:paraId="79E1E3EB" w14:textId="77777777" w:rsidR="002B2825" w:rsidRPr="009F4CEF" w:rsidRDefault="009126A0" w:rsidP="009F4CEF">
      <w:pPr>
        <w:spacing w:after="0" w:line="360" w:lineRule="auto"/>
        <w:ind w:firstLine="720"/>
        <w:rPr>
          <w:rFonts w:ascii="Constantia" w:hAnsi="Constantia"/>
          <w:sz w:val="24"/>
          <w:szCs w:val="24"/>
        </w:rPr>
      </w:pPr>
      <w:r w:rsidRPr="009F4CEF">
        <w:rPr>
          <w:rFonts w:ascii="Constantia" w:hAnsi="Constantia"/>
          <w:sz w:val="24"/>
          <w:szCs w:val="24"/>
        </w:rPr>
        <w:t xml:space="preserve">Debret was not the only one to hear the </w:t>
      </w:r>
      <w:r w:rsidRPr="0016283C">
        <w:rPr>
          <w:rFonts w:ascii="Constantia" w:hAnsi="Constantia"/>
          <w:i/>
          <w:sz w:val="24"/>
          <w:szCs w:val="24"/>
        </w:rPr>
        <w:t>berimbau</w:t>
      </w:r>
      <w:r w:rsidRPr="009F4CEF">
        <w:rPr>
          <w:rFonts w:ascii="Constantia" w:hAnsi="Constantia"/>
          <w:sz w:val="24"/>
          <w:szCs w:val="24"/>
        </w:rPr>
        <w:t>’s Orphic undertones. The F</w:t>
      </w:r>
      <w:r w:rsidR="009C734B" w:rsidRPr="009F4CEF">
        <w:rPr>
          <w:rFonts w:ascii="Constantia" w:hAnsi="Constantia"/>
          <w:sz w:val="24"/>
          <w:szCs w:val="24"/>
        </w:rPr>
        <w:t>rench</w:t>
      </w:r>
      <w:r w:rsidR="008E0054" w:rsidRPr="009F4CEF">
        <w:rPr>
          <w:rFonts w:ascii="Constantia" w:hAnsi="Constantia"/>
          <w:sz w:val="24"/>
          <w:szCs w:val="24"/>
        </w:rPr>
        <w:t xml:space="preserve"> cotton merchant and writer</w:t>
      </w:r>
      <w:r w:rsidR="009C734B" w:rsidRPr="009F4CEF">
        <w:rPr>
          <w:rFonts w:ascii="Constantia" w:hAnsi="Constantia"/>
          <w:sz w:val="24"/>
          <w:szCs w:val="24"/>
        </w:rPr>
        <w:t xml:space="preserve"> L. F. Tollenare detected “tuned and harmonious”</w:t>
      </w:r>
      <w:r w:rsidRPr="009F4CEF">
        <w:rPr>
          <w:rFonts w:ascii="Constantia" w:hAnsi="Constantia"/>
          <w:sz w:val="24"/>
          <w:szCs w:val="24"/>
        </w:rPr>
        <w:t xml:space="preserve"> sounds</w:t>
      </w:r>
      <w:r w:rsidR="000E2B25" w:rsidRPr="009F4CEF">
        <w:rPr>
          <w:rFonts w:ascii="Constantia" w:hAnsi="Constantia"/>
          <w:sz w:val="24"/>
          <w:szCs w:val="24"/>
        </w:rPr>
        <w:t xml:space="preserve"> in his </w:t>
      </w:r>
      <w:r w:rsidR="00F0294D" w:rsidRPr="009F4CEF">
        <w:rPr>
          <w:rFonts w:ascii="Constantia" w:hAnsi="Constantia"/>
          <w:sz w:val="24"/>
          <w:szCs w:val="24"/>
        </w:rPr>
        <w:t>1818 travel diary</w:t>
      </w:r>
      <w:r w:rsidRPr="009F4CEF">
        <w:rPr>
          <w:rFonts w:ascii="Constantia" w:hAnsi="Constantia"/>
          <w:sz w:val="24"/>
          <w:szCs w:val="24"/>
        </w:rPr>
        <w:t>, and the English travellers Robert Walsh and James Wetherell</w:t>
      </w:r>
      <w:r w:rsidR="009C734B" w:rsidRPr="009F4CEF">
        <w:rPr>
          <w:rFonts w:ascii="Constantia" w:hAnsi="Constantia"/>
          <w:sz w:val="24"/>
          <w:szCs w:val="24"/>
        </w:rPr>
        <w:t xml:space="preserve"> perceived “three or four sweet notes” as well as “tinkling”</w:t>
      </w:r>
      <w:r w:rsidRPr="009F4CEF">
        <w:rPr>
          <w:rFonts w:ascii="Constantia" w:hAnsi="Constantia"/>
          <w:sz w:val="24"/>
          <w:szCs w:val="24"/>
        </w:rPr>
        <w:t xml:space="preserve"> sonorities</w:t>
      </w:r>
      <w:r w:rsidR="008E0054" w:rsidRPr="009F4CEF">
        <w:rPr>
          <w:rFonts w:ascii="Constantia" w:hAnsi="Constantia"/>
          <w:sz w:val="24"/>
          <w:szCs w:val="24"/>
        </w:rPr>
        <w:t xml:space="preserve"> a decade later</w:t>
      </w:r>
      <w:r w:rsidRPr="009F4CEF">
        <w:rPr>
          <w:rFonts w:ascii="Constantia" w:hAnsi="Constantia"/>
          <w:sz w:val="24"/>
          <w:szCs w:val="24"/>
        </w:rPr>
        <w:t>.</w:t>
      </w:r>
      <w:r w:rsidRPr="009F4CEF">
        <w:rPr>
          <w:rStyle w:val="FootnoteReference"/>
          <w:rFonts w:ascii="Constantia" w:hAnsi="Constantia"/>
          <w:sz w:val="24"/>
          <w:szCs w:val="24"/>
        </w:rPr>
        <w:footnoteReference w:id="5"/>
      </w:r>
      <w:r w:rsidRPr="009F4CEF">
        <w:rPr>
          <w:rFonts w:ascii="Constantia" w:hAnsi="Constantia"/>
          <w:sz w:val="24"/>
          <w:szCs w:val="24"/>
        </w:rPr>
        <w:t xml:space="preserve"> Comparisons to instruments of the harp family ensued: while for Debret, the instrument reminded him of the hammered dulcimer—a percussion-stringed ins</w:t>
      </w:r>
      <w:r w:rsidR="00F0294D" w:rsidRPr="009F4CEF">
        <w:rPr>
          <w:rFonts w:ascii="Constantia" w:hAnsi="Constantia"/>
          <w:sz w:val="24"/>
          <w:szCs w:val="24"/>
        </w:rPr>
        <w:t>trument that retained medieval associations—</w:t>
      </w:r>
      <w:r w:rsidRPr="009F4CEF">
        <w:rPr>
          <w:rFonts w:ascii="Constantia" w:hAnsi="Constantia"/>
          <w:sz w:val="24"/>
          <w:szCs w:val="24"/>
        </w:rPr>
        <w:t xml:space="preserve">Walsh </w:t>
      </w:r>
      <w:r w:rsidR="009C734B" w:rsidRPr="009F4CEF">
        <w:rPr>
          <w:rFonts w:ascii="Constantia" w:hAnsi="Constantia"/>
          <w:sz w:val="24"/>
          <w:szCs w:val="24"/>
        </w:rPr>
        <w:t>described an occasion in which “</w:t>
      </w:r>
      <w:r w:rsidRPr="009F4CEF">
        <w:rPr>
          <w:rFonts w:ascii="Constantia" w:hAnsi="Constantia"/>
          <w:sz w:val="24"/>
          <w:szCs w:val="24"/>
        </w:rPr>
        <w:t>a poor black minstrel boy</w:t>
      </w:r>
      <w:r w:rsidR="0091689D" w:rsidRPr="009F4CEF">
        <w:rPr>
          <w:rFonts w:ascii="Constantia" w:hAnsi="Constantia"/>
          <w:sz w:val="24"/>
          <w:szCs w:val="24"/>
        </w:rPr>
        <w:t xml:space="preserve">, who played a very simple instrument … </w:t>
      </w:r>
      <w:r w:rsidRPr="009F4CEF">
        <w:rPr>
          <w:rFonts w:ascii="Constantia" w:hAnsi="Constantia"/>
          <w:sz w:val="24"/>
          <w:szCs w:val="24"/>
        </w:rPr>
        <w:t>entertained [him] like a Welsh Harper, while we were at breakfast, and was so modest when we praised his music, he actually blushed</w:t>
      </w:r>
      <w:r w:rsidR="00A26453" w:rsidRPr="009F4CEF">
        <w:rPr>
          <w:rFonts w:ascii="Constantia" w:hAnsi="Constantia"/>
          <w:sz w:val="24"/>
          <w:szCs w:val="24"/>
        </w:rPr>
        <w:t xml:space="preserve"> through his dus</w:t>
      </w:r>
      <w:r w:rsidR="009C734B" w:rsidRPr="009F4CEF">
        <w:rPr>
          <w:rFonts w:ascii="Constantia" w:hAnsi="Constantia"/>
          <w:sz w:val="24"/>
          <w:szCs w:val="24"/>
        </w:rPr>
        <w:t>ky cheeks.”</w:t>
      </w:r>
      <w:r w:rsidRPr="009F4CEF">
        <w:rPr>
          <w:rStyle w:val="FootnoteReference"/>
          <w:rFonts w:ascii="Constantia" w:hAnsi="Constantia"/>
          <w:sz w:val="24"/>
          <w:szCs w:val="24"/>
        </w:rPr>
        <w:footnoteReference w:id="6"/>
      </w:r>
      <w:r w:rsidR="002B2825" w:rsidRPr="009F4CEF">
        <w:rPr>
          <w:rFonts w:ascii="Constantia" w:hAnsi="Constantia"/>
          <w:sz w:val="24"/>
          <w:szCs w:val="24"/>
        </w:rPr>
        <w:t xml:space="preserve"> Fren</w:t>
      </w:r>
      <w:r w:rsidR="008E0054" w:rsidRPr="009F4CEF">
        <w:rPr>
          <w:rFonts w:ascii="Constantia" w:hAnsi="Constantia"/>
          <w:sz w:val="24"/>
          <w:szCs w:val="24"/>
        </w:rPr>
        <w:t xml:space="preserve">ch and English listeners of the first three decades of the nineteenth century </w:t>
      </w:r>
      <w:r w:rsidR="00A26453" w:rsidRPr="009F4CEF">
        <w:rPr>
          <w:rFonts w:ascii="Constantia" w:hAnsi="Constantia"/>
          <w:sz w:val="24"/>
          <w:szCs w:val="24"/>
        </w:rPr>
        <w:t>sensed a likeness between the African musical bow and European instruments of the harp family.</w:t>
      </w:r>
    </w:p>
    <w:p w14:paraId="69F1BAB6" w14:textId="77777777" w:rsidR="008E0054" w:rsidRPr="009F4CEF" w:rsidRDefault="008D010D" w:rsidP="009F4CEF">
      <w:pPr>
        <w:spacing w:after="0" w:line="360" w:lineRule="auto"/>
        <w:ind w:firstLine="720"/>
        <w:rPr>
          <w:rFonts w:ascii="Constantia" w:hAnsi="Constantia"/>
          <w:sz w:val="24"/>
          <w:szCs w:val="24"/>
        </w:rPr>
      </w:pPr>
      <w:r w:rsidRPr="009F4CEF">
        <w:rPr>
          <w:rFonts w:ascii="Constantia" w:hAnsi="Constantia"/>
          <w:sz w:val="24"/>
          <w:szCs w:val="24"/>
        </w:rPr>
        <w:t>I have begun this prospectus with this constellation of accounts because they are unexpected sonic and timbral qualifiers of the music of the enslaved</w:t>
      </w:r>
      <w:r w:rsidR="009126A0" w:rsidRPr="009F4CEF">
        <w:rPr>
          <w:rFonts w:ascii="Constantia" w:hAnsi="Constantia"/>
          <w:sz w:val="24"/>
          <w:szCs w:val="24"/>
        </w:rPr>
        <w:t>.</w:t>
      </w:r>
      <w:r w:rsidRPr="009F4CEF">
        <w:rPr>
          <w:rFonts w:ascii="Constantia" w:hAnsi="Constantia"/>
          <w:color w:val="FF0000"/>
          <w:sz w:val="24"/>
          <w:szCs w:val="24"/>
        </w:rPr>
        <w:t xml:space="preserve"> </w:t>
      </w:r>
      <w:r w:rsidR="004C2295" w:rsidRPr="009F4CEF">
        <w:rPr>
          <w:rFonts w:ascii="Constantia" w:hAnsi="Constantia"/>
          <w:sz w:val="24"/>
          <w:szCs w:val="24"/>
        </w:rPr>
        <w:t xml:space="preserve">These writings </w:t>
      </w:r>
      <w:r w:rsidR="00B66DED" w:rsidRPr="009F4CEF">
        <w:rPr>
          <w:rFonts w:ascii="Constantia" w:hAnsi="Constantia"/>
          <w:sz w:val="24"/>
          <w:szCs w:val="24"/>
        </w:rPr>
        <w:t xml:space="preserve">provide a sharp antidote to conventional European </w:t>
      </w:r>
      <w:r w:rsidR="00941628" w:rsidRPr="009F4CEF">
        <w:rPr>
          <w:rFonts w:ascii="Constantia" w:hAnsi="Constantia"/>
          <w:sz w:val="24"/>
          <w:szCs w:val="24"/>
        </w:rPr>
        <w:t xml:space="preserve">ideas about African </w:t>
      </w:r>
      <w:r w:rsidR="00941628" w:rsidRPr="009F4CEF">
        <w:rPr>
          <w:rFonts w:ascii="Constantia" w:hAnsi="Constantia"/>
          <w:sz w:val="24"/>
          <w:szCs w:val="24"/>
        </w:rPr>
        <w:lastRenderedPageBreak/>
        <w:t xml:space="preserve">alterity </w:t>
      </w:r>
      <w:r w:rsidR="00B66DED" w:rsidRPr="009F4CEF">
        <w:rPr>
          <w:rFonts w:ascii="Constantia" w:hAnsi="Constantia"/>
          <w:sz w:val="24"/>
          <w:szCs w:val="24"/>
        </w:rPr>
        <w:t>that tied the music-making of the enslaved to non-human entities, for example, by drawing connections to demonic activity and by accounting for this music f</w:t>
      </w:r>
      <w:r w:rsidR="009C734B" w:rsidRPr="009F4CEF">
        <w:rPr>
          <w:rFonts w:ascii="Constantia" w:hAnsi="Constantia"/>
          <w:sz w:val="24"/>
          <w:szCs w:val="24"/>
        </w:rPr>
        <w:t>or its crude, near animalistic shrieks</w:t>
      </w:r>
      <w:r w:rsidR="00B66DED" w:rsidRPr="009F4CEF">
        <w:rPr>
          <w:rFonts w:ascii="Constantia" w:hAnsi="Constantia"/>
          <w:sz w:val="24"/>
          <w:szCs w:val="24"/>
        </w:rPr>
        <w:t xml:space="preserve"> and untrammell</w:t>
      </w:r>
      <w:r w:rsidR="009C734B" w:rsidRPr="009F4CEF">
        <w:rPr>
          <w:rFonts w:ascii="Constantia" w:hAnsi="Constantia"/>
          <w:sz w:val="24"/>
          <w:szCs w:val="24"/>
        </w:rPr>
        <w:t>ed sexual urges found in their “lascivious”</w:t>
      </w:r>
      <w:r w:rsidR="00B66DED" w:rsidRPr="009F4CEF">
        <w:rPr>
          <w:rFonts w:ascii="Constantia" w:hAnsi="Constantia"/>
          <w:sz w:val="24"/>
          <w:szCs w:val="24"/>
        </w:rPr>
        <w:t xml:space="preserve"> dances and th</w:t>
      </w:r>
      <w:r w:rsidR="009C734B" w:rsidRPr="009F4CEF">
        <w:rPr>
          <w:rFonts w:ascii="Constantia" w:hAnsi="Constantia"/>
          <w:sz w:val="24"/>
          <w:szCs w:val="24"/>
        </w:rPr>
        <w:t>eir “</w:t>
      </w:r>
      <w:r w:rsidR="00B66DED" w:rsidRPr="009F4CEF">
        <w:rPr>
          <w:rFonts w:ascii="Constantia" w:hAnsi="Constantia"/>
          <w:sz w:val="24"/>
          <w:szCs w:val="24"/>
        </w:rPr>
        <w:t>v</w:t>
      </w:r>
      <w:r w:rsidR="009C734B" w:rsidRPr="009F4CEF">
        <w:rPr>
          <w:rFonts w:ascii="Constantia" w:hAnsi="Constantia"/>
          <w:sz w:val="24"/>
          <w:szCs w:val="24"/>
        </w:rPr>
        <w:t>iolently twitched and convulsed”</w:t>
      </w:r>
      <w:r w:rsidR="00B66DED" w:rsidRPr="009F4CEF">
        <w:rPr>
          <w:rFonts w:ascii="Constantia" w:hAnsi="Constantia"/>
          <w:sz w:val="24"/>
          <w:szCs w:val="24"/>
        </w:rPr>
        <w:t xml:space="preserve"> movements.</w:t>
      </w:r>
      <w:r w:rsidR="00B66DED" w:rsidRPr="009F4CEF">
        <w:rPr>
          <w:rStyle w:val="FootnoteReference"/>
          <w:rFonts w:ascii="Constantia" w:hAnsi="Constantia"/>
          <w:sz w:val="24"/>
          <w:szCs w:val="24"/>
        </w:rPr>
        <w:footnoteReference w:id="7"/>
      </w:r>
      <w:r w:rsidR="00B66DED" w:rsidRPr="009F4CEF">
        <w:rPr>
          <w:rFonts w:ascii="Constantia" w:hAnsi="Constantia"/>
          <w:sz w:val="24"/>
          <w:szCs w:val="24"/>
        </w:rPr>
        <w:t xml:space="preserve"> As the only image in Debret’s depictions of slave life in Rio de Janeiro that turns to the </w:t>
      </w:r>
      <w:r w:rsidR="004C2295" w:rsidRPr="009F4CEF">
        <w:rPr>
          <w:rFonts w:ascii="Constantia" w:hAnsi="Constantia"/>
          <w:sz w:val="24"/>
          <w:szCs w:val="24"/>
        </w:rPr>
        <w:t xml:space="preserve">world of myth for inspiration, Debret’s </w:t>
      </w:r>
      <w:r w:rsidR="009C734B" w:rsidRPr="009F4CEF">
        <w:rPr>
          <w:rFonts w:ascii="Constantia" w:hAnsi="Constantia"/>
          <w:sz w:val="24"/>
          <w:szCs w:val="24"/>
        </w:rPr>
        <w:t xml:space="preserve">“The </w:t>
      </w:r>
      <w:r w:rsidR="004C2295" w:rsidRPr="009F4CEF">
        <w:rPr>
          <w:rFonts w:ascii="Constantia" w:hAnsi="Constantia"/>
          <w:sz w:val="24"/>
          <w:szCs w:val="24"/>
        </w:rPr>
        <w:t>Old African Orpheus</w:t>
      </w:r>
      <w:r w:rsidR="009C734B" w:rsidRPr="009F4CEF">
        <w:rPr>
          <w:rFonts w:ascii="Constantia" w:hAnsi="Constantia"/>
          <w:sz w:val="24"/>
          <w:szCs w:val="24"/>
        </w:rPr>
        <w:t>”</w:t>
      </w:r>
      <w:r w:rsidR="00B66DED" w:rsidRPr="009F4CEF">
        <w:rPr>
          <w:rFonts w:ascii="Constantia" w:hAnsi="Constantia"/>
          <w:sz w:val="24"/>
          <w:szCs w:val="24"/>
        </w:rPr>
        <w:t xml:space="preserve"> stands apart from the vast majority of </w:t>
      </w:r>
      <w:r w:rsidR="004C2295" w:rsidRPr="009F4CEF">
        <w:rPr>
          <w:rFonts w:ascii="Constantia" w:hAnsi="Constantia"/>
          <w:sz w:val="24"/>
          <w:szCs w:val="24"/>
        </w:rPr>
        <w:t xml:space="preserve">the painter’s </w:t>
      </w:r>
      <w:r w:rsidR="00B66DED" w:rsidRPr="009F4CEF">
        <w:rPr>
          <w:rFonts w:ascii="Constantia" w:hAnsi="Constantia"/>
          <w:sz w:val="24"/>
          <w:szCs w:val="24"/>
        </w:rPr>
        <w:t xml:space="preserve">ethnographic </w:t>
      </w:r>
      <w:r w:rsidR="0072099B" w:rsidRPr="009F4CEF">
        <w:rPr>
          <w:rFonts w:ascii="Constantia" w:hAnsi="Constantia"/>
          <w:sz w:val="24"/>
          <w:szCs w:val="24"/>
        </w:rPr>
        <w:t>sketches. Most</w:t>
      </w:r>
      <w:r w:rsidR="00B66DED" w:rsidRPr="009F4CEF">
        <w:rPr>
          <w:rFonts w:ascii="Constantia" w:hAnsi="Constantia"/>
          <w:sz w:val="24"/>
          <w:szCs w:val="24"/>
        </w:rPr>
        <w:t xml:space="preserve"> </w:t>
      </w:r>
      <w:r w:rsidR="008E0054" w:rsidRPr="009F4CEF">
        <w:rPr>
          <w:rFonts w:ascii="Constantia" w:hAnsi="Constantia"/>
          <w:sz w:val="24"/>
          <w:szCs w:val="24"/>
        </w:rPr>
        <w:t xml:space="preserve">of these stock images </w:t>
      </w:r>
      <w:r w:rsidR="00B66DED" w:rsidRPr="009F4CEF">
        <w:rPr>
          <w:rFonts w:ascii="Constantia" w:hAnsi="Constantia"/>
          <w:sz w:val="24"/>
          <w:szCs w:val="24"/>
        </w:rPr>
        <w:t>depict graphic scenes of violence</w:t>
      </w:r>
      <w:r w:rsidR="00901F70" w:rsidRPr="009F4CEF">
        <w:rPr>
          <w:rFonts w:ascii="Constantia" w:hAnsi="Constantia"/>
          <w:sz w:val="24"/>
          <w:szCs w:val="24"/>
        </w:rPr>
        <w:t xml:space="preserve"> </w:t>
      </w:r>
      <w:r w:rsidR="0072099B" w:rsidRPr="009F4CEF">
        <w:rPr>
          <w:rFonts w:ascii="Constantia" w:hAnsi="Constantia"/>
          <w:sz w:val="24"/>
          <w:szCs w:val="24"/>
        </w:rPr>
        <w:t xml:space="preserve">ranging </w:t>
      </w:r>
      <w:r w:rsidR="00B66DED" w:rsidRPr="009F4CEF">
        <w:rPr>
          <w:rFonts w:ascii="Constantia" w:hAnsi="Constantia"/>
          <w:sz w:val="24"/>
          <w:szCs w:val="24"/>
        </w:rPr>
        <w:t xml:space="preserve">from spectacles of public beatings </w:t>
      </w:r>
      <w:r w:rsidR="0072099B" w:rsidRPr="009F4CEF">
        <w:rPr>
          <w:rFonts w:ascii="Constantia" w:hAnsi="Constantia"/>
          <w:sz w:val="24"/>
          <w:szCs w:val="24"/>
        </w:rPr>
        <w:t>to</w:t>
      </w:r>
      <w:r w:rsidR="00B66DED" w:rsidRPr="009F4CEF">
        <w:rPr>
          <w:rFonts w:ascii="Constantia" w:hAnsi="Constantia"/>
          <w:sz w:val="24"/>
          <w:szCs w:val="24"/>
        </w:rPr>
        <w:t xml:space="preserve"> displays of ravaged black bodies, iron collar punishments, and portrayals of cadaverous, starving slaves at the auction block. </w:t>
      </w:r>
      <w:r w:rsidR="008E0054" w:rsidRPr="009F4CEF">
        <w:rPr>
          <w:rFonts w:ascii="Constantia" w:hAnsi="Constantia"/>
          <w:sz w:val="24"/>
          <w:szCs w:val="24"/>
        </w:rPr>
        <w:t>It goes without saying that European historical actors rarely portrayed African music-making in such faux-classical or noble light.</w:t>
      </w:r>
    </w:p>
    <w:p w14:paraId="7994BA32" w14:textId="77777777" w:rsidR="008E0054" w:rsidRPr="009F4CEF" w:rsidRDefault="00257E4B" w:rsidP="009F4CEF">
      <w:pPr>
        <w:spacing w:after="0" w:line="360" w:lineRule="auto"/>
        <w:ind w:firstLine="720"/>
        <w:rPr>
          <w:rFonts w:ascii="Constantia" w:hAnsi="Constantia"/>
          <w:color w:val="C45911" w:themeColor="accent2" w:themeShade="BF"/>
          <w:sz w:val="24"/>
          <w:szCs w:val="24"/>
        </w:rPr>
      </w:pPr>
      <w:r w:rsidRPr="009F4CEF">
        <w:rPr>
          <w:rFonts w:ascii="Constantia" w:hAnsi="Constantia"/>
          <w:sz w:val="24"/>
          <w:szCs w:val="24"/>
        </w:rPr>
        <w:t>W</w:t>
      </w:r>
      <w:r w:rsidR="009126A0" w:rsidRPr="009F4CEF">
        <w:rPr>
          <w:rFonts w:ascii="Constantia" w:hAnsi="Constantia"/>
          <w:sz w:val="24"/>
          <w:szCs w:val="24"/>
        </w:rPr>
        <w:t xml:space="preserve">hat does it mean for us to reconsider this quintessentially </w:t>
      </w:r>
      <w:r w:rsidR="0072099B" w:rsidRPr="009F4CEF">
        <w:rPr>
          <w:rFonts w:ascii="Constantia" w:hAnsi="Constantia"/>
          <w:sz w:val="24"/>
          <w:szCs w:val="24"/>
        </w:rPr>
        <w:t>Greek</w:t>
      </w:r>
      <w:r w:rsidR="009126A0" w:rsidRPr="009F4CEF">
        <w:rPr>
          <w:rFonts w:ascii="Constantia" w:hAnsi="Constantia"/>
          <w:sz w:val="24"/>
          <w:szCs w:val="24"/>
        </w:rPr>
        <w:t xml:space="preserve"> myth about the power of music through the lens of transatlantic slavery? </w:t>
      </w:r>
      <w:r w:rsidR="008E0054" w:rsidRPr="009F4CEF">
        <w:rPr>
          <w:rFonts w:ascii="Constantia" w:hAnsi="Constantia"/>
          <w:sz w:val="24"/>
          <w:szCs w:val="24"/>
        </w:rPr>
        <w:t xml:space="preserve">Before I return to this question, this initial reading of Debret’s </w:t>
      </w:r>
      <w:r w:rsidR="008E0054" w:rsidRPr="009F4CEF">
        <w:rPr>
          <w:rFonts w:ascii="Constantia" w:hAnsi="Constantia"/>
          <w:i/>
          <w:sz w:val="24"/>
          <w:szCs w:val="24"/>
        </w:rPr>
        <w:t>African Orpheus</w:t>
      </w:r>
      <w:r w:rsidR="008E0054" w:rsidRPr="009F4CEF">
        <w:rPr>
          <w:rFonts w:ascii="Constantia" w:hAnsi="Constantia"/>
          <w:sz w:val="24"/>
          <w:szCs w:val="24"/>
        </w:rPr>
        <w:t xml:space="preserve"> calls for an historical overview of what was happening in Rio at the time. </w:t>
      </w:r>
    </w:p>
    <w:p w14:paraId="59B80773" w14:textId="77777777" w:rsidR="00510C33" w:rsidRPr="009F4CEF" w:rsidRDefault="00510C33" w:rsidP="009F4CEF">
      <w:pPr>
        <w:spacing w:after="0" w:line="360" w:lineRule="auto"/>
        <w:rPr>
          <w:rFonts w:ascii="Constantia" w:hAnsi="Constantia"/>
          <w:sz w:val="24"/>
          <w:szCs w:val="24"/>
        </w:rPr>
      </w:pPr>
    </w:p>
    <w:p w14:paraId="0402A737" w14:textId="77777777" w:rsidR="00CD1FA5" w:rsidRPr="009F4CEF" w:rsidRDefault="00510C33" w:rsidP="009F4CEF">
      <w:pPr>
        <w:spacing w:after="0" w:line="360" w:lineRule="auto"/>
        <w:rPr>
          <w:rFonts w:ascii="Constantia" w:hAnsi="Constantia"/>
          <w:sz w:val="24"/>
          <w:szCs w:val="24"/>
        </w:rPr>
      </w:pPr>
      <w:r w:rsidRPr="009F4CEF">
        <w:rPr>
          <w:rFonts w:ascii="Constantia" w:hAnsi="Constantia"/>
          <w:b/>
          <w:sz w:val="24"/>
          <w:szCs w:val="24"/>
        </w:rPr>
        <w:t xml:space="preserve">Metropolitan </w:t>
      </w:r>
      <w:r w:rsidR="005418EA" w:rsidRPr="009F4CEF">
        <w:rPr>
          <w:rFonts w:ascii="Constantia" w:hAnsi="Constantia"/>
          <w:b/>
          <w:sz w:val="24"/>
          <w:szCs w:val="24"/>
        </w:rPr>
        <w:t>Reversal</w:t>
      </w:r>
    </w:p>
    <w:p w14:paraId="74D593B0" w14:textId="77777777" w:rsidR="004C13B5" w:rsidRPr="009F4CEF" w:rsidRDefault="002E26BF" w:rsidP="009F4CEF">
      <w:pPr>
        <w:spacing w:after="0" w:line="360" w:lineRule="auto"/>
        <w:rPr>
          <w:rFonts w:ascii="Constantia" w:hAnsi="Constantia" w:cstheme="minorHAnsi"/>
          <w:sz w:val="24"/>
          <w:szCs w:val="24"/>
        </w:rPr>
      </w:pPr>
      <w:r w:rsidRPr="009F4CEF">
        <w:rPr>
          <w:rFonts w:ascii="Constantia" w:hAnsi="Constantia"/>
          <w:sz w:val="24"/>
          <w:szCs w:val="24"/>
        </w:rPr>
        <w:t xml:space="preserve">Less than two </w:t>
      </w:r>
      <w:r w:rsidR="003870C9" w:rsidRPr="009F4CEF">
        <w:rPr>
          <w:rFonts w:ascii="Constantia" w:hAnsi="Constantia"/>
          <w:sz w:val="24"/>
          <w:szCs w:val="24"/>
        </w:rPr>
        <w:t>decades before the publication of Debret’s travelogue</w:t>
      </w:r>
      <w:r w:rsidRPr="009F4CEF">
        <w:rPr>
          <w:rFonts w:ascii="Constantia" w:hAnsi="Constantia"/>
          <w:sz w:val="24"/>
          <w:szCs w:val="24"/>
        </w:rPr>
        <w:t xml:space="preserve">, the </w:t>
      </w:r>
      <w:r w:rsidR="003C6F98" w:rsidRPr="009F4CEF">
        <w:rPr>
          <w:rFonts w:ascii="Constantia" w:hAnsi="Constantia"/>
          <w:sz w:val="24"/>
          <w:szCs w:val="24"/>
        </w:rPr>
        <w:t>city of Rio de Janeiro</w:t>
      </w:r>
      <w:r w:rsidR="00786EAA" w:rsidRPr="009F4CEF">
        <w:rPr>
          <w:rFonts w:ascii="Constantia" w:hAnsi="Constantia"/>
          <w:sz w:val="24"/>
          <w:szCs w:val="24"/>
        </w:rPr>
        <w:t xml:space="preserve"> underwent</w:t>
      </w:r>
      <w:r w:rsidRPr="009F4CEF">
        <w:rPr>
          <w:rFonts w:ascii="Constantia" w:hAnsi="Constantia"/>
          <w:sz w:val="24"/>
          <w:szCs w:val="24"/>
        </w:rPr>
        <w:t xml:space="preserve"> the</w:t>
      </w:r>
      <w:r w:rsidR="00C141EE" w:rsidRPr="009F4CEF">
        <w:rPr>
          <w:rFonts w:ascii="Constantia" w:hAnsi="Constantia"/>
          <w:sz w:val="24"/>
          <w:szCs w:val="24"/>
        </w:rPr>
        <w:t xml:space="preserve"> most profound transformation</w:t>
      </w:r>
      <w:r w:rsidR="003870C9" w:rsidRPr="009F4CEF">
        <w:rPr>
          <w:rFonts w:ascii="Constantia" w:hAnsi="Constantia"/>
          <w:sz w:val="24"/>
          <w:szCs w:val="24"/>
        </w:rPr>
        <w:t xml:space="preserve"> of</w:t>
      </w:r>
      <w:r w:rsidR="00786EAA" w:rsidRPr="009F4CEF">
        <w:rPr>
          <w:rFonts w:ascii="Constantia" w:hAnsi="Constantia"/>
          <w:sz w:val="24"/>
          <w:szCs w:val="24"/>
        </w:rPr>
        <w:t xml:space="preserve"> i</w:t>
      </w:r>
      <w:r w:rsidR="00035A16" w:rsidRPr="009F4CEF">
        <w:rPr>
          <w:rFonts w:ascii="Constantia" w:hAnsi="Constantia"/>
          <w:sz w:val="24"/>
          <w:szCs w:val="24"/>
        </w:rPr>
        <w:t>ts history.</w:t>
      </w:r>
      <w:r w:rsidR="00B70F3A" w:rsidRPr="009F4CEF">
        <w:rPr>
          <w:rFonts w:ascii="Constantia" w:hAnsi="Constantia"/>
          <w:sz w:val="24"/>
          <w:szCs w:val="24"/>
        </w:rPr>
        <w:t xml:space="preserve"> </w:t>
      </w:r>
      <w:r w:rsidR="00EC6F18" w:rsidRPr="009F4CEF">
        <w:rPr>
          <w:rFonts w:ascii="Constantia" w:hAnsi="Constantia"/>
          <w:sz w:val="24"/>
          <w:szCs w:val="24"/>
        </w:rPr>
        <w:t>1808 was the year in which</w:t>
      </w:r>
      <w:r w:rsidR="002860F4" w:rsidRPr="009F4CEF">
        <w:rPr>
          <w:rFonts w:ascii="Constantia" w:hAnsi="Constantia"/>
          <w:sz w:val="24"/>
          <w:szCs w:val="24"/>
        </w:rPr>
        <w:t xml:space="preserve"> </w:t>
      </w:r>
      <w:r w:rsidR="00B228B9" w:rsidRPr="009F4CEF">
        <w:rPr>
          <w:rFonts w:ascii="Constantia" w:hAnsi="Constantia"/>
          <w:sz w:val="24"/>
          <w:szCs w:val="24"/>
        </w:rPr>
        <w:t xml:space="preserve">Portuguese officials </w:t>
      </w:r>
      <w:r w:rsidR="007F524E" w:rsidRPr="009F4CEF">
        <w:rPr>
          <w:rFonts w:ascii="Constantia" w:hAnsi="Constantia"/>
          <w:sz w:val="24"/>
          <w:szCs w:val="24"/>
        </w:rPr>
        <w:t>elected the</w:t>
      </w:r>
      <w:r w:rsidR="00B228B9" w:rsidRPr="009F4CEF">
        <w:rPr>
          <w:rFonts w:ascii="Constantia" w:hAnsi="Constantia"/>
          <w:sz w:val="24"/>
          <w:szCs w:val="24"/>
        </w:rPr>
        <w:t xml:space="preserve"> city as</w:t>
      </w:r>
      <w:r w:rsidR="007F524E" w:rsidRPr="009F4CEF">
        <w:rPr>
          <w:rFonts w:ascii="Constantia" w:hAnsi="Constantia"/>
          <w:sz w:val="24"/>
          <w:szCs w:val="24"/>
        </w:rPr>
        <w:t xml:space="preserve"> </w:t>
      </w:r>
      <w:r w:rsidR="006B6D6F" w:rsidRPr="009F4CEF">
        <w:rPr>
          <w:rFonts w:ascii="Constantia" w:hAnsi="Constantia"/>
          <w:sz w:val="24"/>
          <w:szCs w:val="24"/>
        </w:rPr>
        <w:t xml:space="preserve">the </w:t>
      </w:r>
      <w:r w:rsidR="007F524E" w:rsidRPr="009F4CEF">
        <w:rPr>
          <w:rFonts w:ascii="Constantia" w:hAnsi="Constantia"/>
          <w:sz w:val="24"/>
          <w:szCs w:val="24"/>
        </w:rPr>
        <w:t>ne</w:t>
      </w:r>
      <w:r w:rsidR="00EC6F18" w:rsidRPr="009F4CEF">
        <w:rPr>
          <w:rFonts w:ascii="Constantia" w:hAnsi="Constantia"/>
          <w:sz w:val="24"/>
          <w:szCs w:val="24"/>
        </w:rPr>
        <w:t>w headquarter</w:t>
      </w:r>
      <w:r w:rsidR="007F524E" w:rsidRPr="009F4CEF">
        <w:rPr>
          <w:rFonts w:ascii="Constantia" w:hAnsi="Constantia"/>
          <w:sz w:val="24"/>
          <w:szCs w:val="24"/>
        </w:rPr>
        <w:t xml:space="preserve"> of the Portuguese court and the capital of that</w:t>
      </w:r>
      <w:r w:rsidR="002860F4" w:rsidRPr="009F4CEF">
        <w:rPr>
          <w:rFonts w:ascii="Constantia" w:hAnsi="Constantia"/>
          <w:sz w:val="24"/>
          <w:szCs w:val="24"/>
        </w:rPr>
        <w:t xml:space="preserve"> empire.</w:t>
      </w:r>
      <w:r w:rsidR="007F524E" w:rsidRPr="009F4CEF">
        <w:rPr>
          <w:rFonts w:ascii="Constantia" w:hAnsi="Constantia"/>
          <w:sz w:val="24"/>
          <w:szCs w:val="24"/>
        </w:rPr>
        <w:t xml:space="preserve"> </w:t>
      </w:r>
      <w:r w:rsidR="002B2825" w:rsidRPr="009F4CEF">
        <w:rPr>
          <w:rFonts w:ascii="Constantia" w:hAnsi="Constantia"/>
          <w:sz w:val="24"/>
          <w:szCs w:val="24"/>
        </w:rPr>
        <w:t>The court’s spectacular move took</w:t>
      </w:r>
      <w:r w:rsidR="00786EAA" w:rsidRPr="009F4CEF">
        <w:rPr>
          <w:rFonts w:ascii="Constantia" w:hAnsi="Constantia"/>
          <w:sz w:val="24"/>
          <w:szCs w:val="24"/>
        </w:rPr>
        <w:t xml:space="preserve"> place following the </w:t>
      </w:r>
      <w:r w:rsidR="00B228B9" w:rsidRPr="009F4CEF">
        <w:rPr>
          <w:rFonts w:ascii="Constantia" w:hAnsi="Constantia"/>
          <w:sz w:val="24"/>
          <w:szCs w:val="24"/>
        </w:rPr>
        <w:t xml:space="preserve">heated </w:t>
      </w:r>
      <w:r w:rsidR="00035A16" w:rsidRPr="009F4CEF">
        <w:rPr>
          <w:rFonts w:ascii="Constantia" w:hAnsi="Constantia"/>
          <w:sz w:val="24"/>
          <w:szCs w:val="24"/>
        </w:rPr>
        <w:t>month</w:t>
      </w:r>
      <w:r w:rsidR="00786EAA" w:rsidRPr="009F4CEF">
        <w:rPr>
          <w:rFonts w:ascii="Constantia" w:hAnsi="Constantia"/>
          <w:sz w:val="24"/>
          <w:szCs w:val="24"/>
        </w:rPr>
        <w:t xml:space="preserve"> of</w:t>
      </w:r>
      <w:r w:rsidR="006B6D6F" w:rsidRPr="009F4CEF">
        <w:rPr>
          <w:rFonts w:ascii="Constantia" w:hAnsi="Constantia"/>
          <w:sz w:val="24"/>
          <w:szCs w:val="24"/>
        </w:rPr>
        <w:t xml:space="preserve"> November</w:t>
      </w:r>
      <w:r w:rsidR="00786EAA" w:rsidRPr="009F4CEF">
        <w:rPr>
          <w:rFonts w:ascii="Constantia" w:hAnsi="Constantia"/>
          <w:sz w:val="24"/>
          <w:szCs w:val="24"/>
        </w:rPr>
        <w:t xml:space="preserve"> 1807, when Napo</w:t>
      </w:r>
      <w:r w:rsidR="00035A16" w:rsidRPr="009F4CEF">
        <w:rPr>
          <w:rFonts w:ascii="Constantia" w:hAnsi="Constantia"/>
          <w:sz w:val="24"/>
          <w:szCs w:val="24"/>
        </w:rPr>
        <w:t xml:space="preserve">leon’s first invasion of Portugal </w:t>
      </w:r>
      <w:r w:rsidR="00B228B9" w:rsidRPr="009F4CEF">
        <w:rPr>
          <w:rFonts w:ascii="Constantia" w:hAnsi="Constantia"/>
          <w:sz w:val="24"/>
          <w:szCs w:val="24"/>
        </w:rPr>
        <w:t>threatened the deposition of the Bragan</w:t>
      </w:r>
      <w:r w:rsidR="00B228B9" w:rsidRPr="009F4CEF">
        <w:rPr>
          <w:rFonts w:ascii="Constantia" w:hAnsi="Constantia" w:cstheme="minorHAnsi"/>
          <w:sz w:val="24"/>
          <w:szCs w:val="24"/>
        </w:rPr>
        <w:t>ça</w:t>
      </w:r>
      <w:r w:rsidR="00B228B9" w:rsidRPr="009F4CEF">
        <w:rPr>
          <w:rFonts w:ascii="Constantia" w:hAnsi="Constantia"/>
          <w:sz w:val="24"/>
          <w:szCs w:val="24"/>
        </w:rPr>
        <w:t xml:space="preserve"> dynasty</w:t>
      </w:r>
      <w:r w:rsidR="00035A16" w:rsidRPr="009F4CEF">
        <w:rPr>
          <w:rFonts w:ascii="Constantia" w:hAnsi="Constantia"/>
          <w:sz w:val="24"/>
          <w:szCs w:val="24"/>
        </w:rPr>
        <w:t>, an event that resulted</w:t>
      </w:r>
      <w:r w:rsidR="00EC6F18" w:rsidRPr="009F4CEF">
        <w:rPr>
          <w:rFonts w:ascii="Constantia" w:hAnsi="Constantia"/>
          <w:sz w:val="24"/>
          <w:szCs w:val="24"/>
        </w:rPr>
        <w:t xml:space="preserve"> in</w:t>
      </w:r>
      <w:r w:rsidR="00035A16" w:rsidRPr="009F4CEF">
        <w:rPr>
          <w:rFonts w:ascii="Constantia" w:hAnsi="Constantia"/>
          <w:sz w:val="24"/>
          <w:szCs w:val="24"/>
        </w:rPr>
        <w:t xml:space="preserve"> riskiest of </w:t>
      </w:r>
      <w:r w:rsidR="00035A16" w:rsidRPr="009F4CEF">
        <w:rPr>
          <w:rFonts w:ascii="Constantia" w:hAnsi="Constantia"/>
          <w:sz w:val="24"/>
          <w:szCs w:val="24"/>
        </w:rPr>
        <w:lastRenderedPageBreak/>
        <w:t xml:space="preserve">monarchical </w:t>
      </w:r>
      <w:r w:rsidR="00B73EE6" w:rsidRPr="009F4CEF">
        <w:rPr>
          <w:rFonts w:ascii="Constantia" w:hAnsi="Constantia"/>
          <w:sz w:val="24"/>
          <w:szCs w:val="24"/>
        </w:rPr>
        <w:t>enterprises:</w:t>
      </w:r>
      <w:r w:rsidR="00035A16" w:rsidRPr="009F4CEF">
        <w:rPr>
          <w:rFonts w:ascii="Constantia" w:hAnsi="Constantia"/>
          <w:sz w:val="24"/>
          <w:szCs w:val="24"/>
        </w:rPr>
        <w:t xml:space="preserve"> </w:t>
      </w:r>
      <w:r w:rsidR="00B73EE6" w:rsidRPr="009F4CEF">
        <w:rPr>
          <w:rFonts w:ascii="Constantia" w:hAnsi="Constantia"/>
          <w:sz w:val="24"/>
          <w:szCs w:val="24"/>
        </w:rPr>
        <w:t xml:space="preserve">the </w:t>
      </w:r>
      <w:r w:rsidR="00035A16" w:rsidRPr="009F4CEF">
        <w:rPr>
          <w:rFonts w:ascii="Constantia" w:hAnsi="Constantia"/>
          <w:sz w:val="24"/>
          <w:szCs w:val="24"/>
        </w:rPr>
        <w:t>abandonment of the throne.</w:t>
      </w:r>
      <w:r w:rsidR="00B73EE6" w:rsidRPr="009F4CEF">
        <w:rPr>
          <w:rFonts w:ascii="Constantia" w:hAnsi="Constantia"/>
          <w:sz w:val="24"/>
          <w:szCs w:val="24"/>
        </w:rPr>
        <w:t xml:space="preserve"> Before the Napoleonic army arrived in Lisbon, the Portuguese </w:t>
      </w:r>
      <w:r w:rsidR="002B2825" w:rsidRPr="009F4CEF">
        <w:rPr>
          <w:rFonts w:ascii="Constantia" w:hAnsi="Constantia"/>
          <w:sz w:val="24"/>
          <w:szCs w:val="24"/>
        </w:rPr>
        <w:t>Prince Regent D. Jo</w:t>
      </w:r>
      <w:r w:rsidR="002B2825" w:rsidRPr="009F4CEF">
        <w:rPr>
          <w:rFonts w:ascii="Constantia" w:hAnsi="Constantia" w:cstheme="minorHAnsi"/>
          <w:sz w:val="24"/>
          <w:szCs w:val="24"/>
        </w:rPr>
        <w:t>ã</w:t>
      </w:r>
      <w:r w:rsidR="00B73EE6" w:rsidRPr="009F4CEF">
        <w:rPr>
          <w:rFonts w:ascii="Constantia" w:hAnsi="Constantia"/>
          <w:sz w:val="24"/>
          <w:szCs w:val="24"/>
        </w:rPr>
        <w:t xml:space="preserve">o VI declared a national state of emergency and set sail towards the capital of its largest colony for solace and shelter, not leaving until 1821. </w:t>
      </w:r>
      <w:r w:rsidR="00B65BB3" w:rsidRPr="009F4CEF">
        <w:rPr>
          <w:rFonts w:ascii="Constantia" w:hAnsi="Constantia" w:cstheme="minorHAnsi"/>
          <w:sz w:val="24"/>
          <w:szCs w:val="24"/>
        </w:rPr>
        <w:t xml:space="preserve">The Prince Regent </w:t>
      </w:r>
      <w:r w:rsidR="00B373F3" w:rsidRPr="009F4CEF">
        <w:rPr>
          <w:rFonts w:ascii="Constantia" w:hAnsi="Constantia" w:cstheme="minorHAnsi"/>
          <w:sz w:val="24"/>
          <w:szCs w:val="24"/>
        </w:rPr>
        <w:t xml:space="preserve">took with him no fewer than fifteen thousand people and their possessions, </w:t>
      </w:r>
      <w:r w:rsidR="007945E9" w:rsidRPr="009F4CEF">
        <w:rPr>
          <w:rFonts w:ascii="Constantia" w:hAnsi="Constantia" w:cstheme="minorHAnsi"/>
          <w:sz w:val="24"/>
          <w:szCs w:val="24"/>
        </w:rPr>
        <w:t>including a printing press (for the city had none until then) and some sixty thousand volumes from its prestigious Royal Library</w:t>
      </w:r>
      <w:r w:rsidR="007C7F5E" w:rsidRPr="009F4CEF">
        <w:rPr>
          <w:rFonts w:ascii="Constantia" w:hAnsi="Constantia" w:cstheme="minorHAnsi"/>
          <w:sz w:val="24"/>
          <w:szCs w:val="24"/>
        </w:rPr>
        <w:t xml:space="preserve">, all </w:t>
      </w:r>
      <w:r w:rsidR="00B373F3" w:rsidRPr="009F4CEF">
        <w:rPr>
          <w:rFonts w:ascii="Constantia" w:hAnsi="Constantia" w:cstheme="minorHAnsi"/>
          <w:sz w:val="24"/>
          <w:szCs w:val="24"/>
        </w:rPr>
        <w:t>crammed into eight ships, five frigates and three smaller vessels</w:t>
      </w:r>
      <w:r w:rsidR="007C7F5E" w:rsidRPr="009F4CEF">
        <w:rPr>
          <w:rFonts w:ascii="Constantia" w:hAnsi="Constantia" w:cstheme="minorHAnsi"/>
          <w:sz w:val="24"/>
          <w:szCs w:val="24"/>
        </w:rPr>
        <w:t>.</w:t>
      </w:r>
      <w:r w:rsidR="007C7F5E" w:rsidRPr="009F4CEF">
        <w:rPr>
          <w:rStyle w:val="FootnoteReference"/>
          <w:rFonts w:ascii="Constantia" w:hAnsi="Constantia" w:cstheme="minorHAnsi"/>
          <w:sz w:val="24"/>
          <w:szCs w:val="24"/>
        </w:rPr>
        <w:footnoteReference w:id="8"/>
      </w:r>
    </w:p>
    <w:p w14:paraId="408FB54F" w14:textId="77777777" w:rsidR="00510C33" w:rsidRPr="009F4CEF" w:rsidRDefault="003870C9" w:rsidP="009F4CEF">
      <w:pPr>
        <w:spacing w:after="0" w:line="360" w:lineRule="auto"/>
        <w:ind w:firstLine="720"/>
        <w:rPr>
          <w:rFonts w:ascii="Constantia" w:hAnsi="Constantia"/>
          <w:sz w:val="24"/>
          <w:szCs w:val="24"/>
        </w:rPr>
      </w:pPr>
      <w:r w:rsidRPr="009F4CEF">
        <w:rPr>
          <w:rFonts w:ascii="Constantia" w:hAnsi="Constantia"/>
          <w:sz w:val="24"/>
          <w:szCs w:val="24"/>
        </w:rPr>
        <w:t>Five</w:t>
      </w:r>
      <w:r w:rsidR="005F2910" w:rsidRPr="009F4CEF">
        <w:rPr>
          <w:rFonts w:ascii="Constantia" w:hAnsi="Constantia"/>
          <w:sz w:val="24"/>
          <w:szCs w:val="24"/>
        </w:rPr>
        <w:t xml:space="preserve"> years after the court’s arrival, Rio’s population </w:t>
      </w:r>
      <w:r w:rsidR="009C734B" w:rsidRPr="009F4CEF">
        <w:rPr>
          <w:rFonts w:ascii="Constantia" w:hAnsi="Constantia"/>
          <w:sz w:val="24"/>
          <w:szCs w:val="24"/>
        </w:rPr>
        <w:t>almost doubled to 80,000</w:t>
      </w:r>
      <w:r w:rsidR="00397AAC" w:rsidRPr="009F4CEF">
        <w:rPr>
          <w:rFonts w:ascii="Constantia" w:hAnsi="Constantia"/>
          <w:sz w:val="24"/>
          <w:szCs w:val="24"/>
        </w:rPr>
        <w:t xml:space="preserve"> people</w:t>
      </w:r>
      <w:r w:rsidR="005F2910" w:rsidRPr="009F4CEF">
        <w:rPr>
          <w:rFonts w:ascii="Constantia" w:hAnsi="Constantia"/>
          <w:sz w:val="24"/>
          <w:szCs w:val="24"/>
        </w:rPr>
        <w:t xml:space="preserve">, and the opening </w:t>
      </w:r>
      <w:r w:rsidRPr="009F4CEF">
        <w:rPr>
          <w:rFonts w:ascii="Constantia" w:hAnsi="Constantia"/>
          <w:sz w:val="24"/>
          <w:szCs w:val="24"/>
        </w:rPr>
        <w:t>of ports in</w:t>
      </w:r>
      <w:r w:rsidR="005F2910" w:rsidRPr="009F4CEF">
        <w:rPr>
          <w:rFonts w:ascii="Constantia" w:hAnsi="Constantia"/>
          <w:sz w:val="24"/>
          <w:szCs w:val="24"/>
        </w:rPr>
        <w:t xml:space="preserve"> 1808—an important move in the liberalization of trade—meant that the number of ships entering the city quadrupled in one year.</w:t>
      </w:r>
      <w:r w:rsidR="00397AAC" w:rsidRPr="009F4CEF">
        <w:rPr>
          <w:rStyle w:val="FootnoteReference"/>
          <w:rFonts w:ascii="Constantia" w:hAnsi="Constantia"/>
          <w:sz w:val="24"/>
          <w:szCs w:val="24"/>
        </w:rPr>
        <w:footnoteReference w:id="9"/>
      </w:r>
      <w:r w:rsidR="00EC6F18" w:rsidRPr="009F4CEF">
        <w:rPr>
          <w:rFonts w:ascii="Constantia" w:hAnsi="Constantia"/>
          <w:sz w:val="24"/>
          <w:szCs w:val="24"/>
        </w:rPr>
        <w:t xml:space="preserve"> </w:t>
      </w:r>
      <w:r w:rsidR="005F2910" w:rsidRPr="009F4CEF">
        <w:rPr>
          <w:rFonts w:ascii="Constantia" w:hAnsi="Constantia"/>
          <w:sz w:val="24"/>
          <w:szCs w:val="24"/>
        </w:rPr>
        <w:t xml:space="preserve">For the first time in its history, Rio provided European travellers </w:t>
      </w:r>
      <w:r w:rsidR="00EC6F18" w:rsidRPr="009F4CEF">
        <w:rPr>
          <w:rFonts w:ascii="Constantia" w:hAnsi="Constantia"/>
          <w:sz w:val="24"/>
          <w:szCs w:val="24"/>
        </w:rPr>
        <w:t xml:space="preserve">such as Debret and Walsh </w:t>
      </w:r>
      <w:r w:rsidR="005F2910" w:rsidRPr="009F4CEF">
        <w:rPr>
          <w:rFonts w:ascii="Constantia" w:hAnsi="Constantia"/>
          <w:sz w:val="24"/>
          <w:szCs w:val="24"/>
        </w:rPr>
        <w:t xml:space="preserve">with a rare touristic package: an exotic destination populated with African </w:t>
      </w:r>
      <w:r w:rsidR="00510C33" w:rsidRPr="009F4CEF">
        <w:rPr>
          <w:rFonts w:ascii="Constantia" w:hAnsi="Constantia"/>
          <w:sz w:val="24"/>
          <w:szCs w:val="24"/>
        </w:rPr>
        <w:t>slaves (and undiscovered indigenes</w:t>
      </w:r>
      <w:r w:rsidR="005F2910" w:rsidRPr="009F4CEF">
        <w:rPr>
          <w:rFonts w:ascii="Constantia" w:hAnsi="Constantia"/>
          <w:sz w:val="24"/>
          <w:szCs w:val="24"/>
        </w:rPr>
        <w:t xml:space="preserve"> in immediate proximity) and a city that offered the latest European </w:t>
      </w:r>
      <w:r w:rsidR="00510C33" w:rsidRPr="009F4CEF">
        <w:rPr>
          <w:rFonts w:ascii="Constantia" w:hAnsi="Constantia"/>
          <w:sz w:val="24"/>
          <w:szCs w:val="24"/>
        </w:rPr>
        <w:t>luxury goods and cultural fashions</w:t>
      </w:r>
      <w:r w:rsidR="002B6E0B" w:rsidRPr="009F4CEF">
        <w:rPr>
          <w:rFonts w:ascii="Constantia" w:hAnsi="Constantia"/>
          <w:sz w:val="24"/>
          <w:szCs w:val="24"/>
        </w:rPr>
        <w:t>, together with</w:t>
      </w:r>
      <w:r w:rsidR="005F2910" w:rsidRPr="009F4CEF">
        <w:rPr>
          <w:rFonts w:ascii="Constantia" w:hAnsi="Constantia"/>
          <w:sz w:val="24"/>
          <w:szCs w:val="24"/>
        </w:rPr>
        <w:t xml:space="preserve"> the possibility of finding (nearly) home comfort in the familiar </w:t>
      </w:r>
      <w:r w:rsidR="00BE368D" w:rsidRPr="009F4CEF">
        <w:rPr>
          <w:rFonts w:ascii="Constantia" w:hAnsi="Constantia"/>
          <w:sz w:val="24"/>
          <w:szCs w:val="24"/>
        </w:rPr>
        <w:t xml:space="preserve">opera </w:t>
      </w:r>
      <w:r w:rsidR="005F2910" w:rsidRPr="009F4CEF">
        <w:rPr>
          <w:rFonts w:ascii="Constantia" w:hAnsi="Constantia"/>
          <w:sz w:val="24"/>
          <w:szCs w:val="24"/>
        </w:rPr>
        <w:t xml:space="preserve">evenings </w:t>
      </w:r>
      <w:r w:rsidR="00BE368D" w:rsidRPr="009F4CEF">
        <w:rPr>
          <w:rFonts w:ascii="Constantia" w:hAnsi="Constantia"/>
          <w:sz w:val="24"/>
          <w:szCs w:val="24"/>
        </w:rPr>
        <w:t xml:space="preserve">at the </w:t>
      </w:r>
      <w:r w:rsidR="00510C33" w:rsidRPr="009F4CEF">
        <w:rPr>
          <w:rFonts w:ascii="Constantia" w:hAnsi="Constantia"/>
          <w:sz w:val="24"/>
          <w:szCs w:val="24"/>
        </w:rPr>
        <w:t>Real Theatro S</w:t>
      </w:r>
      <w:r w:rsidR="00510C33" w:rsidRPr="009F4CEF">
        <w:rPr>
          <w:rFonts w:ascii="Constantia" w:hAnsi="Constantia" w:cstheme="minorHAnsi"/>
          <w:sz w:val="24"/>
          <w:szCs w:val="24"/>
        </w:rPr>
        <w:t>ã</w:t>
      </w:r>
      <w:r w:rsidR="00510C33" w:rsidRPr="009F4CEF">
        <w:rPr>
          <w:rFonts w:ascii="Constantia" w:hAnsi="Constantia"/>
          <w:sz w:val="24"/>
          <w:szCs w:val="24"/>
        </w:rPr>
        <w:t>o Jo</w:t>
      </w:r>
      <w:r w:rsidR="00BE368D" w:rsidRPr="009F4CEF">
        <w:rPr>
          <w:rFonts w:ascii="Constantia" w:hAnsi="Constantia" w:cstheme="minorHAnsi"/>
          <w:sz w:val="24"/>
          <w:szCs w:val="24"/>
        </w:rPr>
        <w:t>ã</w:t>
      </w:r>
      <w:r w:rsidR="00BE368D" w:rsidRPr="009F4CEF">
        <w:rPr>
          <w:rFonts w:ascii="Constantia" w:hAnsi="Constantia"/>
          <w:sz w:val="24"/>
          <w:szCs w:val="24"/>
        </w:rPr>
        <w:t>o, built in 1813.</w:t>
      </w:r>
    </w:p>
    <w:p w14:paraId="642B609A" w14:textId="77777777" w:rsidR="003870C9" w:rsidRPr="009F4CEF" w:rsidRDefault="003870C9" w:rsidP="009F4CEF">
      <w:pPr>
        <w:spacing w:after="0" w:line="360" w:lineRule="auto"/>
        <w:ind w:firstLine="720"/>
        <w:rPr>
          <w:rFonts w:ascii="Constantia" w:hAnsi="Constantia"/>
          <w:sz w:val="24"/>
          <w:szCs w:val="24"/>
        </w:rPr>
      </w:pPr>
      <w:r w:rsidRPr="009F4CEF">
        <w:rPr>
          <w:rFonts w:ascii="Constantia" w:hAnsi="Constantia"/>
          <w:sz w:val="24"/>
          <w:szCs w:val="24"/>
        </w:rPr>
        <w:t>O</w:t>
      </w:r>
      <w:r w:rsidR="00BE368D" w:rsidRPr="009F4CEF">
        <w:rPr>
          <w:rFonts w:ascii="Constantia" w:hAnsi="Constantia"/>
          <w:sz w:val="24"/>
          <w:szCs w:val="24"/>
        </w:rPr>
        <w:t xml:space="preserve">ne </w:t>
      </w:r>
      <w:r w:rsidRPr="009F4CEF">
        <w:rPr>
          <w:rFonts w:ascii="Constantia" w:hAnsi="Constantia"/>
          <w:sz w:val="24"/>
          <w:szCs w:val="24"/>
        </w:rPr>
        <w:t xml:space="preserve">contemporaneous </w:t>
      </w:r>
      <w:r w:rsidR="00BE368D" w:rsidRPr="009F4CEF">
        <w:rPr>
          <w:rFonts w:ascii="Constantia" w:hAnsi="Constantia"/>
          <w:sz w:val="24"/>
          <w:szCs w:val="24"/>
        </w:rPr>
        <w:t>commentator</w:t>
      </w:r>
      <w:r w:rsidR="00AE792E" w:rsidRPr="009F4CEF">
        <w:rPr>
          <w:rFonts w:ascii="Constantia" w:hAnsi="Constantia"/>
          <w:sz w:val="24"/>
          <w:szCs w:val="24"/>
        </w:rPr>
        <w:t xml:space="preserve"> </w:t>
      </w:r>
      <w:r w:rsidR="004E5154" w:rsidRPr="009F4CEF">
        <w:rPr>
          <w:rFonts w:ascii="Constantia" w:hAnsi="Constantia"/>
          <w:sz w:val="24"/>
          <w:szCs w:val="24"/>
        </w:rPr>
        <w:t xml:space="preserve">even referred to the Prince Regent’s Quinta da Boa Vista Palace </w:t>
      </w:r>
      <w:r w:rsidR="009C734B" w:rsidRPr="009F4CEF">
        <w:rPr>
          <w:rFonts w:ascii="Constantia" w:hAnsi="Constantia"/>
          <w:sz w:val="24"/>
          <w:szCs w:val="24"/>
        </w:rPr>
        <w:t>as a “tropical Versailles”</w:t>
      </w:r>
      <w:r w:rsidR="004E5154" w:rsidRPr="009F4CEF">
        <w:rPr>
          <w:rFonts w:ascii="Constantia" w:hAnsi="Constantia"/>
          <w:sz w:val="24"/>
          <w:szCs w:val="24"/>
        </w:rPr>
        <w:t xml:space="preserve"> (also the title of Kirsten Schultz </w:t>
      </w:r>
      <w:r w:rsidR="001B589D" w:rsidRPr="009F4CEF">
        <w:rPr>
          <w:rFonts w:ascii="Constantia" w:hAnsi="Constantia"/>
          <w:sz w:val="24"/>
          <w:szCs w:val="24"/>
        </w:rPr>
        <w:t xml:space="preserve">book </w:t>
      </w:r>
      <w:r w:rsidR="004E5154" w:rsidRPr="009F4CEF">
        <w:rPr>
          <w:rFonts w:ascii="Constantia" w:hAnsi="Constantia"/>
          <w:i/>
          <w:sz w:val="24"/>
          <w:szCs w:val="24"/>
        </w:rPr>
        <w:t>Tropical Versailles</w:t>
      </w:r>
      <w:r w:rsidR="004E5154" w:rsidRPr="009F4CEF">
        <w:rPr>
          <w:rFonts w:ascii="Constantia" w:hAnsi="Constantia"/>
          <w:sz w:val="24"/>
          <w:szCs w:val="24"/>
        </w:rPr>
        <w:t>).</w:t>
      </w:r>
      <w:r w:rsidR="000C01DF" w:rsidRPr="009F4CEF">
        <w:rPr>
          <w:rStyle w:val="FootnoteReference"/>
          <w:rFonts w:ascii="Constantia" w:hAnsi="Constantia"/>
          <w:sz w:val="24"/>
          <w:szCs w:val="24"/>
        </w:rPr>
        <w:footnoteReference w:id="10"/>
      </w:r>
      <w:r w:rsidR="004E5154" w:rsidRPr="009F4CEF">
        <w:rPr>
          <w:rFonts w:ascii="Constantia" w:hAnsi="Constantia"/>
          <w:sz w:val="24"/>
          <w:szCs w:val="24"/>
        </w:rPr>
        <w:t xml:space="preserve"> </w:t>
      </w:r>
      <w:r w:rsidR="003F2F61" w:rsidRPr="009F4CEF">
        <w:rPr>
          <w:rFonts w:ascii="Constantia" w:hAnsi="Constantia"/>
          <w:sz w:val="24"/>
          <w:szCs w:val="24"/>
        </w:rPr>
        <w:t>The image of Versailles</w:t>
      </w:r>
      <w:r w:rsidR="000C01DF" w:rsidRPr="009F4CEF">
        <w:rPr>
          <w:rFonts w:ascii="Constantia" w:hAnsi="Constantia"/>
          <w:sz w:val="24"/>
          <w:szCs w:val="24"/>
        </w:rPr>
        <w:t>, as Schultz argues,</w:t>
      </w:r>
      <w:r w:rsidR="003F2F61" w:rsidRPr="009F4CEF">
        <w:rPr>
          <w:rFonts w:ascii="Constantia" w:hAnsi="Constantia"/>
          <w:sz w:val="24"/>
          <w:szCs w:val="24"/>
        </w:rPr>
        <w:t xml:space="preserve"> called to mind a</w:t>
      </w:r>
      <w:r w:rsidR="000C01DF" w:rsidRPr="009F4CEF">
        <w:rPr>
          <w:rFonts w:ascii="Constantia" w:hAnsi="Constantia"/>
          <w:sz w:val="24"/>
          <w:szCs w:val="24"/>
        </w:rPr>
        <w:t xml:space="preserve"> </w:t>
      </w:r>
      <w:r w:rsidR="003F2F61" w:rsidRPr="009F4CEF">
        <w:rPr>
          <w:rFonts w:ascii="Constantia" w:hAnsi="Constantia"/>
          <w:sz w:val="24"/>
          <w:szCs w:val="24"/>
        </w:rPr>
        <w:t xml:space="preserve">comparable moment in French history—that is, when Louis XIV dislocated the French royal residence from the capital and to its suburb of Versailles, which became a critical place for the centralization of power and </w:t>
      </w:r>
      <w:r w:rsidR="00E236F9" w:rsidRPr="009F4CEF">
        <w:rPr>
          <w:rFonts w:ascii="Constantia" w:hAnsi="Constantia"/>
          <w:sz w:val="24"/>
          <w:szCs w:val="24"/>
        </w:rPr>
        <w:t xml:space="preserve">the </w:t>
      </w:r>
      <w:r w:rsidR="003F2F61" w:rsidRPr="009F4CEF">
        <w:rPr>
          <w:rFonts w:ascii="Constantia" w:hAnsi="Constantia"/>
          <w:sz w:val="24"/>
          <w:szCs w:val="24"/>
        </w:rPr>
        <w:t>consolidation of French</w:t>
      </w:r>
      <w:r w:rsidR="000C01DF" w:rsidRPr="009F4CEF">
        <w:rPr>
          <w:rFonts w:ascii="Constantia" w:hAnsi="Constantia"/>
          <w:sz w:val="24"/>
          <w:szCs w:val="24"/>
        </w:rPr>
        <w:t xml:space="preserve"> absolute monarchy</w:t>
      </w:r>
      <w:r w:rsidR="003F2F61" w:rsidRPr="009F4CEF">
        <w:rPr>
          <w:rFonts w:ascii="Constantia" w:hAnsi="Constantia"/>
          <w:sz w:val="24"/>
          <w:szCs w:val="24"/>
        </w:rPr>
        <w:t xml:space="preserve">. </w:t>
      </w:r>
      <w:r w:rsidR="00BE368D" w:rsidRPr="009F4CEF">
        <w:rPr>
          <w:rFonts w:ascii="Constantia" w:hAnsi="Constantia"/>
          <w:sz w:val="24"/>
          <w:szCs w:val="24"/>
        </w:rPr>
        <w:t xml:space="preserve">The reference to Versailles </w:t>
      </w:r>
      <w:r w:rsidRPr="009F4CEF">
        <w:rPr>
          <w:rFonts w:ascii="Constantia" w:hAnsi="Constantia"/>
          <w:sz w:val="24"/>
          <w:szCs w:val="24"/>
        </w:rPr>
        <w:t>recalled</w:t>
      </w:r>
      <w:r w:rsidR="001B589D" w:rsidRPr="009F4CEF">
        <w:rPr>
          <w:rFonts w:ascii="Constantia" w:hAnsi="Constantia"/>
          <w:sz w:val="24"/>
          <w:szCs w:val="24"/>
        </w:rPr>
        <w:t xml:space="preserve"> Louis XIV’s famous</w:t>
      </w:r>
      <w:r w:rsidR="003F2F61" w:rsidRPr="009F4CEF">
        <w:rPr>
          <w:rFonts w:ascii="Constantia" w:hAnsi="Constantia"/>
          <w:sz w:val="24"/>
          <w:szCs w:val="24"/>
        </w:rPr>
        <w:t xml:space="preserve"> </w:t>
      </w:r>
      <w:r w:rsidR="001B589D" w:rsidRPr="009F4CEF">
        <w:rPr>
          <w:rFonts w:ascii="Constantia" w:hAnsi="Constantia"/>
          <w:sz w:val="24"/>
          <w:szCs w:val="24"/>
        </w:rPr>
        <w:t>interest</w:t>
      </w:r>
      <w:r w:rsidR="000C01DF" w:rsidRPr="009F4CEF">
        <w:rPr>
          <w:rFonts w:ascii="Constantia" w:hAnsi="Constantia"/>
          <w:sz w:val="24"/>
          <w:szCs w:val="24"/>
        </w:rPr>
        <w:t>s</w:t>
      </w:r>
      <w:r w:rsidR="001B589D" w:rsidRPr="009F4CEF">
        <w:rPr>
          <w:rFonts w:ascii="Constantia" w:hAnsi="Constantia"/>
          <w:sz w:val="24"/>
          <w:szCs w:val="24"/>
        </w:rPr>
        <w:t xml:space="preserve"> in </w:t>
      </w:r>
      <w:r w:rsidR="001B589D" w:rsidRPr="009F4CEF">
        <w:rPr>
          <w:rFonts w:ascii="Constantia" w:hAnsi="Constantia"/>
          <w:sz w:val="24"/>
          <w:szCs w:val="24"/>
        </w:rPr>
        <w:lastRenderedPageBreak/>
        <w:t>architectural and landsca</w:t>
      </w:r>
      <w:r w:rsidR="003F2F61" w:rsidRPr="009F4CEF">
        <w:rPr>
          <w:rFonts w:ascii="Constantia" w:hAnsi="Constantia"/>
          <w:sz w:val="24"/>
          <w:szCs w:val="24"/>
        </w:rPr>
        <w:t>pe innovation following the move—plus the ensuing sumptuous marble structures, and symmetrically landscaped, immaculate gardens—that have become a sig</w:t>
      </w:r>
      <w:r w:rsidR="00EF6223" w:rsidRPr="009F4CEF">
        <w:rPr>
          <w:rFonts w:ascii="Constantia" w:hAnsi="Constantia"/>
          <w:sz w:val="24"/>
          <w:szCs w:val="24"/>
        </w:rPr>
        <w:t>nature of Versailles ever since</w:t>
      </w:r>
      <w:r w:rsidR="004E5154" w:rsidRPr="009F4CEF">
        <w:rPr>
          <w:rFonts w:ascii="Constantia" w:hAnsi="Constantia"/>
          <w:sz w:val="24"/>
          <w:szCs w:val="24"/>
        </w:rPr>
        <w:t>.</w:t>
      </w:r>
      <w:r w:rsidR="000C01DF" w:rsidRPr="009F4CEF">
        <w:rPr>
          <w:rStyle w:val="FootnoteReference"/>
          <w:rFonts w:ascii="Constantia" w:hAnsi="Constantia"/>
          <w:sz w:val="24"/>
          <w:szCs w:val="24"/>
        </w:rPr>
        <w:footnoteReference w:id="11"/>
      </w:r>
      <w:r w:rsidR="00EC6F18" w:rsidRPr="009F4CEF">
        <w:rPr>
          <w:rFonts w:ascii="Constantia" w:hAnsi="Constantia"/>
          <w:sz w:val="24"/>
          <w:szCs w:val="24"/>
        </w:rPr>
        <w:t xml:space="preserve"> </w:t>
      </w:r>
      <w:r w:rsidRPr="009F4CEF">
        <w:rPr>
          <w:rFonts w:ascii="Constantia" w:hAnsi="Constantia"/>
          <w:sz w:val="24"/>
          <w:szCs w:val="24"/>
        </w:rPr>
        <w:t>Most importantly, “Versailles” echoed Louis XIV’s grand efforts of self-representation, where the ritualization of both extraordinary and quotidian events served to spectacularize the absolute authority of the monarchy, establishing its transplantation in divine legitimacy.</w:t>
      </w:r>
    </w:p>
    <w:p w14:paraId="6F25EA08" w14:textId="77777777" w:rsidR="00791D5E" w:rsidRPr="009F4CEF" w:rsidRDefault="003870C9" w:rsidP="009F4CEF">
      <w:pPr>
        <w:spacing w:after="0" w:line="360" w:lineRule="auto"/>
        <w:ind w:firstLine="720"/>
        <w:rPr>
          <w:rFonts w:ascii="Constantia" w:hAnsi="Constantia" w:cstheme="minorHAnsi"/>
          <w:sz w:val="24"/>
          <w:szCs w:val="24"/>
        </w:rPr>
      </w:pPr>
      <w:r w:rsidRPr="009F4CEF">
        <w:rPr>
          <w:rFonts w:ascii="Constantia" w:hAnsi="Constantia"/>
          <w:sz w:val="24"/>
          <w:szCs w:val="24"/>
        </w:rPr>
        <w:t xml:space="preserve">It was for the purposes of its transatlantic legitimacy, that </w:t>
      </w:r>
      <w:r w:rsidR="009C734B" w:rsidRPr="009F4CEF">
        <w:rPr>
          <w:rFonts w:ascii="Constantia" w:hAnsi="Constantia"/>
          <w:sz w:val="24"/>
          <w:szCs w:val="24"/>
        </w:rPr>
        <w:t>Dom Jo</w:t>
      </w:r>
      <w:r w:rsidR="009C734B" w:rsidRPr="009F4CEF">
        <w:rPr>
          <w:rFonts w:ascii="Constantia" w:hAnsi="Constantia" w:cstheme="minorHAnsi"/>
          <w:sz w:val="24"/>
          <w:szCs w:val="24"/>
        </w:rPr>
        <w:t>ã</w:t>
      </w:r>
      <w:r w:rsidR="006B6D6F" w:rsidRPr="009F4CEF">
        <w:rPr>
          <w:rFonts w:ascii="Constantia" w:hAnsi="Constantia"/>
          <w:sz w:val="24"/>
          <w:szCs w:val="24"/>
        </w:rPr>
        <w:t xml:space="preserve">o VI hired a group of Parisian men of letters, artists, and architects (most of whom had worked for the Institut de France and who were dismissed with the defeat of Napoleon and the restoration of the Bourbon monarchy in 1814). </w:t>
      </w:r>
      <w:r w:rsidRPr="009F4CEF">
        <w:rPr>
          <w:rFonts w:ascii="Constantia" w:hAnsi="Constantia"/>
          <w:sz w:val="24"/>
          <w:szCs w:val="24"/>
        </w:rPr>
        <w:t xml:space="preserve">The so-called “French Artistic Mission” reached </w:t>
      </w:r>
      <w:r w:rsidRPr="009F4CEF">
        <w:rPr>
          <w:rFonts w:ascii="Constantia" w:hAnsi="Constantia" w:cstheme="minorHAnsi"/>
          <w:sz w:val="24"/>
          <w:szCs w:val="24"/>
        </w:rPr>
        <w:t>the shores of Guanabara Bay on 26 March 1816, having departed from the French Port of Le Havre weeks earlier.</w:t>
      </w:r>
      <w:r w:rsidRPr="009F4CEF">
        <w:rPr>
          <w:rStyle w:val="FootnoteReference"/>
          <w:rFonts w:ascii="Constantia" w:hAnsi="Constantia" w:cstheme="minorHAnsi"/>
          <w:sz w:val="24"/>
          <w:szCs w:val="24"/>
        </w:rPr>
        <w:footnoteReference w:id="12"/>
      </w:r>
      <w:r w:rsidRPr="009F4CEF">
        <w:rPr>
          <w:rFonts w:ascii="Constantia" w:hAnsi="Constantia" w:cstheme="minorHAnsi"/>
          <w:sz w:val="24"/>
          <w:szCs w:val="24"/>
        </w:rPr>
        <w:t xml:space="preserve"> </w:t>
      </w:r>
      <w:r w:rsidR="00911EB4" w:rsidRPr="009F4CEF">
        <w:rPr>
          <w:rFonts w:ascii="Constantia" w:hAnsi="Constantia"/>
          <w:sz w:val="24"/>
          <w:szCs w:val="24"/>
        </w:rPr>
        <w:t xml:space="preserve">Debret—as well as the composer Sigismund Neukomm, who we will meet in Chapter 1—were among this group. </w:t>
      </w:r>
      <w:r w:rsidR="009C734B" w:rsidRPr="009F4CEF">
        <w:rPr>
          <w:rFonts w:ascii="Constantia" w:hAnsi="Constantia"/>
          <w:sz w:val="24"/>
          <w:szCs w:val="24"/>
        </w:rPr>
        <w:t>D. Jo</w:t>
      </w:r>
      <w:r w:rsidR="009C734B" w:rsidRPr="009F4CEF">
        <w:rPr>
          <w:rFonts w:ascii="Constantia" w:hAnsi="Constantia" w:cstheme="minorHAnsi"/>
          <w:sz w:val="24"/>
          <w:szCs w:val="24"/>
        </w:rPr>
        <w:t>ã</w:t>
      </w:r>
      <w:r w:rsidR="006B6D6F" w:rsidRPr="009F4CEF">
        <w:rPr>
          <w:rFonts w:ascii="Constantia" w:hAnsi="Constantia"/>
          <w:sz w:val="24"/>
          <w:szCs w:val="24"/>
        </w:rPr>
        <w:t>o VI’s idea was that the French commission</w:t>
      </w:r>
      <w:r w:rsidR="00063EA9" w:rsidRPr="009F4CEF">
        <w:rPr>
          <w:rFonts w:ascii="Constantia" w:hAnsi="Constantia"/>
          <w:sz w:val="24"/>
          <w:szCs w:val="24"/>
        </w:rPr>
        <w:t xml:space="preserve"> </w:t>
      </w:r>
      <w:r w:rsidR="006B6D6F" w:rsidRPr="009F4CEF">
        <w:rPr>
          <w:rFonts w:ascii="Constantia" w:hAnsi="Constantia"/>
          <w:sz w:val="24"/>
          <w:szCs w:val="24"/>
        </w:rPr>
        <w:t xml:space="preserve">would </w:t>
      </w:r>
      <w:r w:rsidR="000A23BD" w:rsidRPr="009F4CEF">
        <w:rPr>
          <w:rFonts w:ascii="Constantia" w:hAnsi="Constantia"/>
          <w:sz w:val="24"/>
          <w:szCs w:val="24"/>
        </w:rPr>
        <w:t xml:space="preserve">produce a new </w:t>
      </w:r>
      <w:r w:rsidR="009D164A" w:rsidRPr="009F4CEF">
        <w:rPr>
          <w:rFonts w:ascii="Constantia" w:hAnsi="Constantia" w:cstheme="minorHAnsi"/>
          <w:sz w:val="24"/>
          <w:szCs w:val="24"/>
        </w:rPr>
        <w:t>official iconography of the Portuguese monarchy, of representations of the Portuguese crown in the form of scenes and sounds where wealth, power and heroism reigned supreme.</w:t>
      </w:r>
      <w:r w:rsidR="009D164A" w:rsidRPr="009F4CEF">
        <w:rPr>
          <w:rStyle w:val="FootnoteReference"/>
          <w:rFonts w:ascii="Constantia" w:hAnsi="Constantia" w:cstheme="minorHAnsi"/>
          <w:sz w:val="24"/>
          <w:szCs w:val="24"/>
        </w:rPr>
        <w:footnoteReference w:id="13"/>
      </w:r>
      <w:r w:rsidR="00E236F9" w:rsidRPr="009F4CEF">
        <w:rPr>
          <w:rFonts w:ascii="Constantia" w:hAnsi="Constantia" w:cstheme="minorHAnsi"/>
          <w:sz w:val="24"/>
          <w:szCs w:val="24"/>
        </w:rPr>
        <w:t xml:space="preserve"> </w:t>
      </w:r>
    </w:p>
    <w:p w14:paraId="1C9018F0" w14:textId="77777777" w:rsidR="00EF6223" w:rsidRPr="009F4CEF" w:rsidRDefault="00C1373A" w:rsidP="009F4CEF">
      <w:pPr>
        <w:spacing w:after="0" w:line="360" w:lineRule="auto"/>
        <w:ind w:firstLine="720"/>
        <w:rPr>
          <w:rFonts w:ascii="Constantia" w:hAnsi="Constantia" w:cstheme="minorHAnsi"/>
          <w:sz w:val="24"/>
          <w:szCs w:val="24"/>
        </w:rPr>
      </w:pPr>
      <w:r w:rsidRPr="009F4CEF">
        <w:rPr>
          <w:rFonts w:ascii="Constantia" w:hAnsi="Constantia"/>
          <w:sz w:val="24"/>
          <w:szCs w:val="24"/>
        </w:rPr>
        <w:t>The Portuguese royals, not unlike the French, made use of spectacular aes</w:t>
      </w:r>
      <w:r w:rsidR="009C734B" w:rsidRPr="009F4CEF">
        <w:rPr>
          <w:rFonts w:ascii="Constantia" w:hAnsi="Constantia"/>
          <w:sz w:val="24"/>
          <w:szCs w:val="24"/>
        </w:rPr>
        <w:t>thetic registers and “</w:t>
      </w:r>
      <w:r w:rsidRPr="009F4CEF">
        <w:rPr>
          <w:rFonts w:ascii="Constantia" w:hAnsi="Constantia"/>
          <w:sz w:val="24"/>
          <w:szCs w:val="24"/>
        </w:rPr>
        <w:t>fantasies o</w:t>
      </w:r>
      <w:r w:rsidR="009C734B" w:rsidRPr="009F4CEF">
        <w:rPr>
          <w:rFonts w:ascii="Constantia" w:hAnsi="Constantia"/>
          <w:sz w:val="24"/>
          <w:szCs w:val="24"/>
        </w:rPr>
        <w:t>f sovereignty”</w:t>
      </w:r>
      <w:r w:rsidRPr="009F4CEF">
        <w:rPr>
          <w:rFonts w:ascii="Constantia" w:hAnsi="Constantia"/>
          <w:sz w:val="24"/>
          <w:szCs w:val="24"/>
        </w:rPr>
        <w:t xml:space="preserve"> </w:t>
      </w:r>
      <w:r w:rsidR="00EF6223" w:rsidRPr="009F4CEF">
        <w:rPr>
          <w:rFonts w:ascii="Constantia" w:hAnsi="Constantia"/>
          <w:sz w:val="24"/>
          <w:szCs w:val="24"/>
        </w:rPr>
        <w:t>to address their</w:t>
      </w:r>
      <w:r w:rsidRPr="009F4CEF">
        <w:rPr>
          <w:rFonts w:ascii="Constantia" w:hAnsi="Constantia"/>
          <w:sz w:val="24"/>
          <w:szCs w:val="24"/>
        </w:rPr>
        <w:t xml:space="preserve"> crisis in royal representation.</w:t>
      </w:r>
      <w:r w:rsidR="00AE792E" w:rsidRPr="009F4CEF">
        <w:rPr>
          <w:rStyle w:val="FootnoteReference"/>
          <w:rFonts w:ascii="Constantia" w:hAnsi="Constantia"/>
          <w:sz w:val="24"/>
          <w:szCs w:val="24"/>
        </w:rPr>
        <w:footnoteReference w:id="14"/>
      </w:r>
      <w:r w:rsidRPr="009F4CEF">
        <w:rPr>
          <w:rFonts w:ascii="Constantia" w:hAnsi="Constantia"/>
          <w:sz w:val="24"/>
          <w:szCs w:val="24"/>
        </w:rPr>
        <w:t xml:space="preserve"> </w:t>
      </w:r>
      <w:r w:rsidRPr="009F4CEF">
        <w:rPr>
          <w:rFonts w:ascii="Constantia" w:hAnsi="Constantia" w:cstheme="minorHAnsi"/>
          <w:sz w:val="24"/>
          <w:szCs w:val="24"/>
        </w:rPr>
        <w:t xml:space="preserve">The royal family </w:t>
      </w:r>
      <w:r w:rsidRPr="009F4CEF">
        <w:rPr>
          <w:rFonts w:ascii="Constantia" w:hAnsi="Constantia"/>
          <w:sz w:val="24"/>
          <w:szCs w:val="24"/>
        </w:rPr>
        <w:t xml:space="preserve">commissioned </w:t>
      </w:r>
      <w:r w:rsidR="003870C9" w:rsidRPr="009F4CEF">
        <w:rPr>
          <w:rFonts w:ascii="Constantia" w:hAnsi="Constantia"/>
          <w:sz w:val="24"/>
          <w:szCs w:val="24"/>
        </w:rPr>
        <w:t xml:space="preserve">musical performances, </w:t>
      </w:r>
      <w:r w:rsidRPr="009F4CEF">
        <w:rPr>
          <w:rFonts w:ascii="Constantia" w:hAnsi="Constantia"/>
          <w:sz w:val="24"/>
          <w:szCs w:val="24"/>
        </w:rPr>
        <w:t xml:space="preserve">heroic overtures and allegorical operas with suggestive titles such as </w:t>
      </w:r>
      <w:r w:rsidR="0037552F" w:rsidRPr="009F4CEF">
        <w:rPr>
          <w:rFonts w:ascii="Constantia" w:hAnsi="Constantia"/>
          <w:sz w:val="24"/>
          <w:szCs w:val="24"/>
        </w:rPr>
        <w:t xml:space="preserve">the 1809 semi-opera </w:t>
      </w:r>
      <w:r w:rsidRPr="009F4CEF">
        <w:rPr>
          <w:rFonts w:ascii="Constantia" w:hAnsi="Constantia"/>
          <w:i/>
          <w:sz w:val="24"/>
          <w:szCs w:val="24"/>
        </w:rPr>
        <w:t>The Triumph of America</w:t>
      </w:r>
      <w:r w:rsidR="0037552F" w:rsidRPr="009F4CEF">
        <w:rPr>
          <w:rFonts w:ascii="Constantia" w:hAnsi="Constantia"/>
          <w:i/>
          <w:sz w:val="24"/>
          <w:szCs w:val="24"/>
        </w:rPr>
        <w:t xml:space="preserve"> </w:t>
      </w:r>
      <w:r w:rsidR="0037552F" w:rsidRPr="009F4CEF">
        <w:rPr>
          <w:rFonts w:ascii="Constantia" w:hAnsi="Constantia"/>
          <w:sz w:val="24"/>
          <w:szCs w:val="24"/>
        </w:rPr>
        <w:t>by José Mauricio Nunes Garcia (who we will meet in Chapter 1)</w:t>
      </w:r>
      <w:r w:rsidRPr="009F4CEF">
        <w:rPr>
          <w:rFonts w:ascii="Constantia" w:hAnsi="Constantia"/>
          <w:sz w:val="24"/>
          <w:szCs w:val="24"/>
        </w:rPr>
        <w:t xml:space="preserve">, </w:t>
      </w:r>
      <w:r w:rsidR="00894175" w:rsidRPr="009F4CEF">
        <w:rPr>
          <w:rFonts w:ascii="Constantia" w:hAnsi="Constantia"/>
          <w:sz w:val="24"/>
          <w:szCs w:val="24"/>
        </w:rPr>
        <w:t>which harkened</w:t>
      </w:r>
      <w:r w:rsidRPr="009F4CEF">
        <w:rPr>
          <w:rFonts w:ascii="Constantia" w:hAnsi="Constantia"/>
          <w:sz w:val="24"/>
          <w:szCs w:val="24"/>
        </w:rPr>
        <w:t xml:space="preserve"> back </w:t>
      </w:r>
      <w:r w:rsidR="002B6E0B" w:rsidRPr="009F4CEF">
        <w:rPr>
          <w:rFonts w:ascii="Constantia" w:hAnsi="Constantia"/>
          <w:sz w:val="24"/>
          <w:szCs w:val="24"/>
        </w:rPr>
        <w:t xml:space="preserve">to a glorious era of Portuguese conquest. </w:t>
      </w:r>
      <w:r w:rsidR="009D164A" w:rsidRPr="009F4CEF">
        <w:rPr>
          <w:rFonts w:ascii="Constantia" w:hAnsi="Constantia" w:cstheme="minorHAnsi"/>
          <w:sz w:val="24"/>
          <w:szCs w:val="24"/>
        </w:rPr>
        <w:t>In v</w:t>
      </w:r>
      <w:r w:rsidR="00EF6223" w:rsidRPr="009F4CEF">
        <w:rPr>
          <w:rFonts w:ascii="Constantia" w:hAnsi="Constantia" w:cstheme="minorHAnsi"/>
          <w:sz w:val="24"/>
          <w:szCs w:val="24"/>
        </w:rPr>
        <w:t>i</w:t>
      </w:r>
      <w:r w:rsidR="002B6E0B" w:rsidRPr="009F4CEF">
        <w:rPr>
          <w:rFonts w:ascii="Constantia" w:hAnsi="Constantia" w:cstheme="minorHAnsi"/>
          <w:sz w:val="24"/>
          <w:szCs w:val="24"/>
        </w:rPr>
        <w:t>sual art, what came out of the Portuguese</w:t>
      </w:r>
      <w:r w:rsidR="009D164A" w:rsidRPr="009F4CEF">
        <w:rPr>
          <w:rFonts w:ascii="Constantia" w:hAnsi="Constantia" w:cstheme="minorHAnsi"/>
          <w:sz w:val="24"/>
          <w:szCs w:val="24"/>
        </w:rPr>
        <w:t xml:space="preserve"> alliance </w:t>
      </w:r>
      <w:r w:rsidR="00EF6223" w:rsidRPr="009F4CEF">
        <w:rPr>
          <w:rFonts w:ascii="Constantia" w:hAnsi="Constantia" w:cstheme="minorHAnsi"/>
          <w:sz w:val="24"/>
          <w:szCs w:val="24"/>
        </w:rPr>
        <w:t xml:space="preserve">with the French </w:t>
      </w:r>
      <w:r w:rsidR="009D164A" w:rsidRPr="009F4CEF">
        <w:rPr>
          <w:rFonts w:ascii="Constantia" w:hAnsi="Constantia" w:cstheme="minorHAnsi"/>
          <w:sz w:val="24"/>
          <w:szCs w:val="24"/>
        </w:rPr>
        <w:t>were</w:t>
      </w:r>
      <w:r w:rsidR="009D164A" w:rsidRPr="009F4CEF">
        <w:rPr>
          <w:rFonts w:ascii="Constantia" w:hAnsi="Constantia" w:cstheme="minorHAnsi"/>
          <w:color w:val="FF0000"/>
          <w:sz w:val="24"/>
          <w:szCs w:val="24"/>
        </w:rPr>
        <w:t xml:space="preserve"> </w:t>
      </w:r>
      <w:r w:rsidR="000A23BD" w:rsidRPr="009F4CEF">
        <w:rPr>
          <w:rFonts w:ascii="Constantia" w:hAnsi="Constantia" w:cstheme="minorHAnsi"/>
          <w:sz w:val="24"/>
          <w:szCs w:val="24"/>
        </w:rPr>
        <w:t>numerous</w:t>
      </w:r>
      <w:r w:rsidR="009D164A" w:rsidRPr="009F4CEF">
        <w:rPr>
          <w:rFonts w:ascii="Constantia" w:hAnsi="Constantia" w:cstheme="minorHAnsi"/>
          <w:sz w:val="24"/>
          <w:szCs w:val="24"/>
        </w:rPr>
        <w:t xml:space="preserve"> portraits and marble busts of the royal family, </w:t>
      </w:r>
      <w:r w:rsidR="009D164A" w:rsidRPr="009F4CEF">
        <w:rPr>
          <w:rFonts w:ascii="Constantia" w:hAnsi="Constantia" w:cstheme="minorHAnsi"/>
          <w:sz w:val="24"/>
          <w:szCs w:val="24"/>
        </w:rPr>
        <w:lastRenderedPageBreak/>
        <w:t>depictions of the monarch in grand, gold- and crimson-tinged interior s</w:t>
      </w:r>
      <w:r w:rsidR="00C82D44" w:rsidRPr="009F4CEF">
        <w:rPr>
          <w:rFonts w:ascii="Constantia" w:hAnsi="Constantia" w:cstheme="minorHAnsi"/>
          <w:sz w:val="24"/>
          <w:szCs w:val="24"/>
        </w:rPr>
        <w:t>paces as well as neoclassical figure and landscape paintings</w:t>
      </w:r>
      <w:r w:rsidR="009D164A" w:rsidRPr="009F4CEF">
        <w:rPr>
          <w:rFonts w:ascii="Constantia" w:hAnsi="Constantia" w:cstheme="minorHAnsi"/>
          <w:sz w:val="24"/>
          <w:szCs w:val="24"/>
        </w:rPr>
        <w:t>.</w:t>
      </w:r>
      <w:r w:rsidR="009D164A" w:rsidRPr="009F4CEF">
        <w:rPr>
          <w:rStyle w:val="FootnoteReference"/>
          <w:rFonts w:ascii="Constantia" w:hAnsi="Constantia" w:cstheme="minorHAnsi"/>
          <w:sz w:val="24"/>
          <w:szCs w:val="24"/>
        </w:rPr>
        <w:footnoteReference w:id="15"/>
      </w:r>
      <w:r w:rsidR="00C82D44" w:rsidRPr="009F4CEF">
        <w:rPr>
          <w:rFonts w:ascii="Constantia" w:hAnsi="Constantia" w:cstheme="minorHAnsi"/>
          <w:sz w:val="24"/>
          <w:szCs w:val="24"/>
        </w:rPr>
        <w:t xml:space="preserve"> </w:t>
      </w:r>
    </w:p>
    <w:p w14:paraId="5F19758B" w14:textId="77777777" w:rsidR="00422F89" w:rsidRPr="009F4CEF" w:rsidRDefault="00C82D44" w:rsidP="009F4CEF">
      <w:pPr>
        <w:spacing w:after="0" w:line="360" w:lineRule="auto"/>
        <w:ind w:firstLine="720"/>
        <w:rPr>
          <w:rFonts w:ascii="Constantia" w:hAnsi="Constantia" w:cstheme="minorHAnsi"/>
          <w:sz w:val="24"/>
          <w:szCs w:val="24"/>
        </w:rPr>
      </w:pPr>
      <w:r w:rsidRPr="009F4CEF">
        <w:rPr>
          <w:rFonts w:ascii="Constantia" w:hAnsi="Constantia"/>
          <w:sz w:val="24"/>
          <w:szCs w:val="24"/>
        </w:rPr>
        <w:t xml:space="preserve">It is </w:t>
      </w:r>
      <w:r w:rsidR="003870C9" w:rsidRPr="009F4CEF">
        <w:rPr>
          <w:rFonts w:ascii="Constantia" w:hAnsi="Constantia"/>
          <w:sz w:val="24"/>
          <w:szCs w:val="24"/>
        </w:rPr>
        <w:t xml:space="preserve">thus </w:t>
      </w:r>
      <w:r w:rsidRPr="009F4CEF">
        <w:rPr>
          <w:rFonts w:ascii="Constantia" w:hAnsi="Constantia"/>
          <w:sz w:val="24"/>
          <w:szCs w:val="24"/>
        </w:rPr>
        <w:t>not hard to imagine images such as D</w:t>
      </w:r>
      <w:r w:rsidR="00182D3B" w:rsidRPr="009F4CEF">
        <w:rPr>
          <w:rFonts w:ascii="Constantia" w:hAnsi="Constantia"/>
          <w:sz w:val="24"/>
          <w:szCs w:val="24"/>
        </w:rPr>
        <w:t xml:space="preserve">ebret’s </w:t>
      </w:r>
      <w:r w:rsidR="008C3432" w:rsidRPr="009F4CEF">
        <w:rPr>
          <w:rFonts w:ascii="Constantia" w:hAnsi="Constantia"/>
          <w:sz w:val="24"/>
          <w:szCs w:val="24"/>
        </w:rPr>
        <w:t>“</w:t>
      </w:r>
      <w:r w:rsidR="00182D3B" w:rsidRPr="009F4CEF">
        <w:rPr>
          <w:rFonts w:ascii="Constantia" w:hAnsi="Constantia"/>
          <w:sz w:val="24"/>
          <w:szCs w:val="24"/>
        </w:rPr>
        <w:t>Old African Orpheus</w:t>
      </w:r>
      <w:r w:rsidR="008C3432" w:rsidRPr="009F4CEF">
        <w:rPr>
          <w:rFonts w:ascii="Constantia" w:hAnsi="Constantia"/>
          <w:sz w:val="24"/>
          <w:szCs w:val="24"/>
        </w:rPr>
        <w:t>”</w:t>
      </w:r>
      <w:r w:rsidR="00182D3B" w:rsidRPr="009F4CEF">
        <w:rPr>
          <w:rFonts w:ascii="Constantia" w:hAnsi="Constantia"/>
          <w:i/>
          <w:sz w:val="24"/>
          <w:szCs w:val="24"/>
        </w:rPr>
        <w:t xml:space="preserve"> </w:t>
      </w:r>
      <w:r w:rsidR="00182D3B" w:rsidRPr="009F4CEF">
        <w:rPr>
          <w:rFonts w:ascii="Constantia" w:hAnsi="Constantia"/>
          <w:sz w:val="24"/>
          <w:szCs w:val="24"/>
        </w:rPr>
        <w:t>hanging on the walls of the Royal Palace</w:t>
      </w:r>
      <w:r w:rsidR="0057040B" w:rsidRPr="009F4CEF">
        <w:rPr>
          <w:rFonts w:ascii="Constantia" w:hAnsi="Constantia"/>
          <w:sz w:val="24"/>
          <w:szCs w:val="24"/>
        </w:rPr>
        <w:t xml:space="preserve">. </w:t>
      </w:r>
      <w:r w:rsidR="005418EA" w:rsidRPr="009F4CEF">
        <w:rPr>
          <w:rFonts w:ascii="Constantia" w:hAnsi="Constantia"/>
          <w:sz w:val="24"/>
          <w:szCs w:val="24"/>
        </w:rPr>
        <w:t>Debret’s watercolour</w:t>
      </w:r>
      <w:r w:rsidR="0037552F" w:rsidRPr="009F4CEF">
        <w:rPr>
          <w:rFonts w:ascii="Constantia" w:hAnsi="Constantia"/>
          <w:sz w:val="24"/>
          <w:szCs w:val="24"/>
        </w:rPr>
        <w:t xml:space="preserve"> </w:t>
      </w:r>
      <w:r w:rsidR="00762F12" w:rsidRPr="009F4CEF">
        <w:rPr>
          <w:rFonts w:ascii="Constantia" w:hAnsi="Constantia"/>
          <w:sz w:val="24"/>
          <w:szCs w:val="24"/>
        </w:rPr>
        <w:t>emblematize</w:t>
      </w:r>
      <w:r w:rsidR="00606F50" w:rsidRPr="009F4CEF">
        <w:rPr>
          <w:rFonts w:ascii="Constantia" w:hAnsi="Constantia"/>
          <w:sz w:val="24"/>
          <w:szCs w:val="24"/>
        </w:rPr>
        <w:t xml:space="preserve">s </w:t>
      </w:r>
      <w:r w:rsidR="00A24C22" w:rsidRPr="009F4CEF">
        <w:rPr>
          <w:rFonts w:ascii="Constantia" w:hAnsi="Constantia"/>
          <w:sz w:val="24"/>
          <w:szCs w:val="24"/>
        </w:rPr>
        <w:t>the Portuguese King’s</w:t>
      </w:r>
      <w:r w:rsidR="00606F50" w:rsidRPr="009F4CEF">
        <w:rPr>
          <w:rFonts w:ascii="Constantia" w:hAnsi="Constantia"/>
          <w:sz w:val="24"/>
          <w:szCs w:val="24"/>
        </w:rPr>
        <w:t xml:space="preserve"> newly found interest in </w:t>
      </w:r>
      <w:r w:rsidR="001E69E9" w:rsidRPr="009F4CEF">
        <w:rPr>
          <w:rFonts w:ascii="Constantia" w:hAnsi="Constantia"/>
          <w:sz w:val="24"/>
          <w:szCs w:val="24"/>
        </w:rPr>
        <w:t>the thought of classical Greece and the Antiquity</w:t>
      </w:r>
      <w:r w:rsidR="00606F50" w:rsidRPr="009F4CEF">
        <w:rPr>
          <w:rFonts w:ascii="Constantia" w:hAnsi="Constantia"/>
          <w:sz w:val="24"/>
          <w:szCs w:val="24"/>
        </w:rPr>
        <w:t xml:space="preserve"> as he hoped</w:t>
      </w:r>
      <w:r w:rsidR="001E69E9" w:rsidRPr="009F4CEF">
        <w:rPr>
          <w:rFonts w:ascii="Constantia" w:hAnsi="Constantia"/>
          <w:sz w:val="24"/>
          <w:szCs w:val="24"/>
        </w:rPr>
        <w:t xml:space="preserve"> to rebuild his once powerful </w:t>
      </w:r>
      <w:r w:rsidR="00606F50" w:rsidRPr="009F4CEF">
        <w:rPr>
          <w:rFonts w:ascii="Constantia" w:hAnsi="Constantia"/>
          <w:sz w:val="24"/>
          <w:szCs w:val="24"/>
        </w:rPr>
        <w:t>empire. T</w:t>
      </w:r>
      <w:r w:rsidRPr="009F4CEF">
        <w:rPr>
          <w:rFonts w:ascii="Constantia" w:hAnsi="Constantia"/>
          <w:sz w:val="24"/>
          <w:szCs w:val="24"/>
        </w:rPr>
        <w:t>he King’s principal</w:t>
      </w:r>
      <w:r w:rsidR="00AF151A" w:rsidRPr="009F4CEF">
        <w:rPr>
          <w:rFonts w:ascii="Constantia" w:hAnsi="Constantia"/>
          <w:sz w:val="24"/>
          <w:szCs w:val="24"/>
        </w:rPr>
        <w:t xml:space="preserve"> architectural project—the Imperial School of Fine arts, completed in 1816—</w:t>
      </w:r>
      <w:r w:rsidR="00606F50" w:rsidRPr="009F4CEF">
        <w:rPr>
          <w:rFonts w:ascii="Constantia" w:hAnsi="Constantia"/>
          <w:sz w:val="24"/>
          <w:szCs w:val="24"/>
        </w:rPr>
        <w:t xml:space="preserve">also </w:t>
      </w:r>
      <w:r w:rsidRPr="009F4CEF">
        <w:rPr>
          <w:rFonts w:ascii="Constantia" w:hAnsi="Constantia"/>
          <w:sz w:val="24"/>
          <w:szCs w:val="24"/>
        </w:rPr>
        <w:t xml:space="preserve">followed </w:t>
      </w:r>
      <w:r w:rsidR="003C139F" w:rsidRPr="009F4CEF">
        <w:rPr>
          <w:rFonts w:ascii="Constantia" w:hAnsi="Constantia"/>
          <w:sz w:val="24"/>
          <w:szCs w:val="24"/>
        </w:rPr>
        <w:t>a d</w:t>
      </w:r>
      <w:r w:rsidR="001E69E9" w:rsidRPr="009F4CEF">
        <w:rPr>
          <w:rFonts w:ascii="Constantia" w:hAnsi="Constantia"/>
          <w:sz w:val="24"/>
          <w:szCs w:val="24"/>
        </w:rPr>
        <w:t>istinctly Greek mould as it featured</w:t>
      </w:r>
      <w:r w:rsidR="003C139F" w:rsidRPr="009F4CEF">
        <w:rPr>
          <w:rFonts w:ascii="Constantia" w:hAnsi="Constantia"/>
          <w:sz w:val="24"/>
          <w:szCs w:val="24"/>
        </w:rPr>
        <w:t xml:space="preserve"> a </w:t>
      </w:r>
      <w:r w:rsidR="003C139F" w:rsidRPr="009F4CEF">
        <w:rPr>
          <w:rFonts w:ascii="Constantia" w:hAnsi="Constantia" w:cstheme="minorHAnsi"/>
          <w:sz w:val="24"/>
          <w:szCs w:val="24"/>
        </w:rPr>
        <w:t>Hellenistic portico with a total of six columns plus high pedestals on either end, all made of giant plates of white marble and granite</w:t>
      </w:r>
      <w:r w:rsidR="00AF151A" w:rsidRPr="009F4CEF">
        <w:rPr>
          <w:rFonts w:ascii="Constantia" w:hAnsi="Constantia" w:cstheme="minorHAnsi"/>
          <w:sz w:val="24"/>
          <w:szCs w:val="24"/>
        </w:rPr>
        <w:t>.</w:t>
      </w:r>
      <w:r w:rsidR="00C1084C" w:rsidRPr="009F4CEF">
        <w:rPr>
          <w:rFonts w:ascii="Constantia" w:hAnsi="Constantia" w:cstheme="minorHAnsi"/>
          <w:sz w:val="24"/>
          <w:szCs w:val="24"/>
        </w:rPr>
        <w:t xml:space="preserve"> </w:t>
      </w:r>
      <w:r w:rsidR="00855074" w:rsidRPr="009F4CEF">
        <w:rPr>
          <w:rFonts w:ascii="Constantia" w:hAnsi="Constantia"/>
          <w:sz w:val="24"/>
          <w:szCs w:val="24"/>
        </w:rPr>
        <w:t>Men of letters working for D. Jo</w:t>
      </w:r>
      <w:r w:rsidR="00855074" w:rsidRPr="009F4CEF">
        <w:rPr>
          <w:rFonts w:ascii="Constantia" w:hAnsi="Constantia" w:cstheme="minorHAnsi"/>
          <w:sz w:val="24"/>
          <w:szCs w:val="24"/>
        </w:rPr>
        <w:t>ã</w:t>
      </w:r>
      <w:r w:rsidR="00855074" w:rsidRPr="009F4CEF">
        <w:rPr>
          <w:rFonts w:ascii="Constantia" w:hAnsi="Constantia"/>
          <w:sz w:val="24"/>
          <w:szCs w:val="24"/>
        </w:rPr>
        <w:t>o VI’s government had already argued that Rio’s citizens must aspire to an arcane Greek polity,</w:t>
      </w:r>
      <w:r w:rsidR="00855074" w:rsidRPr="009F4CEF">
        <w:rPr>
          <w:rFonts w:ascii="Constantia" w:hAnsi="Constantia" w:cstheme="minorHAnsi"/>
          <w:sz w:val="24"/>
          <w:szCs w:val="24"/>
        </w:rPr>
        <w:t xml:space="preserve"> </w:t>
      </w:r>
      <w:r w:rsidR="00591929" w:rsidRPr="009F4CEF">
        <w:rPr>
          <w:rFonts w:ascii="Constantia" w:hAnsi="Constantia"/>
          <w:sz w:val="24"/>
          <w:szCs w:val="24"/>
        </w:rPr>
        <w:t xml:space="preserve">with Greece as </w:t>
      </w:r>
      <w:r w:rsidR="008C3432" w:rsidRPr="009F4CEF">
        <w:rPr>
          <w:rFonts w:ascii="Constantia" w:hAnsi="Constantia" w:cstheme="minorHAnsi"/>
          <w:sz w:val="24"/>
          <w:szCs w:val="24"/>
        </w:rPr>
        <w:t>“</w:t>
      </w:r>
      <w:r w:rsidR="00A24C22" w:rsidRPr="009F4CEF">
        <w:rPr>
          <w:rFonts w:ascii="Constantia" w:hAnsi="Constantia" w:cstheme="minorHAnsi"/>
          <w:sz w:val="24"/>
          <w:szCs w:val="24"/>
        </w:rPr>
        <w:t>the original source of European civilization</w:t>
      </w:r>
      <w:r w:rsidR="00591929" w:rsidRPr="009F4CEF">
        <w:rPr>
          <w:rFonts w:ascii="Constantia" w:hAnsi="Constantia" w:cstheme="minorHAnsi"/>
          <w:sz w:val="24"/>
          <w:szCs w:val="24"/>
        </w:rPr>
        <w:t>,</w:t>
      </w:r>
      <w:r w:rsidR="008C3432" w:rsidRPr="009F4CEF">
        <w:rPr>
          <w:rFonts w:ascii="Constantia" w:hAnsi="Constantia" w:cstheme="minorHAnsi"/>
          <w:sz w:val="24"/>
          <w:szCs w:val="24"/>
        </w:rPr>
        <w:t>”</w:t>
      </w:r>
      <w:r w:rsidR="00451296" w:rsidRPr="009F4CEF">
        <w:rPr>
          <w:rFonts w:ascii="Constantia" w:hAnsi="Constantia" w:cstheme="minorHAnsi"/>
          <w:sz w:val="24"/>
          <w:szCs w:val="24"/>
        </w:rPr>
        <w:t xml:space="preserve"> a point that recalled</w:t>
      </w:r>
      <w:r w:rsidR="00AC600E" w:rsidRPr="009F4CEF">
        <w:rPr>
          <w:rFonts w:ascii="Constantia" w:hAnsi="Constantia" w:cstheme="minorHAnsi"/>
          <w:sz w:val="24"/>
          <w:szCs w:val="24"/>
        </w:rPr>
        <w:t xml:space="preserve"> what </w:t>
      </w:r>
      <w:r w:rsidR="00A24C22" w:rsidRPr="009F4CEF">
        <w:rPr>
          <w:rFonts w:ascii="Constantia" w:hAnsi="Constantia" w:cstheme="minorHAnsi"/>
          <w:sz w:val="24"/>
          <w:szCs w:val="24"/>
        </w:rPr>
        <w:t>Winckelmann sa</w:t>
      </w:r>
      <w:r w:rsidR="008C3432" w:rsidRPr="009F4CEF">
        <w:rPr>
          <w:rFonts w:ascii="Constantia" w:hAnsi="Constantia" w:cstheme="minorHAnsi"/>
          <w:sz w:val="24"/>
          <w:szCs w:val="24"/>
        </w:rPr>
        <w:t>id many a decade earlier: that “</w:t>
      </w:r>
      <w:r w:rsidR="00A24C22" w:rsidRPr="009F4CEF">
        <w:rPr>
          <w:rFonts w:ascii="Constantia" w:hAnsi="Constantia" w:cstheme="minorHAnsi"/>
          <w:sz w:val="24"/>
          <w:szCs w:val="24"/>
        </w:rPr>
        <w:t>the only way for us to become great, and even inimitable if possib</w:t>
      </w:r>
      <w:r w:rsidR="008C3432" w:rsidRPr="009F4CEF">
        <w:rPr>
          <w:rFonts w:ascii="Constantia" w:hAnsi="Constantia" w:cstheme="minorHAnsi"/>
          <w:sz w:val="24"/>
          <w:szCs w:val="24"/>
        </w:rPr>
        <w:t>le, is to imitate the ancients.”</w:t>
      </w:r>
      <w:r w:rsidR="00A24C22" w:rsidRPr="009F4CEF">
        <w:rPr>
          <w:rStyle w:val="FootnoteReference"/>
          <w:rFonts w:ascii="Constantia" w:hAnsi="Constantia" w:cstheme="minorHAnsi"/>
          <w:sz w:val="24"/>
          <w:szCs w:val="24"/>
        </w:rPr>
        <w:footnoteReference w:id="16"/>
      </w:r>
      <w:r w:rsidR="00A24C22" w:rsidRPr="009F4CEF">
        <w:rPr>
          <w:rFonts w:ascii="Constantia" w:hAnsi="Constantia" w:cstheme="minorHAnsi"/>
          <w:sz w:val="24"/>
          <w:szCs w:val="24"/>
        </w:rPr>
        <w:t xml:space="preserve"> </w:t>
      </w:r>
    </w:p>
    <w:p w14:paraId="6EBF44D6" w14:textId="77777777" w:rsidR="00855074" w:rsidRPr="009F4CEF" w:rsidRDefault="00855074" w:rsidP="009F4CEF">
      <w:pPr>
        <w:spacing w:after="0" w:line="360" w:lineRule="auto"/>
        <w:ind w:firstLine="720"/>
        <w:rPr>
          <w:rFonts w:ascii="Constantia" w:hAnsi="Constantia"/>
          <w:color w:val="FF0000"/>
          <w:sz w:val="24"/>
          <w:szCs w:val="24"/>
        </w:rPr>
      </w:pPr>
      <w:r w:rsidRPr="009F4CEF">
        <w:rPr>
          <w:rFonts w:ascii="Constantia" w:hAnsi="Constantia"/>
          <w:sz w:val="24"/>
          <w:szCs w:val="24"/>
        </w:rPr>
        <w:t>My point here is to suggest that Debret’s African Orpheus be situated in neoclassical realms. Not only did D. Jo</w:t>
      </w:r>
      <w:r w:rsidRPr="009F4CEF">
        <w:rPr>
          <w:rFonts w:ascii="Constantia" w:hAnsi="Constantia" w:cstheme="minorHAnsi"/>
          <w:sz w:val="24"/>
          <w:szCs w:val="24"/>
        </w:rPr>
        <w:t>ã</w:t>
      </w:r>
      <w:r w:rsidRPr="009F4CEF">
        <w:rPr>
          <w:rFonts w:ascii="Constantia" w:hAnsi="Constantia"/>
          <w:sz w:val="24"/>
          <w:szCs w:val="24"/>
        </w:rPr>
        <w:t>o VI encourage the production of artworks that would look at ancient Greece for inspiration, but Debret had studied with Jacques-Louis David, a proponent of that style, back at the Institut de France. Doing so offers only partial insight into the image’s Orphic undertones—the relationship between musical power, colonial and enslaved subjects. I want to argue that Debret’s “African Orpheus,” together with the Orphic additional listenings we have encountered thus far, put before us at least two avenues of thought.</w:t>
      </w:r>
      <w:r w:rsidRPr="009F4CEF">
        <w:rPr>
          <w:rFonts w:ascii="Constantia" w:hAnsi="Constantia"/>
          <w:color w:val="FF0000"/>
          <w:sz w:val="24"/>
          <w:szCs w:val="24"/>
        </w:rPr>
        <w:t xml:space="preserve"> </w:t>
      </w:r>
      <w:r w:rsidRPr="009F4CEF">
        <w:rPr>
          <w:rFonts w:ascii="Constantia" w:hAnsi="Constantia"/>
          <w:sz w:val="24"/>
          <w:szCs w:val="24"/>
        </w:rPr>
        <w:t>The first considers how Europeans thought of the berimbau as a “simple” instrument that could sound “only three or four notes” or that called to mind a bygone European—“troubadours,” as Debret suggests in a further watercolour, or the sounds of a medieval hammered dulcimer. The idea that the musical bow was a primordial harp of sorts—the “first string instrument”—</w:t>
      </w:r>
      <w:r w:rsidRPr="009F4CEF">
        <w:rPr>
          <w:rFonts w:ascii="Constantia" w:hAnsi="Constantia"/>
          <w:sz w:val="24"/>
          <w:szCs w:val="24"/>
        </w:rPr>
        <w:lastRenderedPageBreak/>
        <w:t xml:space="preserve">was popularized in numerous nineteenth-century histories of music emerging at that time. To cite only one example, George Hogarth’s account of the history of string instruments, first published in the English journal </w:t>
      </w:r>
      <w:r w:rsidRPr="009F4CEF">
        <w:rPr>
          <w:rFonts w:ascii="Constantia" w:hAnsi="Constantia"/>
          <w:i/>
          <w:sz w:val="24"/>
          <w:szCs w:val="24"/>
        </w:rPr>
        <w:t xml:space="preserve">Musical World </w:t>
      </w:r>
      <w:r w:rsidRPr="009F4CEF">
        <w:rPr>
          <w:rFonts w:ascii="Constantia" w:hAnsi="Constantia"/>
          <w:sz w:val="24"/>
          <w:szCs w:val="24"/>
        </w:rPr>
        <w:t>of 1836, saw the musical bow as a progenitor of all string instruments, and one that was present in the “rudest states of society.” Hogarth would even cite “an ancient statue of Orpheus holding a violin in one hand and a bow in the other,” only to conclude that the sculpture showed how “slow … the progress of history has been; for, few as these steps are, the first is probably almost coeval with the world, while the last has been taken a little more than two hundred years ago.”</w:t>
      </w:r>
      <w:r w:rsidRPr="009F4CEF">
        <w:rPr>
          <w:rStyle w:val="FootnoteReference"/>
          <w:rFonts w:ascii="Constantia" w:hAnsi="Constantia"/>
          <w:sz w:val="24"/>
          <w:szCs w:val="24"/>
        </w:rPr>
        <w:footnoteReference w:id="17"/>
      </w:r>
      <w:r w:rsidRPr="009F4CEF">
        <w:rPr>
          <w:rFonts w:ascii="Constantia" w:hAnsi="Constantia"/>
          <w:sz w:val="24"/>
          <w:szCs w:val="24"/>
        </w:rPr>
        <w:t xml:space="preserve"> Debret and Walsh listened with what the anthropologist Johannes Fabian might call allochronic ears. They perceived the musical bow as an instrument of the archetypal past.</w:t>
      </w:r>
      <w:r w:rsidRPr="009F4CEF">
        <w:rPr>
          <w:rStyle w:val="FootnoteReference"/>
          <w:rFonts w:ascii="Constantia" w:hAnsi="Constantia"/>
          <w:sz w:val="24"/>
          <w:szCs w:val="24"/>
        </w:rPr>
        <w:footnoteReference w:id="18"/>
      </w:r>
    </w:p>
    <w:p w14:paraId="3AC0C2CC" w14:textId="77777777" w:rsidR="00C56514" w:rsidRPr="009F4CEF" w:rsidRDefault="00894175" w:rsidP="009F4CEF">
      <w:pPr>
        <w:spacing w:after="0" w:line="360" w:lineRule="auto"/>
        <w:ind w:firstLine="720"/>
        <w:rPr>
          <w:rFonts w:ascii="Constantia" w:hAnsi="Constantia"/>
          <w:sz w:val="24"/>
          <w:szCs w:val="24"/>
        </w:rPr>
      </w:pPr>
      <w:r w:rsidRPr="009F4CEF">
        <w:rPr>
          <w:rFonts w:ascii="Constantia" w:hAnsi="Constantia"/>
          <w:sz w:val="24"/>
          <w:szCs w:val="24"/>
        </w:rPr>
        <w:t xml:space="preserve"> Second: wh</w:t>
      </w:r>
      <w:r w:rsidR="00C56514" w:rsidRPr="009F4CEF">
        <w:rPr>
          <w:rFonts w:ascii="Constantia" w:hAnsi="Constantia"/>
          <w:sz w:val="24"/>
          <w:szCs w:val="24"/>
        </w:rPr>
        <w:t xml:space="preserve">at of the instrument’s sweet, Orphic beauty? The </w:t>
      </w:r>
      <w:r w:rsidR="00C56514" w:rsidRPr="009F4CEF">
        <w:rPr>
          <w:rFonts w:ascii="Constantia" w:hAnsi="Constantia"/>
          <w:i/>
          <w:sz w:val="24"/>
          <w:szCs w:val="24"/>
        </w:rPr>
        <w:t>berimbau</w:t>
      </w:r>
      <w:r w:rsidR="00C56514" w:rsidRPr="009F4CEF">
        <w:rPr>
          <w:rFonts w:ascii="Constantia" w:hAnsi="Constantia"/>
          <w:sz w:val="24"/>
          <w:szCs w:val="24"/>
        </w:rPr>
        <w:t xml:space="preserve"> player’s connection to the myth of Orpheus is worth thinking about because it asks us to reconsider the powers that the music of enslaved Africans exerted upon European listeners. The existence of this “African Orpheus” works to reverse the musically colonialist significance of the myth—a subject that in the last decade has prompted intensive musicological dialogue and produced telling accounts of music’s uses in colonial enterprises. Whilst musicologists such as Olivia Bloechl, Vanessa Agnew and Nicholas Till have understood Orpheus to be a conquistador-like character able to pacify Others with the sweet sound of his music (non-human entities and uncivilized humans alike), the Orphic undertones I have listened for here prompts us to consider the agency the music of the colonized had in relation those in power.</w:t>
      </w:r>
      <w:r w:rsidR="00C56514" w:rsidRPr="009F4CEF">
        <w:rPr>
          <w:rStyle w:val="FootnoteReference"/>
          <w:rFonts w:ascii="Constantia" w:hAnsi="Constantia"/>
          <w:sz w:val="24"/>
          <w:szCs w:val="24"/>
        </w:rPr>
        <w:footnoteReference w:id="19"/>
      </w:r>
      <w:r w:rsidR="00C56514" w:rsidRPr="009F4CEF">
        <w:rPr>
          <w:rFonts w:ascii="Constantia" w:hAnsi="Constantia"/>
          <w:sz w:val="24"/>
          <w:szCs w:val="24"/>
        </w:rPr>
        <w:t xml:space="preserve"> It is significant, in this sense, that one of our travellers, Walsh, heard the tones of the Welsh “triple harp” in the performance of the berimbau player. (The triple harp had long been </w:t>
      </w:r>
      <w:r w:rsidR="00C56514" w:rsidRPr="009F4CEF">
        <w:rPr>
          <w:rFonts w:ascii="Constantia" w:hAnsi="Constantia"/>
          <w:sz w:val="24"/>
          <w:szCs w:val="24"/>
        </w:rPr>
        <w:lastRenderedPageBreak/>
        <w:t xml:space="preserve">associated with the arts of musical persuasion, as in Handel’s </w:t>
      </w:r>
      <w:r w:rsidR="00C56514" w:rsidRPr="009F4CEF">
        <w:rPr>
          <w:rFonts w:ascii="Constantia" w:hAnsi="Constantia"/>
          <w:i/>
          <w:sz w:val="24"/>
          <w:szCs w:val="24"/>
        </w:rPr>
        <w:t>Alexander’s Feast</w:t>
      </w:r>
      <w:r w:rsidR="00C56514" w:rsidRPr="009F4CEF">
        <w:rPr>
          <w:rFonts w:ascii="Constantia" w:hAnsi="Constantia"/>
          <w:sz w:val="24"/>
          <w:szCs w:val="24"/>
        </w:rPr>
        <w:t xml:space="preserve">, when Timotheus’s harp music convinced Alexander the Great to burn the city of Persepolis, or in the same composer’s </w:t>
      </w:r>
      <w:r w:rsidR="00C56514" w:rsidRPr="009F4CEF">
        <w:rPr>
          <w:rFonts w:ascii="Constantia" w:hAnsi="Constantia"/>
          <w:i/>
          <w:sz w:val="24"/>
          <w:szCs w:val="24"/>
        </w:rPr>
        <w:t>Saul</w:t>
      </w:r>
      <w:r w:rsidR="00C56514" w:rsidRPr="009F4CEF">
        <w:rPr>
          <w:rFonts w:ascii="Constantia" w:hAnsi="Constantia"/>
          <w:sz w:val="24"/>
          <w:szCs w:val="24"/>
        </w:rPr>
        <w:t xml:space="preserve">, when David’s “sweet persuasive lyre” soothed the former’s anger.) When Walsh heard the “African Orpheus,” he was in fact making a connection between sound, empathy, and musical persuasion. </w:t>
      </w:r>
    </w:p>
    <w:p w14:paraId="0FFDEC19" w14:textId="77777777" w:rsidR="00C56514" w:rsidRPr="009F4CEF" w:rsidRDefault="00C56514" w:rsidP="009F4CEF">
      <w:pPr>
        <w:spacing w:after="0" w:line="360" w:lineRule="auto"/>
        <w:ind w:firstLine="720"/>
        <w:rPr>
          <w:rFonts w:ascii="Constantia" w:hAnsi="Constantia"/>
          <w:sz w:val="24"/>
          <w:szCs w:val="24"/>
        </w:rPr>
      </w:pPr>
      <w:r w:rsidRPr="009F4CEF">
        <w:rPr>
          <w:rFonts w:ascii="Constantia" w:hAnsi="Constantia"/>
          <w:sz w:val="24"/>
          <w:szCs w:val="24"/>
        </w:rPr>
        <w:t xml:space="preserve">It is thus tempting to read the berimbau player as a </w:t>
      </w:r>
      <w:r w:rsidRPr="009F4CEF">
        <w:rPr>
          <w:rFonts w:ascii="Constantia" w:hAnsi="Constantia"/>
          <w:i/>
          <w:sz w:val="24"/>
          <w:szCs w:val="24"/>
        </w:rPr>
        <w:t>preto velho</w:t>
      </w:r>
      <w:r w:rsidRPr="009F4CEF">
        <w:rPr>
          <w:rFonts w:ascii="Constantia" w:hAnsi="Constantia"/>
          <w:sz w:val="24"/>
          <w:szCs w:val="24"/>
        </w:rPr>
        <w:t xml:space="preserve">, the old wise man of Yoruba Umbanda religion whose role was to soothe afflicted souls and to offer life advice and healing remedies. Debret’s watercolour, after all, is only one among the three images of the first half of the nineteenth century that show an elderly man at the instrument. But more than this: the </w:t>
      </w:r>
      <w:r w:rsidRPr="009F4CEF">
        <w:rPr>
          <w:rFonts w:ascii="Constantia" w:hAnsi="Constantia"/>
          <w:i/>
          <w:sz w:val="24"/>
          <w:szCs w:val="24"/>
        </w:rPr>
        <w:t>preto velho</w:t>
      </w:r>
      <w:r w:rsidRPr="009F4CEF">
        <w:rPr>
          <w:rFonts w:ascii="Constantia" w:hAnsi="Constantia"/>
          <w:sz w:val="24"/>
          <w:szCs w:val="24"/>
        </w:rPr>
        <w:t xml:space="preserve"> berimbau player, a position reserved to a community’s elderly, most senior members, remains an archetypal figure in Afro-Brazilian mythology. In a memoir, the novelist Bernardo Élis (1915-1997) even wrote he “had in his childhood dreamt of a berimbau of a </w:t>
      </w:r>
      <w:r w:rsidRPr="009F4CEF">
        <w:rPr>
          <w:rFonts w:ascii="Constantia" w:hAnsi="Constantia"/>
          <w:i/>
          <w:sz w:val="24"/>
          <w:szCs w:val="24"/>
        </w:rPr>
        <w:t>preto velho</w:t>
      </w:r>
      <w:r w:rsidRPr="009F4CEF">
        <w:rPr>
          <w:rFonts w:ascii="Constantia" w:hAnsi="Constantia"/>
          <w:sz w:val="24"/>
          <w:szCs w:val="24"/>
        </w:rPr>
        <w:t xml:space="preserve"> former slave that was his father’s neighbour. The berimbau was beautiful, mysterious, and the </w:t>
      </w:r>
      <w:r w:rsidRPr="009F4CEF">
        <w:rPr>
          <w:rFonts w:ascii="Constantia" w:hAnsi="Constantia"/>
          <w:i/>
          <w:sz w:val="24"/>
          <w:szCs w:val="24"/>
        </w:rPr>
        <w:t>preto</w:t>
      </w:r>
      <w:r w:rsidRPr="009F4CEF">
        <w:rPr>
          <w:rFonts w:ascii="Constantia" w:hAnsi="Constantia"/>
          <w:sz w:val="24"/>
          <w:szCs w:val="24"/>
        </w:rPr>
        <w:t xml:space="preserve"> got out of it effortless melodies, playing it like he was caressing the instrument’s string.”</w:t>
      </w:r>
      <w:r w:rsidR="00931A49" w:rsidRPr="009F4CEF">
        <w:rPr>
          <w:rStyle w:val="FootnoteReference"/>
          <w:rFonts w:ascii="Constantia" w:hAnsi="Constantia"/>
          <w:sz w:val="24"/>
          <w:szCs w:val="24"/>
        </w:rPr>
        <w:footnoteReference w:id="20"/>
      </w:r>
      <w:r w:rsidRPr="009F4CEF">
        <w:rPr>
          <w:rFonts w:ascii="Constantia" w:hAnsi="Constantia"/>
          <w:sz w:val="24"/>
          <w:szCs w:val="24"/>
        </w:rPr>
        <w:t xml:space="preserve"> The figure of the “Old African Orpheus”, I am arguing, offers itself as an archetype for the power and agency of the enslaved.</w:t>
      </w:r>
    </w:p>
    <w:p w14:paraId="1B572259" w14:textId="77777777" w:rsidR="00B257FC" w:rsidRPr="009F4CEF" w:rsidRDefault="00B257FC" w:rsidP="009F4CEF">
      <w:pPr>
        <w:spacing w:after="0" w:line="360" w:lineRule="auto"/>
        <w:rPr>
          <w:rFonts w:ascii="Constantia" w:hAnsi="Constantia"/>
          <w:sz w:val="24"/>
          <w:szCs w:val="24"/>
        </w:rPr>
      </w:pPr>
    </w:p>
    <w:p w14:paraId="78CD6AB3" w14:textId="77777777" w:rsidR="00345FC2" w:rsidRPr="009F4CEF" w:rsidRDefault="00B257FC" w:rsidP="009F4CEF">
      <w:pPr>
        <w:spacing w:after="0" w:line="360" w:lineRule="auto"/>
        <w:rPr>
          <w:rFonts w:ascii="Constantia" w:hAnsi="Constantia"/>
          <w:sz w:val="24"/>
          <w:szCs w:val="24"/>
        </w:rPr>
      </w:pPr>
      <w:r w:rsidRPr="009F4CEF">
        <w:rPr>
          <w:rFonts w:ascii="Constantia" w:hAnsi="Constantia"/>
          <w:b/>
          <w:sz w:val="24"/>
          <w:szCs w:val="24"/>
        </w:rPr>
        <w:t>Rationale</w:t>
      </w:r>
    </w:p>
    <w:p w14:paraId="7B8341F8" w14:textId="77777777" w:rsidR="00345FC2" w:rsidRPr="009F4CEF" w:rsidRDefault="00345FC2" w:rsidP="009F4CEF">
      <w:pPr>
        <w:spacing w:after="0" w:line="360" w:lineRule="auto"/>
        <w:rPr>
          <w:rFonts w:ascii="Constantia" w:hAnsi="Constantia"/>
          <w:sz w:val="24"/>
          <w:szCs w:val="24"/>
        </w:rPr>
      </w:pPr>
      <w:r w:rsidRPr="009F4CEF">
        <w:rPr>
          <w:rFonts w:ascii="Constantia" w:hAnsi="Constantia"/>
          <w:sz w:val="24"/>
          <w:szCs w:val="24"/>
        </w:rPr>
        <w:t>The contribution of this dissertation is twofold. First, I argue that the radically indeterminate entities presented in this introduction—a tropical Versailles, an African Orpheus—call for a reappraisal of modern notions of</w:t>
      </w:r>
      <w:r w:rsidR="00C56514" w:rsidRPr="009F4CEF">
        <w:rPr>
          <w:rFonts w:ascii="Constantia" w:hAnsi="Constantia"/>
          <w:sz w:val="24"/>
          <w:szCs w:val="24"/>
        </w:rPr>
        <w:t xml:space="preserve"> musical</w:t>
      </w:r>
      <w:r w:rsidRPr="009F4CEF">
        <w:rPr>
          <w:rFonts w:ascii="Constantia" w:hAnsi="Constantia"/>
          <w:sz w:val="24"/>
          <w:szCs w:val="24"/>
        </w:rPr>
        <w:t xml:space="preserve"> difference. This is urgent work to be done in the history of the long nineteenth-century, the period often charged with the congealment of West/non-West, centre/periphery binary oppositions. More than two decades ago, Gary Tomlinson placed the blame on a body of mainstream philosophical texts that revered Western music’s capacity for abstraction—</w:t>
      </w:r>
      <w:r w:rsidR="00C56514" w:rsidRPr="009F4CEF">
        <w:rPr>
          <w:rFonts w:ascii="Constantia" w:hAnsi="Constantia"/>
          <w:sz w:val="24"/>
          <w:szCs w:val="24"/>
        </w:rPr>
        <w:t xml:space="preserve">whether that involved instrumental music’s </w:t>
      </w:r>
      <w:r w:rsidRPr="009F4CEF">
        <w:rPr>
          <w:rFonts w:ascii="Constantia" w:hAnsi="Constantia"/>
          <w:sz w:val="24"/>
          <w:szCs w:val="24"/>
        </w:rPr>
        <w:t xml:space="preserve">purported autonomy from human moral orders or the disembodied nature of musical notation, </w:t>
      </w:r>
      <w:r w:rsidR="005A1CA9" w:rsidRPr="009F4CEF">
        <w:rPr>
          <w:rFonts w:ascii="Constantia" w:hAnsi="Constantia"/>
          <w:sz w:val="24"/>
          <w:szCs w:val="24"/>
        </w:rPr>
        <w:t>a</w:t>
      </w:r>
      <w:r w:rsidRPr="009F4CEF">
        <w:rPr>
          <w:rFonts w:ascii="Constantia" w:hAnsi="Constantia"/>
          <w:sz w:val="24"/>
          <w:szCs w:val="24"/>
        </w:rPr>
        <w:t xml:space="preserve"> detachment from the thing it represents.</w:t>
      </w:r>
      <w:r w:rsidR="005A36C2" w:rsidRPr="009F4CEF">
        <w:rPr>
          <w:rStyle w:val="FootnoteReference"/>
          <w:rFonts w:ascii="Constantia" w:hAnsi="Constantia"/>
          <w:sz w:val="24"/>
          <w:szCs w:val="24"/>
        </w:rPr>
        <w:footnoteReference w:id="21"/>
      </w:r>
      <w:r w:rsidRPr="009F4CEF">
        <w:rPr>
          <w:rFonts w:ascii="Constantia" w:hAnsi="Constantia"/>
          <w:sz w:val="24"/>
          <w:szCs w:val="24"/>
        </w:rPr>
        <w:t xml:space="preserve"> Tomlinson argued that, as well as sealing musical </w:t>
      </w:r>
      <w:r w:rsidRPr="009F4CEF">
        <w:rPr>
          <w:rFonts w:ascii="Constantia" w:hAnsi="Constantia"/>
          <w:sz w:val="24"/>
          <w:szCs w:val="24"/>
        </w:rPr>
        <w:lastRenderedPageBreak/>
        <w:t>culture off from the material realities of production, dissemination, and consumption that determined it, philosophical writings on musical</w:t>
      </w:r>
      <w:r w:rsidR="00E753B1" w:rsidRPr="009F4CEF">
        <w:rPr>
          <w:rFonts w:ascii="Constantia" w:hAnsi="Constantia"/>
          <w:sz w:val="24"/>
          <w:szCs w:val="24"/>
        </w:rPr>
        <w:t xml:space="preserve"> abstraction worked to establish</w:t>
      </w:r>
      <w:r w:rsidRPr="009F4CEF">
        <w:rPr>
          <w:rFonts w:ascii="Constantia" w:hAnsi="Constantia"/>
          <w:sz w:val="24"/>
          <w:szCs w:val="24"/>
        </w:rPr>
        <w:t xml:space="preserve"> Europe’s separateness, its exceptional place in [world] history—</w:t>
      </w:r>
      <w:r w:rsidR="00447A49" w:rsidRPr="009F4CEF">
        <w:rPr>
          <w:rFonts w:ascii="Constantia" w:hAnsi="Constantia"/>
          <w:sz w:val="24"/>
          <w:szCs w:val="24"/>
        </w:rPr>
        <w:t xml:space="preserve">right </w:t>
      </w:r>
      <w:r w:rsidRPr="009F4CEF">
        <w:rPr>
          <w:rFonts w:ascii="Constantia" w:hAnsi="Constantia"/>
          <w:sz w:val="24"/>
          <w:szCs w:val="24"/>
        </w:rPr>
        <w:t>when unprecedent</w:t>
      </w:r>
      <w:r w:rsidR="00447A49" w:rsidRPr="009F4CEF">
        <w:rPr>
          <w:rFonts w:ascii="Constantia" w:hAnsi="Constantia"/>
          <w:sz w:val="24"/>
          <w:szCs w:val="24"/>
        </w:rPr>
        <w:t>ed imperial expansion took place</w:t>
      </w:r>
      <w:r w:rsidR="009555A3" w:rsidRPr="009F4CEF">
        <w:rPr>
          <w:rFonts w:ascii="Constantia" w:hAnsi="Constantia"/>
          <w:sz w:val="24"/>
          <w:szCs w:val="24"/>
        </w:rPr>
        <w:t>. I imagine</w:t>
      </w:r>
      <w:r w:rsidRPr="009F4CEF">
        <w:rPr>
          <w:rFonts w:ascii="Constantia" w:hAnsi="Constantia"/>
          <w:sz w:val="24"/>
          <w:szCs w:val="24"/>
        </w:rPr>
        <w:t>, however, that claims such as these too often lead postco</w:t>
      </w:r>
      <w:r w:rsidR="009555A3" w:rsidRPr="009F4CEF">
        <w:rPr>
          <w:rFonts w:ascii="Constantia" w:hAnsi="Constantia"/>
          <w:sz w:val="24"/>
          <w:szCs w:val="24"/>
        </w:rPr>
        <w:t xml:space="preserve">lonial musical scholarship to a </w:t>
      </w:r>
      <w:r w:rsidRPr="009F4CEF">
        <w:rPr>
          <w:rFonts w:ascii="Constantia" w:hAnsi="Constantia"/>
          <w:sz w:val="24"/>
          <w:szCs w:val="24"/>
        </w:rPr>
        <w:t xml:space="preserve">prelapsarian era </w:t>
      </w:r>
      <w:r w:rsidRPr="009F4CEF">
        <w:rPr>
          <w:rFonts w:ascii="Constantia" w:hAnsi="Constantia"/>
          <w:i/>
          <w:sz w:val="24"/>
          <w:szCs w:val="24"/>
        </w:rPr>
        <w:t>before</w:t>
      </w:r>
      <w:r w:rsidRPr="009F4CEF">
        <w:rPr>
          <w:rFonts w:ascii="Constantia" w:hAnsi="Constantia"/>
          <w:sz w:val="24"/>
          <w:szCs w:val="24"/>
        </w:rPr>
        <w:t xml:space="preserve"> a despot</w:t>
      </w:r>
      <w:r w:rsidR="008C3432" w:rsidRPr="009F4CEF">
        <w:rPr>
          <w:rFonts w:ascii="Constantia" w:hAnsi="Constantia"/>
          <w:sz w:val="24"/>
          <w:szCs w:val="24"/>
        </w:rPr>
        <w:t>ic time when an absolutist “West”</w:t>
      </w:r>
      <w:r w:rsidRPr="009F4CEF">
        <w:rPr>
          <w:rFonts w:ascii="Constantia" w:hAnsi="Constantia"/>
          <w:sz w:val="24"/>
          <w:szCs w:val="24"/>
        </w:rPr>
        <w:t xml:space="preserve"> claimed/set itself apart from non-Western European worlds—</w:t>
      </w:r>
      <w:r w:rsidR="005A1CA9" w:rsidRPr="009F4CEF">
        <w:rPr>
          <w:rFonts w:ascii="Constantia" w:hAnsi="Constantia"/>
          <w:sz w:val="24"/>
          <w:szCs w:val="24"/>
        </w:rPr>
        <w:t>by looking at</w:t>
      </w:r>
      <w:r w:rsidRPr="009F4CEF">
        <w:rPr>
          <w:rFonts w:ascii="Constantia" w:hAnsi="Constantia"/>
          <w:sz w:val="24"/>
          <w:szCs w:val="24"/>
        </w:rPr>
        <w:t xml:space="preserve"> the work of those who once showed that European singing could be commensurable with the singing of non-European and could stand as an </w:t>
      </w:r>
      <w:r w:rsidR="005A1CA9" w:rsidRPr="009F4CEF">
        <w:rPr>
          <w:rFonts w:ascii="Constantia" w:hAnsi="Constantia"/>
          <w:sz w:val="24"/>
          <w:szCs w:val="24"/>
        </w:rPr>
        <w:t>emblem of our</w:t>
      </w:r>
      <w:r w:rsidR="008C3432" w:rsidRPr="009F4CEF">
        <w:rPr>
          <w:rFonts w:ascii="Constantia" w:hAnsi="Constantia"/>
          <w:sz w:val="24"/>
          <w:szCs w:val="24"/>
        </w:rPr>
        <w:t xml:space="preserve"> “shared humanity.”</w:t>
      </w:r>
      <w:r w:rsidRPr="009F4CEF">
        <w:rPr>
          <w:rStyle w:val="FootnoteReference"/>
          <w:rFonts w:ascii="Constantia" w:hAnsi="Constantia"/>
          <w:sz w:val="24"/>
          <w:szCs w:val="24"/>
        </w:rPr>
        <w:footnoteReference w:id="22"/>
      </w:r>
    </w:p>
    <w:p w14:paraId="7586CB7D" w14:textId="77777777" w:rsidR="00345FC2" w:rsidRPr="009F4CEF" w:rsidRDefault="00E753B1" w:rsidP="009F4CEF">
      <w:pPr>
        <w:spacing w:after="0" w:line="360" w:lineRule="auto"/>
        <w:ind w:firstLine="720"/>
        <w:rPr>
          <w:rFonts w:ascii="Constantia" w:hAnsi="Constantia"/>
          <w:sz w:val="24"/>
          <w:szCs w:val="24"/>
        </w:rPr>
      </w:pPr>
      <w:r w:rsidRPr="009F4CEF">
        <w:rPr>
          <w:rFonts w:ascii="Constantia" w:hAnsi="Constantia"/>
          <w:sz w:val="24"/>
          <w:szCs w:val="24"/>
        </w:rPr>
        <w:t>This project seeks to unearth those moments of commensurability in nineteenth-century music history when Europeans understood the practices of colonized groups relationally – not in equivalence, but in alignment with models of alterity that were closer to home.</w:t>
      </w:r>
      <w:r w:rsidRPr="009F4CEF">
        <w:rPr>
          <w:rStyle w:val="FootnoteReference"/>
          <w:rFonts w:ascii="Constantia" w:hAnsi="Constantia"/>
          <w:sz w:val="24"/>
          <w:szCs w:val="24"/>
        </w:rPr>
        <w:footnoteReference w:id="23"/>
      </w:r>
      <w:r w:rsidR="00931A49" w:rsidRPr="009F4CEF">
        <w:rPr>
          <w:rFonts w:ascii="Constantia" w:hAnsi="Constantia"/>
          <w:sz w:val="24"/>
          <w:szCs w:val="24"/>
        </w:rPr>
        <w:t xml:space="preserve"> </w:t>
      </w:r>
      <w:r w:rsidR="00345FC2" w:rsidRPr="009F4CEF">
        <w:rPr>
          <w:rFonts w:ascii="Constantia" w:hAnsi="Constantia"/>
          <w:sz w:val="24"/>
          <w:szCs w:val="24"/>
        </w:rPr>
        <w:t xml:space="preserve">More than this, </w:t>
      </w:r>
      <w:r w:rsidR="009555A3" w:rsidRPr="009F4CEF">
        <w:rPr>
          <w:rFonts w:ascii="Constantia" w:hAnsi="Constantia"/>
          <w:sz w:val="24"/>
          <w:szCs w:val="24"/>
        </w:rPr>
        <w:t>my chosen case studies seek to</w:t>
      </w:r>
      <w:r w:rsidR="00345FC2" w:rsidRPr="009F4CEF">
        <w:rPr>
          <w:rFonts w:ascii="Constantia" w:hAnsi="Constantia"/>
          <w:sz w:val="24"/>
          <w:szCs w:val="24"/>
        </w:rPr>
        <w:t xml:space="preserve"> engender a critical reappraisal of the hierarchically-weighted binary oppositions (centre/periphery, We</w:t>
      </w:r>
      <w:r w:rsidR="009555A3" w:rsidRPr="009F4CEF">
        <w:rPr>
          <w:rFonts w:ascii="Constantia" w:hAnsi="Constantia"/>
          <w:sz w:val="24"/>
          <w:szCs w:val="24"/>
        </w:rPr>
        <w:t>stern/non-Western) embedded in the</w:t>
      </w:r>
      <w:r w:rsidR="00345FC2" w:rsidRPr="009F4CEF">
        <w:rPr>
          <w:rFonts w:ascii="Constantia" w:hAnsi="Constantia"/>
          <w:sz w:val="24"/>
          <w:szCs w:val="24"/>
        </w:rPr>
        <w:t xml:space="preserve"> vast majority of contemporary writings on colonialism</w:t>
      </w:r>
      <w:r w:rsidR="00447A49" w:rsidRPr="009F4CEF">
        <w:rPr>
          <w:rFonts w:ascii="Constantia" w:hAnsi="Constantia"/>
          <w:sz w:val="24"/>
          <w:szCs w:val="24"/>
        </w:rPr>
        <w:t xml:space="preserve">. </w:t>
      </w:r>
      <w:r w:rsidR="00345FC2" w:rsidRPr="009F4CEF">
        <w:rPr>
          <w:rFonts w:ascii="Constantia" w:hAnsi="Constantia"/>
          <w:sz w:val="24"/>
          <w:szCs w:val="24"/>
        </w:rPr>
        <w:t xml:space="preserve">In this sense, I argue </w:t>
      </w:r>
      <w:r w:rsidR="009555A3" w:rsidRPr="009F4CEF">
        <w:rPr>
          <w:rFonts w:ascii="Constantia" w:hAnsi="Constantia"/>
          <w:sz w:val="24"/>
          <w:szCs w:val="24"/>
        </w:rPr>
        <w:t xml:space="preserve">that </w:t>
      </w:r>
      <w:r w:rsidR="00345FC2" w:rsidRPr="009F4CEF">
        <w:rPr>
          <w:rFonts w:ascii="Constantia" w:hAnsi="Constantia"/>
          <w:sz w:val="24"/>
          <w:szCs w:val="24"/>
        </w:rPr>
        <w:t xml:space="preserve">the impromptu flight of the Portuguese Prince Regent and his court to the colony launched </w:t>
      </w:r>
      <w:r w:rsidR="008C3432" w:rsidRPr="009F4CEF">
        <w:rPr>
          <w:rFonts w:ascii="Constantia" w:hAnsi="Constantia"/>
          <w:sz w:val="24"/>
          <w:szCs w:val="24"/>
        </w:rPr>
        <w:t>a process of “</w:t>
      </w:r>
      <w:r w:rsidR="00447A49" w:rsidRPr="009F4CEF">
        <w:rPr>
          <w:rFonts w:ascii="Constantia" w:hAnsi="Constantia"/>
          <w:sz w:val="24"/>
          <w:szCs w:val="24"/>
        </w:rPr>
        <w:t>metropolitan reversal</w:t>
      </w:r>
      <w:r w:rsidR="008C3432" w:rsidRPr="009F4CEF">
        <w:rPr>
          <w:rFonts w:ascii="Constantia" w:hAnsi="Constantia"/>
          <w:sz w:val="24"/>
          <w:szCs w:val="24"/>
        </w:rPr>
        <w:t>”:</w:t>
      </w:r>
      <w:r w:rsidR="00345FC2" w:rsidRPr="009F4CEF">
        <w:rPr>
          <w:rFonts w:ascii="Constantia" w:hAnsi="Constantia"/>
          <w:sz w:val="24"/>
          <w:szCs w:val="24"/>
        </w:rPr>
        <w:t xml:space="preserve"> that is, the entrenchment of a European metropolis, together with its systems of governance and cultural practices, in the colony. The 1808 transfer of the Portuguese court placed into question the political, economic, and cultural hierarchies that were established by more than three centuries of European colonialism. What took place was an unprecedented feat in the </w:t>
      </w:r>
      <w:r w:rsidR="00DD1897" w:rsidRPr="009F4CEF">
        <w:rPr>
          <w:rFonts w:ascii="Constantia" w:hAnsi="Constantia"/>
          <w:sz w:val="24"/>
          <w:szCs w:val="24"/>
        </w:rPr>
        <w:t xml:space="preserve">history of modern </w:t>
      </w:r>
      <w:r w:rsidR="00345FC2" w:rsidRPr="009F4CEF">
        <w:rPr>
          <w:rFonts w:ascii="Constantia" w:hAnsi="Constantia"/>
          <w:sz w:val="24"/>
          <w:szCs w:val="24"/>
        </w:rPr>
        <w:t xml:space="preserve">empires—never before had a European monarch set foot in a colony, let alone governed from it. </w:t>
      </w:r>
    </w:p>
    <w:p w14:paraId="4F39791D" w14:textId="77777777" w:rsidR="00B12BB4" w:rsidRPr="009F4CEF" w:rsidRDefault="00345FC2" w:rsidP="009F4CEF">
      <w:pPr>
        <w:spacing w:after="0" w:line="360" w:lineRule="auto"/>
        <w:ind w:firstLine="720"/>
        <w:rPr>
          <w:rFonts w:ascii="Constantia" w:hAnsi="Constantia"/>
          <w:sz w:val="24"/>
          <w:szCs w:val="24"/>
        </w:rPr>
      </w:pPr>
      <w:r w:rsidRPr="009F4CEF">
        <w:rPr>
          <w:rFonts w:ascii="Constantia" w:hAnsi="Constantia"/>
          <w:sz w:val="24"/>
          <w:szCs w:val="24"/>
        </w:rPr>
        <w:t xml:space="preserve">The transfer of the court denaturalized Brazil’s status as a colony and heralded the end of Portugal’s once successful colonial system—the oldest European empire. Indeed, Brazil outgrew its former colonizer through the course of the nineteenth </w:t>
      </w:r>
      <w:r w:rsidRPr="009F4CEF">
        <w:rPr>
          <w:rFonts w:ascii="Constantia" w:hAnsi="Constantia"/>
          <w:sz w:val="24"/>
          <w:szCs w:val="24"/>
        </w:rPr>
        <w:lastRenderedPageBreak/>
        <w:t>century. Less than two decades after the Prince Regent’s transfer to Rio, a severe political crisis—the Liberal Revolution of 1820—called the Court back to Lisbon, a return that on the other end led to the Brazilian independence in 1822, or a loss of Portugal’s largest and most prosperous colony. The transfer of the court to Rio exacerbated Portugal’s status as a</w:t>
      </w:r>
      <w:r w:rsidR="008C3432" w:rsidRPr="009F4CEF">
        <w:rPr>
          <w:rFonts w:ascii="Constantia" w:hAnsi="Constantia"/>
          <w:sz w:val="24"/>
          <w:szCs w:val="24"/>
        </w:rPr>
        <w:t xml:space="preserve"> peripheral European empire (a “semi-periphery” or a “Calibanized Prosperous</w:t>
      </w:r>
      <w:r w:rsidRPr="009F4CEF">
        <w:rPr>
          <w:rFonts w:ascii="Constantia" w:hAnsi="Constantia"/>
          <w:sz w:val="24"/>
          <w:szCs w:val="24"/>
        </w:rPr>
        <w:t>,</w:t>
      </w:r>
      <w:r w:rsidR="008C3432" w:rsidRPr="009F4CEF">
        <w:rPr>
          <w:rFonts w:ascii="Constantia" w:hAnsi="Constantia"/>
          <w:sz w:val="24"/>
          <w:szCs w:val="24"/>
        </w:rPr>
        <w:t>”</w:t>
      </w:r>
      <w:r w:rsidRPr="009F4CEF">
        <w:rPr>
          <w:rFonts w:ascii="Constantia" w:hAnsi="Constantia"/>
          <w:sz w:val="24"/>
          <w:szCs w:val="24"/>
        </w:rPr>
        <w:t xml:space="preserve"> as Boaventura de Sousa Santos has suggested).</w:t>
      </w:r>
      <w:r w:rsidRPr="009F4CEF">
        <w:rPr>
          <w:rStyle w:val="FootnoteReference"/>
          <w:rFonts w:ascii="Constantia" w:hAnsi="Constantia"/>
          <w:sz w:val="24"/>
          <w:szCs w:val="24"/>
        </w:rPr>
        <w:footnoteReference w:id="24"/>
      </w:r>
      <w:r w:rsidRPr="009F4CEF">
        <w:rPr>
          <w:rFonts w:ascii="Constantia" w:hAnsi="Constantia"/>
          <w:sz w:val="24"/>
          <w:szCs w:val="24"/>
        </w:rPr>
        <w:t xml:space="preserve"> Upon its return to Lisbon thirteen years after arriving in Brazil, the king was not only caught between the contradictions of an </w:t>
      </w:r>
      <w:r w:rsidRPr="009F4CEF">
        <w:rPr>
          <w:rFonts w:ascii="Constantia" w:hAnsi="Constantia"/>
          <w:i/>
          <w:sz w:val="24"/>
          <w:szCs w:val="24"/>
        </w:rPr>
        <w:t>ancien régime</w:t>
      </w:r>
      <w:r w:rsidRPr="009F4CEF">
        <w:rPr>
          <w:rFonts w:ascii="Constantia" w:hAnsi="Constantia"/>
          <w:sz w:val="24"/>
          <w:szCs w:val="24"/>
        </w:rPr>
        <w:t xml:space="preserve"> and a rising bourgeois order but encountered a lost, starving and largely illiterate people with no governance. The Portuguese decline was such that by the late nineteenth century a </w:t>
      </w:r>
      <w:r w:rsidR="008C3432" w:rsidRPr="009F4CEF">
        <w:rPr>
          <w:rFonts w:ascii="Constantia" w:hAnsi="Constantia"/>
          <w:sz w:val="24"/>
          <w:szCs w:val="24"/>
        </w:rPr>
        <w:t>renowned politician wrote that “</w:t>
      </w:r>
      <w:r w:rsidRPr="009F4CEF">
        <w:rPr>
          <w:rFonts w:ascii="Constantia" w:hAnsi="Constantia"/>
          <w:sz w:val="24"/>
          <w:szCs w:val="24"/>
        </w:rPr>
        <w:t xml:space="preserve">The Portuguese society resembles a group of slaves that, indifferent, inert, and half-naked, watch the bartering of the price for which they should be sold, caring little whether they are the property of this or that lord, just waiting humbly for their meagre </w:t>
      </w:r>
      <w:r w:rsidR="008C3432" w:rsidRPr="009F4CEF">
        <w:rPr>
          <w:rFonts w:ascii="Constantia" w:hAnsi="Constantia"/>
          <w:sz w:val="24"/>
          <w:szCs w:val="24"/>
        </w:rPr>
        <w:t>sustenance.”</w:t>
      </w:r>
      <w:r w:rsidRPr="009F4CEF">
        <w:rPr>
          <w:rStyle w:val="FootnoteReference"/>
          <w:rFonts w:ascii="Constantia" w:hAnsi="Constantia"/>
          <w:sz w:val="24"/>
          <w:szCs w:val="24"/>
        </w:rPr>
        <w:footnoteReference w:id="25"/>
      </w:r>
      <w:r w:rsidRPr="009F4CEF">
        <w:rPr>
          <w:rFonts w:ascii="Constantia" w:hAnsi="Constantia"/>
          <w:sz w:val="24"/>
          <w:szCs w:val="24"/>
        </w:rPr>
        <w:t xml:space="preserve"> </w:t>
      </w:r>
      <w:r w:rsidR="00B12BB4" w:rsidRPr="009F4CEF">
        <w:rPr>
          <w:rFonts w:ascii="Constantia" w:hAnsi="Constantia"/>
          <w:sz w:val="24"/>
          <w:szCs w:val="24"/>
        </w:rPr>
        <w:t>The case of the nineteenth century Portuguese empire, to put it simply, calls into question the idea of a monolithic West, or that “empire is something the ‘West’ does to the ‘non-West.’”</w:t>
      </w:r>
      <w:r w:rsidR="00B12BB4" w:rsidRPr="009F4CEF">
        <w:rPr>
          <w:rStyle w:val="FootnoteReference"/>
          <w:rFonts w:ascii="Constantia" w:hAnsi="Constantia"/>
          <w:sz w:val="24"/>
          <w:szCs w:val="24"/>
        </w:rPr>
        <w:footnoteReference w:id="26"/>
      </w:r>
    </w:p>
    <w:p w14:paraId="6AE82D5E" w14:textId="77777777" w:rsidR="00E44E88" w:rsidRPr="009F4CEF" w:rsidRDefault="00E44E88" w:rsidP="009F4CEF">
      <w:pPr>
        <w:spacing w:after="0" w:line="360" w:lineRule="auto"/>
        <w:rPr>
          <w:rFonts w:ascii="Constantia" w:hAnsi="Constantia"/>
          <w:b/>
          <w:sz w:val="24"/>
          <w:szCs w:val="24"/>
        </w:rPr>
      </w:pPr>
    </w:p>
    <w:p w14:paraId="68215533" w14:textId="77777777" w:rsidR="00B12BB4" w:rsidRPr="009F4CEF" w:rsidRDefault="00625554" w:rsidP="009F4CEF">
      <w:pPr>
        <w:spacing w:after="0" w:line="360" w:lineRule="auto"/>
        <w:rPr>
          <w:rFonts w:ascii="Constantia" w:hAnsi="Constantia"/>
          <w:sz w:val="24"/>
          <w:szCs w:val="24"/>
        </w:rPr>
      </w:pPr>
      <w:r w:rsidRPr="009F4CEF">
        <w:rPr>
          <w:rFonts w:ascii="Constantia" w:hAnsi="Constantia"/>
          <w:sz w:val="24"/>
          <w:szCs w:val="24"/>
        </w:rPr>
        <w:t>Second, t</w:t>
      </w:r>
      <w:r w:rsidR="00E87A7E" w:rsidRPr="009F4CEF">
        <w:rPr>
          <w:rFonts w:ascii="Constantia" w:hAnsi="Constantia"/>
          <w:sz w:val="24"/>
          <w:szCs w:val="24"/>
        </w:rPr>
        <w:t xml:space="preserve">his dissertation makes a historiographic intervention by demonstrating that so-called colonial “margins” were a central source and wellspring for the reproduction </w:t>
      </w:r>
      <w:r w:rsidR="00E87A7E" w:rsidRPr="009F4CEF">
        <w:rPr>
          <w:rFonts w:ascii="Constantia" w:hAnsi="Constantia"/>
          <w:sz w:val="24"/>
          <w:szCs w:val="24"/>
        </w:rPr>
        <w:lastRenderedPageBreak/>
        <w:t xml:space="preserve">of European musical canons. They were not mere “backwaters” </w:t>
      </w:r>
      <w:r w:rsidR="001B016D" w:rsidRPr="009F4CEF">
        <w:rPr>
          <w:rFonts w:ascii="Constantia" w:hAnsi="Constantia"/>
          <w:sz w:val="24"/>
          <w:szCs w:val="24"/>
        </w:rPr>
        <w:t>of European history or examples of</w:t>
      </w:r>
      <w:r w:rsidR="00E87A7E" w:rsidRPr="009F4CEF">
        <w:rPr>
          <w:rFonts w:ascii="Constantia" w:hAnsi="Constantia"/>
          <w:sz w:val="24"/>
          <w:szCs w:val="24"/>
        </w:rPr>
        <w:t xml:space="preserve"> poor or second-hand music-making. Existing studies </w:t>
      </w:r>
      <w:r w:rsidR="00FA61DC" w:rsidRPr="009F4CEF">
        <w:rPr>
          <w:rFonts w:ascii="Constantia" w:hAnsi="Constantia"/>
          <w:sz w:val="24"/>
          <w:szCs w:val="24"/>
        </w:rPr>
        <w:t xml:space="preserve">of colonial music-making </w:t>
      </w:r>
      <w:r w:rsidR="00E87A7E" w:rsidRPr="009F4CEF">
        <w:rPr>
          <w:rFonts w:ascii="Constantia" w:hAnsi="Constantia"/>
          <w:sz w:val="24"/>
          <w:szCs w:val="24"/>
        </w:rPr>
        <w:t>almost exclusively post a delay between the prog</w:t>
      </w:r>
      <w:r w:rsidR="00FA61DC" w:rsidRPr="009F4CEF">
        <w:rPr>
          <w:rFonts w:ascii="Constantia" w:hAnsi="Constantia"/>
          <w:sz w:val="24"/>
          <w:szCs w:val="24"/>
        </w:rPr>
        <w:t>ressive life of the metropolitan centre and that of its peripheries</w:t>
      </w:r>
      <w:r w:rsidR="00BF12A0" w:rsidRPr="009F4CEF">
        <w:rPr>
          <w:rFonts w:ascii="Constantia" w:hAnsi="Constantia"/>
          <w:sz w:val="24"/>
          <w:szCs w:val="24"/>
        </w:rPr>
        <w:t>.</w:t>
      </w:r>
      <w:r w:rsidR="00FA61DC" w:rsidRPr="009F4CEF">
        <w:rPr>
          <w:rFonts w:ascii="Constantia" w:hAnsi="Constantia"/>
          <w:sz w:val="24"/>
          <w:szCs w:val="24"/>
        </w:rPr>
        <w:t xml:space="preserve"> </w:t>
      </w:r>
      <w:r w:rsidR="00B12BB4" w:rsidRPr="009F4CEF">
        <w:rPr>
          <w:rFonts w:ascii="Constantia" w:hAnsi="Constantia"/>
          <w:sz w:val="24"/>
          <w:szCs w:val="24"/>
        </w:rPr>
        <w:t>They fall foul of what of Homi Bhabha calls “colonial mimicry,” that author’s critique of the colonial dilemma which suggests that colonized subjects mimic their colonizers in order to obtain the same rights and privileges they have. The colony is configured, according to Bhabha’s diagnosis, as “almost the same [as the metropolitan centre], but not quite”—that colony ultimately loses track of the “originality” and the “monumentality” of its metropolitan European centre.</w:t>
      </w:r>
      <w:r w:rsidR="00B12BB4" w:rsidRPr="009F4CEF">
        <w:rPr>
          <w:rStyle w:val="FootnoteReference"/>
          <w:rFonts w:ascii="Constantia" w:hAnsi="Constantia"/>
          <w:sz w:val="24"/>
          <w:szCs w:val="24"/>
        </w:rPr>
        <w:footnoteReference w:id="27"/>
      </w:r>
      <w:r w:rsidR="00B12BB4" w:rsidRPr="009F4CEF">
        <w:rPr>
          <w:rFonts w:ascii="Constantia" w:hAnsi="Constantia"/>
          <w:sz w:val="24"/>
          <w:szCs w:val="24"/>
        </w:rPr>
        <w:t xml:space="preserve"> In the </w:t>
      </w:r>
      <w:r w:rsidR="00EA45DE" w:rsidRPr="009F4CEF">
        <w:rPr>
          <w:rFonts w:ascii="Constantia" w:hAnsi="Constantia"/>
          <w:sz w:val="24"/>
          <w:szCs w:val="24"/>
        </w:rPr>
        <w:t>dominant</w:t>
      </w:r>
      <w:r w:rsidR="00B12BB4" w:rsidRPr="009F4CEF">
        <w:rPr>
          <w:rFonts w:ascii="Constantia" w:hAnsi="Constantia"/>
          <w:sz w:val="24"/>
          <w:szCs w:val="24"/>
        </w:rPr>
        <w:t xml:space="preserve"> view, “the original” and “the authentic” are articulated and maintained as uniquely European domains.</w:t>
      </w:r>
    </w:p>
    <w:p w14:paraId="61CE6EA6" w14:textId="77777777" w:rsidR="000B0BBB" w:rsidRPr="009F4CEF" w:rsidRDefault="00625554" w:rsidP="009F4CEF">
      <w:pPr>
        <w:spacing w:after="0" w:line="360" w:lineRule="auto"/>
        <w:ind w:firstLine="720"/>
        <w:rPr>
          <w:rFonts w:ascii="Constantia" w:hAnsi="Constantia"/>
          <w:sz w:val="24"/>
          <w:szCs w:val="24"/>
        </w:rPr>
      </w:pPr>
      <w:r w:rsidRPr="009F4CEF">
        <w:rPr>
          <w:rFonts w:ascii="Constantia" w:hAnsi="Constantia"/>
          <w:sz w:val="24"/>
          <w:szCs w:val="24"/>
        </w:rPr>
        <w:t xml:space="preserve">For example, </w:t>
      </w:r>
      <w:r w:rsidR="0067737C" w:rsidRPr="009F4CEF">
        <w:rPr>
          <w:rFonts w:ascii="Constantia" w:hAnsi="Constantia"/>
          <w:sz w:val="24"/>
          <w:szCs w:val="24"/>
        </w:rPr>
        <w:t xml:space="preserve">Cristina Magaldi’s 2004 </w:t>
      </w:r>
      <w:r w:rsidR="0067737C" w:rsidRPr="009F4CEF">
        <w:rPr>
          <w:rFonts w:ascii="Constantia" w:hAnsi="Constantia"/>
          <w:i/>
          <w:sz w:val="24"/>
          <w:szCs w:val="24"/>
        </w:rPr>
        <w:t>Music in Imperial Rio de Janeiro: European Culture in a Tropical Milieu</w:t>
      </w:r>
      <w:r w:rsidR="0067737C" w:rsidRPr="009F4CEF">
        <w:rPr>
          <w:rFonts w:ascii="Constantia" w:hAnsi="Constantia"/>
          <w:sz w:val="24"/>
          <w:szCs w:val="24"/>
        </w:rPr>
        <w:t xml:space="preserve">—at the moment the sole </w:t>
      </w:r>
      <w:r w:rsidR="000E55EC" w:rsidRPr="009F4CEF">
        <w:rPr>
          <w:rFonts w:ascii="Constantia" w:hAnsi="Constantia"/>
          <w:sz w:val="24"/>
          <w:szCs w:val="24"/>
        </w:rPr>
        <w:t xml:space="preserve">English-language </w:t>
      </w:r>
      <w:r w:rsidR="0067737C" w:rsidRPr="009F4CEF">
        <w:rPr>
          <w:rFonts w:ascii="Constantia" w:hAnsi="Constantia"/>
          <w:sz w:val="24"/>
          <w:szCs w:val="24"/>
        </w:rPr>
        <w:t>monograph on nineteenth-century music in Rio—</w:t>
      </w:r>
      <w:r w:rsidR="00BD488F" w:rsidRPr="009F4CEF">
        <w:rPr>
          <w:rFonts w:ascii="Constantia" w:hAnsi="Constantia"/>
          <w:sz w:val="24"/>
          <w:szCs w:val="24"/>
        </w:rPr>
        <w:t xml:space="preserve">argues that </w:t>
      </w:r>
      <w:r w:rsidR="00E90FE5" w:rsidRPr="009F4CEF">
        <w:rPr>
          <w:rFonts w:ascii="Constantia" w:hAnsi="Constantia"/>
          <w:sz w:val="24"/>
          <w:szCs w:val="24"/>
        </w:rPr>
        <w:t>the 1808 transfer of the Portuguese court to the city encouraged Rio’s new elites and middle classes to i</w:t>
      </w:r>
      <w:r w:rsidR="00BF12A0" w:rsidRPr="009F4CEF">
        <w:rPr>
          <w:rFonts w:ascii="Constantia" w:hAnsi="Constantia"/>
          <w:sz w:val="24"/>
          <w:szCs w:val="24"/>
        </w:rPr>
        <w:t>mitate the “imported musical styles”</w:t>
      </w:r>
      <w:r w:rsidR="00E90FE5" w:rsidRPr="009F4CEF">
        <w:rPr>
          <w:rFonts w:ascii="Constantia" w:hAnsi="Constantia"/>
          <w:sz w:val="24"/>
          <w:szCs w:val="24"/>
        </w:rPr>
        <w:t xml:space="preserve"> that arrived </w:t>
      </w:r>
      <w:r w:rsidR="00E90FE5" w:rsidRPr="009F4CEF">
        <w:rPr>
          <w:rFonts w:ascii="Constantia" w:hAnsi="Constantia"/>
          <w:i/>
          <w:sz w:val="24"/>
          <w:szCs w:val="24"/>
        </w:rPr>
        <w:t>en masse</w:t>
      </w:r>
      <w:r w:rsidR="00E90FE5" w:rsidRPr="009F4CEF">
        <w:rPr>
          <w:rFonts w:ascii="Constantia" w:hAnsi="Constantia"/>
          <w:sz w:val="24"/>
          <w:szCs w:val="24"/>
        </w:rPr>
        <w:t xml:space="preserve"> from Eu</w:t>
      </w:r>
      <w:r w:rsidR="005E7BCE" w:rsidRPr="009F4CEF">
        <w:rPr>
          <w:rFonts w:ascii="Constantia" w:hAnsi="Constantia"/>
          <w:sz w:val="24"/>
          <w:szCs w:val="24"/>
        </w:rPr>
        <w:t>rope, in particular from Paris.</w:t>
      </w:r>
      <w:r w:rsidR="005E7BCE" w:rsidRPr="009F4CEF">
        <w:rPr>
          <w:rStyle w:val="FootnoteReference"/>
          <w:rFonts w:ascii="Constantia" w:hAnsi="Constantia"/>
          <w:sz w:val="24"/>
          <w:szCs w:val="24"/>
        </w:rPr>
        <w:footnoteReference w:id="28"/>
      </w:r>
      <w:r w:rsidR="00E56235" w:rsidRPr="009F4CEF">
        <w:rPr>
          <w:rFonts w:ascii="Constantia" w:hAnsi="Constantia"/>
          <w:sz w:val="24"/>
          <w:szCs w:val="24"/>
        </w:rPr>
        <w:t xml:space="preserve"> </w:t>
      </w:r>
      <w:r w:rsidR="000B0BBB" w:rsidRPr="009F4CEF">
        <w:rPr>
          <w:rFonts w:ascii="Constantia" w:hAnsi="Constantia"/>
          <w:sz w:val="24"/>
          <w:szCs w:val="24"/>
        </w:rPr>
        <w:t xml:space="preserve">The words of </w:t>
      </w:r>
      <w:r w:rsidR="00194772" w:rsidRPr="009F4CEF">
        <w:rPr>
          <w:rFonts w:ascii="Constantia" w:hAnsi="Constantia"/>
          <w:sz w:val="24"/>
          <w:szCs w:val="24"/>
        </w:rPr>
        <w:t>German painter Johann Moritz Rugendas (in Brazil f</w:t>
      </w:r>
      <w:r w:rsidRPr="009F4CEF">
        <w:rPr>
          <w:rFonts w:ascii="Constantia" w:hAnsi="Constantia"/>
          <w:sz w:val="24"/>
          <w:szCs w:val="24"/>
        </w:rPr>
        <w:t>rom 1822 to 1825) illustrate Magaldi’s</w:t>
      </w:r>
      <w:r w:rsidR="00194772" w:rsidRPr="009F4CEF">
        <w:rPr>
          <w:rFonts w:ascii="Constantia" w:hAnsi="Constantia"/>
          <w:sz w:val="24"/>
          <w:szCs w:val="24"/>
        </w:rPr>
        <w:t xml:space="preserve"> point: </w:t>
      </w:r>
    </w:p>
    <w:p w14:paraId="4777D070" w14:textId="77777777" w:rsidR="00DA76AE" w:rsidRPr="009F4CEF" w:rsidRDefault="00BE15F1" w:rsidP="009F4CEF">
      <w:pPr>
        <w:spacing w:after="0" w:line="360" w:lineRule="auto"/>
        <w:ind w:left="720"/>
        <w:rPr>
          <w:rFonts w:ascii="Constantia" w:hAnsi="Constantia"/>
          <w:sz w:val="24"/>
          <w:szCs w:val="24"/>
        </w:rPr>
      </w:pPr>
      <w:r w:rsidRPr="009F4CEF">
        <w:rPr>
          <w:rFonts w:ascii="Constantia" w:hAnsi="Constantia"/>
          <w:sz w:val="24"/>
          <w:szCs w:val="24"/>
        </w:rPr>
        <w:t>The foreigner cannot help but feel appalled to encounter, in the midst of such a grand and original nation, the same shabbiness of the European society. Thus, for example, it is not a pleasant view to the [European] artist to see the people walking around, as it is very common here … dressed in the lates</w:t>
      </w:r>
      <w:r w:rsidR="00194772" w:rsidRPr="009F4CEF">
        <w:rPr>
          <w:rFonts w:ascii="Constantia" w:hAnsi="Constantia"/>
          <w:sz w:val="24"/>
          <w:szCs w:val="24"/>
        </w:rPr>
        <w:t>t fashion from</w:t>
      </w:r>
      <w:r w:rsidR="00336189" w:rsidRPr="009F4CEF">
        <w:rPr>
          <w:rFonts w:ascii="Constantia" w:hAnsi="Constantia"/>
          <w:sz w:val="24"/>
          <w:szCs w:val="24"/>
        </w:rPr>
        <w:t xml:space="preserve"> Paris or London</w:t>
      </w:r>
      <w:r w:rsidRPr="009F4CEF">
        <w:rPr>
          <w:rFonts w:ascii="Constantia" w:hAnsi="Constantia"/>
          <w:sz w:val="24"/>
          <w:szCs w:val="24"/>
        </w:rPr>
        <w:t>.</w:t>
      </w:r>
      <w:r w:rsidR="00336189" w:rsidRPr="009F4CEF">
        <w:rPr>
          <w:rStyle w:val="FootnoteReference"/>
          <w:rFonts w:ascii="Constantia" w:hAnsi="Constantia"/>
          <w:sz w:val="24"/>
          <w:szCs w:val="24"/>
        </w:rPr>
        <w:footnoteReference w:id="29"/>
      </w:r>
      <w:r w:rsidRPr="009F4CEF">
        <w:rPr>
          <w:rFonts w:ascii="Constantia" w:hAnsi="Constantia"/>
          <w:sz w:val="24"/>
          <w:szCs w:val="24"/>
        </w:rPr>
        <w:t xml:space="preserve"> </w:t>
      </w:r>
    </w:p>
    <w:p w14:paraId="5A84355F" w14:textId="77777777" w:rsidR="00D92343" w:rsidRPr="009F4CEF" w:rsidRDefault="00625554" w:rsidP="009F4CEF">
      <w:pPr>
        <w:spacing w:after="0" w:line="360" w:lineRule="auto"/>
        <w:rPr>
          <w:rFonts w:ascii="Constantia" w:hAnsi="Constantia"/>
          <w:sz w:val="24"/>
          <w:szCs w:val="24"/>
        </w:rPr>
      </w:pPr>
      <w:r w:rsidRPr="009F4CEF">
        <w:rPr>
          <w:rFonts w:ascii="Constantia" w:hAnsi="Constantia"/>
          <w:sz w:val="24"/>
          <w:szCs w:val="24"/>
        </w:rPr>
        <w:lastRenderedPageBreak/>
        <w:t>D</w:t>
      </w:r>
      <w:r w:rsidR="0042758A" w:rsidRPr="009F4CEF">
        <w:rPr>
          <w:rFonts w:ascii="Constantia" w:hAnsi="Constantia"/>
          <w:sz w:val="24"/>
          <w:szCs w:val="24"/>
        </w:rPr>
        <w:t xml:space="preserve">ress was not the only </w:t>
      </w:r>
      <w:r w:rsidRPr="009F4CEF">
        <w:rPr>
          <w:rFonts w:ascii="Constantia" w:hAnsi="Constantia"/>
          <w:sz w:val="24"/>
          <w:szCs w:val="24"/>
        </w:rPr>
        <w:t xml:space="preserve">sign of colonial belatedness. </w:t>
      </w:r>
      <w:r w:rsidR="00022D5D" w:rsidRPr="009F4CEF">
        <w:rPr>
          <w:rFonts w:ascii="Constantia" w:hAnsi="Constantia"/>
          <w:sz w:val="24"/>
          <w:szCs w:val="24"/>
        </w:rPr>
        <w:t>For Magaldi, the exponential proliferation of piano transcriptions of orchestral and operatic works in the first half of the century, one of the main ways Cariocas encountered the European classics,</w:t>
      </w:r>
      <w:r w:rsidR="00DA76AE" w:rsidRPr="009F4CEF">
        <w:rPr>
          <w:rFonts w:ascii="Constantia" w:hAnsi="Constantia"/>
          <w:sz w:val="24"/>
          <w:szCs w:val="24"/>
        </w:rPr>
        <w:t xml:space="preserve"> </w:t>
      </w:r>
      <w:r w:rsidR="00757446" w:rsidRPr="009F4CEF">
        <w:rPr>
          <w:rFonts w:ascii="Constantia" w:hAnsi="Constantia"/>
          <w:sz w:val="24"/>
          <w:szCs w:val="24"/>
        </w:rPr>
        <w:t>makes the point clear</w:t>
      </w:r>
      <w:r w:rsidR="00DA76AE" w:rsidRPr="009F4CEF">
        <w:rPr>
          <w:rFonts w:ascii="Constantia" w:hAnsi="Constantia"/>
          <w:sz w:val="24"/>
          <w:szCs w:val="24"/>
        </w:rPr>
        <w:t xml:space="preserve">: </w:t>
      </w:r>
      <w:r w:rsidR="00757446" w:rsidRPr="009F4CEF">
        <w:rPr>
          <w:rFonts w:ascii="Constantia" w:hAnsi="Constantia"/>
          <w:sz w:val="24"/>
          <w:szCs w:val="24"/>
        </w:rPr>
        <w:t>soirée piano-and-v</w:t>
      </w:r>
      <w:r w:rsidR="00BF12A0" w:rsidRPr="009F4CEF">
        <w:rPr>
          <w:rFonts w:ascii="Constantia" w:hAnsi="Constantia"/>
          <w:sz w:val="24"/>
          <w:szCs w:val="24"/>
        </w:rPr>
        <w:t>oice performances of Bellini’s “Casta Diva,”</w:t>
      </w:r>
      <w:r w:rsidR="00757446" w:rsidRPr="009F4CEF">
        <w:rPr>
          <w:rFonts w:ascii="Constantia" w:hAnsi="Constantia"/>
          <w:sz w:val="24"/>
          <w:szCs w:val="24"/>
        </w:rPr>
        <w:t xml:space="preserve"> </w:t>
      </w:r>
      <w:r w:rsidR="00D92343" w:rsidRPr="009F4CEF">
        <w:rPr>
          <w:rFonts w:ascii="Constantia" w:hAnsi="Constantia"/>
          <w:sz w:val="24"/>
          <w:szCs w:val="24"/>
        </w:rPr>
        <w:t>perhaps performed by two sisters in a facilitated arrangement, offered a glimpse of the “real” music; yet these recitals were lacking in European musical “soul.” “Factors such as the music’s originality and authenticity in performance,” Magaldi laments, “were not critical issues for Cariocas.”</w:t>
      </w:r>
      <w:r w:rsidR="00D92343" w:rsidRPr="009F4CEF">
        <w:rPr>
          <w:rStyle w:val="FootnoteReference"/>
          <w:rFonts w:ascii="Constantia" w:hAnsi="Constantia"/>
          <w:sz w:val="24"/>
          <w:szCs w:val="24"/>
        </w:rPr>
        <w:footnoteReference w:id="30"/>
      </w:r>
    </w:p>
    <w:p w14:paraId="1D0071CE" w14:textId="77777777" w:rsidR="004A0145" w:rsidRPr="009F4CEF" w:rsidRDefault="004A0145" w:rsidP="009F4CEF">
      <w:pPr>
        <w:spacing w:after="0" w:line="360" w:lineRule="auto"/>
        <w:rPr>
          <w:rFonts w:ascii="Constantia" w:hAnsi="Constantia"/>
          <w:sz w:val="24"/>
          <w:szCs w:val="24"/>
        </w:rPr>
      </w:pPr>
    </w:p>
    <w:p w14:paraId="351A9BB7" w14:textId="77777777" w:rsidR="00C6397F" w:rsidRPr="009F4CEF" w:rsidRDefault="004D2617" w:rsidP="009F4CEF">
      <w:pPr>
        <w:spacing w:after="0" w:line="360" w:lineRule="auto"/>
        <w:rPr>
          <w:rFonts w:ascii="Constantia" w:hAnsi="Constantia"/>
          <w:sz w:val="24"/>
          <w:szCs w:val="24"/>
        </w:rPr>
      </w:pPr>
      <w:r w:rsidRPr="009F4CEF">
        <w:rPr>
          <w:rFonts w:ascii="Constantia" w:hAnsi="Constantia"/>
          <w:sz w:val="24"/>
          <w:szCs w:val="24"/>
        </w:rPr>
        <w:t>But w</w:t>
      </w:r>
      <w:r w:rsidR="00531BB6" w:rsidRPr="009F4CEF">
        <w:rPr>
          <w:rFonts w:ascii="Constantia" w:hAnsi="Constantia"/>
          <w:sz w:val="24"/>
          <w:szCs w:val="24"/>
        </w:rPr>
        <w:t xml:space="preserve">hat if we look at nineteenth-century Brazilian </w:t>
      </w:r>
      <w:r w:rsidR="004A0145" w:rsidRPr="009F4CEF">
        <w:rPr>
          <w:rFonts w:ascii="Constantia" w:hAnsi="Constantia"/>
          <w:sz w:val="24"/>
          <w:szCs w:val="24"/>
        </w:rPr>
        <w:t xml:space="preserve">musical </w:t>
      </w:r>
      <w:r w:rsidR="00531BB6" w:rsidRPr="009F4CEF">
        <w:rPr>
          <w:rFonts w:ascii="Constantia" w:hAnsi="Constantia"/>
          <w:sz w:val="24"/>
          <w:szCs w:val="24"/>
        </w:rPr>
        <w:t xml:space="preserve">practices </w:t>
      </w:r>
      <w:r w:rsidR="00286F70" w:rsidRPr="009F4CEF">
        <w:rPr>
          <w:rFonts w:ascii="Constantia" w:hAnsi="Constantia"/>
          <w:sz w:val="24"/>
          <w:szCs w:val="24"/>
        </w:rPr>
        <w:t xml:space="preserve">not for what they fell short of, </w:t>
      </w:r>
      <w:r w:rsidRPr="009F4CEF">
        <w:rPr>
          <w:rFonts w:ascii="Constantia" w:hAnsi="Constantia"/>
          <w:sz w:val="24"/>
          <w:szCs w:val="24"/>
        </w:rPr>
        <w:t xml:space="preserve">or </w:t>
      </w:r>
      <w:r w:rsidR="00286F70" w:rsidRPr="009F4CEF">
        <w:rPr>
          <w:rFonts w:ascii="Constantia" w:hAnsi="Constantia"/>
          <w:sz w:val="24"/>
          <w:szCs w:val="24"/>
        </w:rPr>
        <w:t>what they miss</w:t>
      </w:r>
      <w:r w:rsidR="005A1BD5" w:rsidRPr="009F4CEF">
        <w:rPr>
          <w:rFonts w:ascii="Constantia" w:hAnsi="Constantia"/>
          <w:sz w:val="24"/>
          <w:szCs w:val="24"/>
        </w:rPr>
        <w:t xml:space="preserve">ed, but for their </w:t>
      </w:r>
      <w:r w:rsidR="00902F70" w:rsidRPr="009F4CEF">
        <w:rPr>
          <w:rFonts w:ascii="Constantia" w:hAnsi="Constantia"/>
          <w:sz w:val="24"/>
          <w:szCs w:val="24"/>
        </w:rPr>
        <w:t>productive potential</w:t>
      </w:r>
      <w:r w:rsidR="001B30AC" w:rsidRPr="009F4CEF">
        <w:rPr>
          <w:rFonts w:ascii="Constantia" w:hAnsi="Constantia"/>
          <w:sz w:val="24"/>
          <w:szCs w:val="24"/>
        </w:rPr>
        <w:t xml:space="preserve">? </w:t>
      </w:r>
      <w:r w:rsidRPr="009F4CEF">
        <w:rPr>
          <w:rFonts w:ascii="Constantia" w:hAnsi="Constantia"/>
          <w:sz w:val="24"/>
          <w:szCs w:val="24"/>
        </w:rPr>
        <w:t xml:space="preserve">I </w:t>
      </w:r>
      <w:r w:rsidR="00D92343" w:rsidRPr="009F4CEF">
        <w:rPr>
          <w:rFonts w:ascii="Constantia" w:hAnsi="Constantia"/>
          <w:sz w:val="24"/>
          <w:szCs w:val="24"/>
        </w:rPr>
        <w:t>aim</w:t>
      </w:r>
      <w:r w:rsidR="003262E5" w:rsidRPr="009F4CEF">
        <w:rPr>
          <w:rFonts w:ascii="Constantia" w:hAnsi="Constantia"/>
          <w:sz w:val="24"/>
          <w:szCs w:val="24"/>
        </w:rPr>
        <w:t xml:space="preserve"> to reconsider this</w:t>
      </w:r>
      <w:r w:rsidR="003118B6" w:rsidRPr="009F4CEF">
        <w:rPr>
          <w:rFonts w:ascii="Constantia" w:hAnsi="Constantia"/>
          <w:sz w:val="24"/>
          <w:szCs w:val="24"/>
        </w:rPr>
        <w:t xml:space="preserve"> idea that nineteenth-century Rio was a “Parisian façade</w:t>
      </w:r>
      <w:r w:rsidR="00F82CC2" w:rsidRPr="009F4CEF">
        <w:rPr>
          <w:rFonts w:ascii="Constantia" w:hAnsi="Constantia"/>
          <w:sz w:val="24"/>
          <w:szCs w:val="24"/>
        </w:rPr>
        <w:t>,”</w:t>
      </w:r>
      <w:r w:rsidR="003118B6" w:rsidRPr="009F4CEF">
        <w:rPr>
          <w:rFonts w:ascii="Constantia" w:hAnsi="Constantia"/>
          <w:sz w:val="24"/>
          <w:szCs w:val="24"/>
        </w:rPr>
        <w:t xml:space="preserve"> a city whose glamour could never match that of European capitals, via a closer examination of Schultz’s own critical lexicon. </w:t>
      </w:r>
      <w:r w:rsidR="005269C1" w:rsidRPr="009F4CEF">
        <w:rPr>
          <w:rFonts w:ascii="Constantia" w:hAnsi="Constantia"/>
          <w:sz w:val="24"/>
          <w:szCs w:val="24"/>
        </w:rPr>
        <w:t>Schultz demonstrates</w:t>
      </w:r>
      <w:r w:rsidR="005A1BD5" w:rsidRPr="009F4CEF">
        <w:rPr>
          <w:rFonts w:ascii="Constantia" w:hAnsi="Constantia"/>
          <w:sz w:val="24"/>
          <w:szCs w:val="24"/>
        </w:rPr>
        <w:t xml:space="preserve"> </w:t>
      </w:r>
      <w:r w:rsidR="003118B6" w:rsidRPr="009F4CEF">
        <w:rPr>
          <w:rFonts w:ascii="Constantia" w:hAnsi="Constantia"/>
          <w:sz w:val="24"/>
          <w:szCs w:val="24"/>
        </w:rPr>
        <w:t xml:space="preserve">that </w:t>
      </w:r>
      <w:r w:rsidR="002024D2" w:rsidRPr="009F4CEF">
        <w:rPr>
          <w:rFonts w:ascii="Constantia" w:hAnsi="Constantia"/>
          <w:sz w:val="24"/>
          <w:szCs w:val="24"/>
        </w:rPr>
        <w:t xml:space="preserve">Portuguese </w:t>
      </w:r>
      <w:r w:rsidR="00912713" w:rsidRPr="009F4CEF">
        <w:rPr>
          <w:rFonts w:ascii="Constantia" w:hAnsi="Constantia"/>
          <w:sz w:val="24"/>
          <w:szCs w:val="24"/>
        </w:rPr>
        <w:t>government officials</w:t>
      </w:r>
      <w:r w:rsidR="002024D2" w:rsidRPr="009F4CEF">
        <w:rPr>
          <w:rFonts w:ascii="Constantia" w:hAnsi="Constantia"/>
          <w:sz w:val="24"/>
          <w:szCs w:val="24"/>
        </w:rPr>
        <w:t xml:space="preserve"> recognized</w:t>
      </w:r>
      <w:r w:rsidR="00FD0D1E" w:rsidRPr="009F4CEF">
        <w:rPr>
          <w:rFonts w:ascii="Constantia" w:hAnsi="Constantia"/>
          <w:sz w:val="24"/>
          <w:szCs w:val="24"/>
        </w:rPr>
        <w:t xml:space="preserve"> that the colony </w:t>
      </w:r>
      <w:r w:rsidR="005269C1" w:rsidRPr="009F4CEF">
        <w:rPr>
          <w:rFonts w:ascii="Constantia" w:hAnsi="Constantia"/>
          <w:sz w:val="24"/>
          <w:szCs w:val="24"/>
        </w:rPr>
        <w:t>could offer</w:t>
      </w:r>
      <w:r w:rsidR="00FD0D1E" w:rsidRPr="009F4CEF">
        <w:rPr>
          <w:rFonts w:ascii="Constantia" w:hAnsi="Constantia"/>
          <w:sz w:val="24"/>
          <w:szCs w:val="24"/>
        </w:rPr>
        <w:t xml:space="preserve"> more than raw materials</w:t>
      </w:r>
      <w:r w:rsidR="00850669" w:rsidRPr="009F4CEF">
        <w:rPr>
          <w:rFonts w:ascii="Constantia" w:hAnsi="Constantia"/>
          <w:sz w:val="24"/>
          <w:szCs w:val="24"/>
        </w:rPr>
        <w:t>—</w:t>
      </w:r>
      <w:r w:rsidR="00FD0D1E" w:rsidRPr="009F4CEF">
        <w:rPr>
          <w:rFonts w:ascii="Constantia" w:hAnsi="Constantia"/>
          <w:sz w:val="24"/>
          <w:szCs w:val="24"/>
        </w:rPr>
        <w:t>sugar, coffee, and gold</w:t>
      </w:r>
      <w:r w:rsidR="00850669" w:rsidRPr="009F4CEF">
        <w:rPr>
          <w:rFonts w:ascii="Constantia" w:hAnsi="Constantia"/>
          <w:sz w:val="24"/>
          <w:szCs w:val="24"/>
        </w:rPr>
        <w:t xml:space="preserve">—for </w:t>
      </w:r>
      <w:r w:rsidR="00FD0D1E" w:rsidRPr="009F4CEF">
        <w:rPr>
          <w:rFonts w:ascii="Constantia" w:hAnsi="Constantia"/>
          <w:sz w:val="24"/>
          <w:szCs w:val="24"/>
        </w:rPr>
        <w:t>European extraction</w:t>
      </w:r>
      <w:r w:rsidR="00850669" w:rsidRPr="009F4CEF">
        <w:rPr>
          <w:rFonts w:ascii="Constantia" w:hAnsi="Constantia"/>
          <w:sz w:val="24"/>
          <w:szCs w:val="24"/>
        </w:rPr>
        <w:t xml:space="preserve"> and</w:t>
      </w:r>
      <w:r w:rsidR="005269C1" w:rsidRPr="009F4CEF">
        <w:rPr>
          <w:rFonts w:ascii="Constantia" w:hAnsi="Constantia"/>
          <w:sz w:val="24"/>
          <w:szCs w:val="24"/>
        </w:rPr>
        <w:t xml:space="preserve"> consumption, that </w:t>
      </w:r>
      <w:r w:rsidR="00912713" w:rsidRPr="009F4CEF">
        <w:rPr>
          <w:rFonts w:ascii="Constantia" w:hAnsi="Constantia"/>
          <w:sz w:val="24"/>
          <w:szCs w:val="24"/>
        </w:rPr>
        <w:t xml:space="preserve">it could provide a healthy space—a green haven of sorts—for the </w:t>
      </w:r>
      <w:r w:rsidR="003262E5" w:rsidRPr="009F4CEF">
        <w:rPr>
          <w:rFonts w:ascii="Constantia" w:hAnsi="Constantia"/>
          <w:sz w:val="24"/>
          <w:szCs w:val="24"/>
        </w:rPr>
        <w:t xml:space="preserve">political, economic, and moral, </w:t>
      </w:r>
      <w:r w:rsidR="00912713" w:rsidRPr="009F4CEF">
        <w:rPr>
          <w:rFonts w:ascii="Constantia" w:hAnsi="Constantia"/>
          <w:sz w:val="24"/>
          <w:szCs w:val="24"/>
        </w:rPr>
        <w:t>regeneration of the Portuguese monarchy.</w:t>
      </w:r>
      <w:r w:rsidR="00912713" w:rsidRPr="009F4CEF">
        <w:rPr>
          <w:rStyle w:val="FootnoteReference"/>
          <w:rFonts w:ascii="Constantia" w:hAnsi="Constantia"/>
          <w:sz w:val="24"/>
          <w:szCs w:val="24"/>
        </w:rPr>
        <w:footnoteReference w:id="31"/>
      </w:r>
      <w:r w:rsidR="00912713" w:rsidRPr="009F4CEF">
        <w:rPr>
          <w:rFonts w:ascii="Constantia" w:hAnsi="Constantia"/>
          <w:sz w:val="24"/>
          <w:szCs w:val="24"/>
        </w:rPr>
        <w:t xml:space="preserve"> </w:t>
      </w:r>
      <w:r w:rsidR="00260EEA" w:rsidRPr="009F4CEF">
        <w:rPr>
          <w:rFonts w:ascii="Constantia" w:hAnsi="Constantia"/>
          <w:sz w:val="24"/>
          <w:szCs w:val="24"/>
        </w:rPr>
        <w:t>Portuguese commentators framed the Cour</w:t>
      </w:r>
      <w:r w:rsidR="0035235A" w:rsidRPr="009F4CEF">
        <w:rPr>
          <w:rFonts w:ascii="Constantia" w:hAnsi="Constantia"/>
          <w:sz w:val="24"/>
          <w:szCs w:val="24"/>
        </w:rPr>
        <w:t>t’s arrival in the colony as a “</w:t>
      </w:r>
      <w:r w:rsidR="00260EEA" w:rsidRPr="009F4CEF">
        <w:rPr>
          <w:rFonts w:ascii="Constantia" w:hAnsi="Constantia"/>
          <w:sz w:val="24"/>
          <w:szCs w:val="24"/>
        </w:rPr>
        <w:t>fortun</w:t>
      </w:r>
      <w:r w:rsidR="0035235A" w:rsidRPr="009F4CEF">
        <w:rPr>
          <w:rFonts w:ascii="Constantia" w:hAnsi="Constantia"/>
          <w:sz w:val="24"/>
          <w:szCs w:val="24"/>
        </w:rPr>
        <w:t>ate union”</w:t>
      </w:r>
      <w:r w:rsidR="00BF12A0" w:rsidRPr="009F4CEF">
        <w:rPr>
          <w:rFonts w:ascii="Constantia" w:hAnsi="Constantia"/>
          <w:sz w:val="24"/>
          <w:szCs w:val="24"/>
        </w:rPr>
        <w:t xml:space="preserve"> that would not only “make the most of disaster”</w:t>
      </w:r>
      <w:r w:rsidR="00260EEA" w:rsidRPr="009F4CEF">
        <w:rPr>
          <w:rFonts w:ascii="Constantia" w:hAnsi="Constantia"/>
          <w:sz w:val="24"/>
          <w:szCs w:val="24"/>
        </w:rPr>
        <w:t xml:space="preserve"> but generate peace, prosperity, and harmony. The Prince Regent, a</w:t>
      </w:r>
      <w:r w:rsidR="00BF12A0" w:rsidRPr="009F4CEF">
        <w:rPr>
          <w:rFonts w:ascii="Constantia" w:hAnsi="Constantia"/>
          <w:sz w:val="24"/>
          <w:szCs w:val="24"/>
        </w:rPr>
        <w:t>s one commentator wrote, would “</w:t>
      </w:r>
      <w:r w:rsidR="00260EEA" w:rsidRPr="009F4CEF">
        <w:rPr>
          <w:rFonts w:ascii="Constantia" w:hAnsi="Constantia"/>
          <w:sz w:val="24"/>
          <w:szCs w:val="24"/>
        </w:rPr>
        <w:t>endear himself even more with his vassals on both sides of the Atlantic, to make himself loved by men, to be a model prince, to gain a great reputation in this man</w:t>
      </w:r>
      <w:r w:rsidR="00BF12A0" w:rsidRPr="009F4CEF">
        <w:rPr>
          <w:rFonts w:ascii="Constantia" w:hAnsi="Constantia"/>
          <w:sz w:val="24"/>
          <w:szCs w:val="24"/>
        </w:rPr>
        <w:t>ner</w:t>
      </w:r>
      <w:r w:rsidR="00260EEA" w:rsidRPr="009F4CEF">
        <w:rPr>
          <w:rFonts w:ascii="Constantia" w:hAnsi="Constantia"/>
          <w:sz w:val="24"/>
          <w:szCs w:val="24"/>
        </w:rPr>
        <w:t>.</w:t>
      </w:r>
      <w:r w:rsidR="00BF12A0" w:rsidRPr="009F4CEF">
        <w:rPr>
          <w:rFonts w:ascii="Constantia" w:hAnsi="Constantia"/>
          <w:sz w:val="24"/>
          <w:szCs w:val="24"/>
        </w:rPr>
        <w:t>”</w:t>
      </w:r>
      <w:r w:rsidR="00260EEA" w:rsidRPr="009F4CEF">
        <w:rPr>
          <w:rFonts w:ascii="Constantia" w:hAnsi="Constantia"/>
          <w:sz w:val="24"/>
          <w:szCs w:val="24"/>
        </w:rPr>
        <w:t xml:space="preserve"> </w:t>
      </w:r>
      <w:r w:rsidR="00912713" w:rsidRPr="009F4CEF">
        <w:rPr>
          <w:rFonts w:ascii="Constantia" w:hAnsi="Constantia"/>
          <w:sz w:val="24"/>
          <w:szCs w:val="24"/>
        </w:rPr>
        <w:t xml:space="preserve">They spoke of </w:t>
      </w:r>
      <w:r w:rsidR="00850669" w:rsidRPr="009F4CEF">
        <w:rPr>
          <w:rFonts w:ascii="Constantia" w:hAnsi="Constantia"/>
          <w:sz w:val="24"/>
          <w:szCs w:val="24"/>
        </w:rPr>
        <w:t>Brazil’s</w:t>
      </w:r>
      <w:r w:rsidR="00E131EA" w:rsidRPr="009F4CEF">
        <w:rPr>
          <w:rFonts w:ascii="Constantia" w:hAnsi="Constantia"/>
          <w:sz w:val="24"/>
          <w:szCs w:val="24"/>
        </w:rPr>
        <w:t xml:space="preserve"> </w:t>
      </w:r>
      <w:r w:rsidR="00BF12A0" w:rsidRPr="009F4CEF">
        <w:rPr>
          <w:rFonts w:ascii="Constantia" w:hAnsi="Constantia"/>
          <w:sz w:val="24"/>
          <w:szCs w:val="24"/>
        </w:rPr>
        <w:t>“affluence</w:t>
      </w:r>
      <w:r w:rsidR="005C1696" w:rsidRPr="009F4CEF">
        <w:rPr>
          <w:rFonts w:ascii="Constantia" w:hAnsi="Constantia"/>
          <w:sz w:val="24"/>
          <w:szCs w:val="24"/>
        </w:rPr>
        <w:t>,</w:t>
      </w:r>
      <w:r w:rsidR="00BF12A0" w:rsidRPr="009F4CEF">
        <w:rPr>
          <w:rFonts w:ascii="Constantia" w:hAnsi="Constantia"/>
          <w:sz w:val="24"/>
          <w:szCs w:val="24"/>
        </w:rPr>
        <w:t>” “vitality”</w:t>
      </w:r>
      <w:r w:rsidR="005C1696" w:rsidRPr="009F4CEF">
        <w:rPr>
          <w:rFonts w:ascii="Constantia" w:hAnsi="Constantia"/>
          <w:sz w:val="24"/>
          <w:szCs w:val="24"/>
        </w:rPr>
        <w:t xml:space="preserve"> and “potency.”</w:t>
      </w:r>
      <w:r w:rsidR="00260EEA" w:rsidRPr="009F4CEF">
        <w:rPr>
          <w:rFonts w:ascii="Constantia" w:hAnsi="Constantia"/>
          <w:sz w:val="24"/>
          <w:szCs w:val="24"/>
        </w:rPr>
        <w:t xml:space="preserve"> </w:t>
      </w:r>
      <w:r w:rsidR="00902F70" w:rsidRPr="009F4CEF">
        <w:rPr>
          <w:rFonts w:ascii="Constantia" w:hAnsi="Constantia"/>
          <w:sz w:val="24"/>
          <w:szCs w:val="24"/>
        </w:rPr>
        <w:t>T</w:t>
      </w:r>
      <w:r w:rsidR="00E131EA" w:rsidRPr="009F4CEF">
        <w:rPr>
          <w:rFonts w:ascii="Constantia" w:hAnsi="Constantia"/>
          <w:sz w:val="24"/>
          <w:szCs w:val="24"/>
        </w:rPr>
        <w:t>he Portuguese, as royal secretary Luís Joaqu</w:t>
      </w:r>
      <w:r w:rsidR="00377C12" w:rsidRPr="009F4CEF">
        <w:rPr>
          <w:rFonts w:ascii="Constantia" w:hAnsi="Constantia"/>
          <w:sz w:val="24"/>
          <w:szCs w:val="24"/>
        </w:rPr>
        <w:t>im Marrócos dos Santos wrote in 1808</w:t>
      </w:r>
      <w:r w:rsidR="00E131EA" w:rsidRPr="009F4CEF">
        <w:rPr>
          <w:rFonts w:ascii="Constantia" w:hAnsi="Constantia"/>
          <w:sz w:val="24"/>
          <w:szCs w:val="24"/>
        </w:rPr>
        <w:t xml:space="preserve">, could and should develop </w:t>
      </w:r>
      <w:r w:rsidR="007C6CAA" w:rsidRPr="009F4CEF">
        <w:rPr>
          <w:rFonts w:ascii="Constantia" w:hAnsi="Constantia"/>
          <w:sz w:val="24"/>
          <w:szCs w:val="24"/>
        </w:rPr>
        <w:t>“stronger roots”</w:t>
      </w:r>
      <w:r w:rsidR="00902F70" w:rsidRPr="009F4CEF">
        <w:rPr>
          <w:rFonts w:ascii="Constantia" w:hAnsi="Constantia"/>
          <w:sz w:val="24"/>
          <w:szCs w:val="24"/>
        </w:rPr>
        <w:t xml:space="preserve"> in their colony. America </w:t>
      </w:r>
      <w:r w:rsidR="00E131EA" w:rsidRPr="009F4CEF">
        <w:rPr>
          <w:rFonts w:ascii="Constantia" w:hAnsi="Constantia"/>
          <w:sz w:val="24"/>
          <w:szCs w:val="24"/>
        </w:rPr>
        <w:t>was a distant, safe harbor when compar</w:t>
      </w:r>
      <w:r w:rsidR="007C6CAA" w:rsidRPr="009F4CEF">
        <w:rPr>
          <w:rFonts w:ascii="Constantia" w:hAnsi="Constantia"/>
          <w:sz w:val="24"/>
          <w:szCs w:val="24"/>
        </w:rPr>
        <w:t>ed to Portugal’s “wretched,”</w:t>
      </w:r>
      <w:r w:rsidR="00E131EA" w:rsidRPr="009F4CEF">
        <w:rPr>
          <w:rFonts w:ascii="Constantia" w:hAnsi="Constantia"/>
          <w:sz w:val="24"/>
          <w:szCs w:val="24"/>
        </w:rPr>
        <w:t xml:space="preserve"> deteriorating European </w:t>
      </w:r>
      <w:r w:rsidR="00E131EA" w:rsidRPr="009F4CEF">
        <w:rPr>
          <w:rFonts w:ascii="Constantia" w:hAnsi="Constantia"/>
          <w:sz w:val="24"/>
          <w:szCs w:val="24"/>
        </w:rPr>
        <w:lastRenderedPageBreak/>
        <w:t>capital filled with decadent aristocrats and struck by poverty and even famine</w:t>
      </w:r>
      <w:r w:rsidR="00902F70" w:rsidRPr="009F4CEF">
        <w:rPr>
          <w:rFonts w:ascii="Constantia" w:hAnsi="Constantia"/>
          <w:sz w:val="24"/>
          <w:szCs w:val="24"/>
        </w:rPr>
        <w:t xml:space="preserve"> upon the Portuguese rushed departure</w:t>
      </w:r>
      <w:r w:rsidR="00E131EA" w:rsidRPr="009F4CEF">
        <w:rPr>
          <w:rFonts w:ascii="Constantia" w:hAnsi="Constantia"/>
          <w:sz w:val="24"/>
          <w:szCs w:val="24"/>
        </w:rPr>
        <w:t>.</w:t>
      </w:r>
      <w:r w:rsidR="00E131EA" w:rsidRPr="009F4CEF">
        <w:rPr>
          <w:rStyle w:val="FootnoteReference"/>
          <w:rFonts w:ascii="Constantia" w:hAnsi="Constantia"/>
          <w:sz w:val="24"/>
          <w:szCs w:val="24"/>
        </w:rPr>
        <w:footnoteReference w:id="32"/>
      </w:r>
      <w:r w:rsidR="00902F70" w:rsidRPr="009F4CEF">
        <w:rPr>
          <w:rFonts w:ascii="Constantia" w:hAnsi="Constantia"/>
          <w:sz w:val="24"/>
          <w:szCs w:val="24"/>
        </w:rPr>
        <w:t xml:space="preserve"> </w:t>
      </w:r>
    </w:p>
    <w:p w14:paraId="58D497F1" w14:textId="77777777" w:rsidR="00AB6CCF" w:rsidRPr="009F4CEF" w:rsidRDefault="00C6397F" w:rsidP="009F4CEF">
      <w:pPr>
        <w:spacing w:after="0" w:line="360" w:lineRule="auto"/>
        <w:ind w:firstLine="720"/>
        <w:rPr>
          <w:rFonts w:ascii="Constantia" w:hAnsi="Constantia"/>
          <w:color w:val="538135" w:themeColor="accent6" w:themeShade="BF"/>
          <w:sz w:val="24"/>
          <w:szCs w:val="24"/>
        </w:rPr>
      </w:pPr>
      <w:r w:rsidRPr="009F4CEF">
        <w:rPr>
          <w:rFonts w:ascii="Constantia" w:hAnsi="Constantia"/>
          <w:sz w:val="24"/>
          <w:szCs w:val="24"/>
        </w:rPr>
        <w:t>This dissertation ponders what it might mean to consider such regenerative or reproductive politics under the light of music-making.</w:t>
      </w:r>
      <w:r w:rsidR="001B7C39" w:rsidRPr="009F4CEF">
        <w:rPr>
          <w:rFonts w:ascii="Constantia" w:hAnsi="Constantia"/>
          <w:sz w:val="24"/>
          <w:szCs w:val="24"/>
        </w:rPr>
        <w:t xml:space="preserve"> My case studies</w:t>
      </w:r>
      <w:r w:rsidRPr="009F4CEF">
        <w:rPr>
          <w:rFonts w:ascii="Constantia" w:hAnsi="Constantia"/>
          <w:sz w:val="24"/>
          <w:szCs w:val="24"/>
        </w:rPr>
        <w:t xml:space="preserve"> show that examining </w:t>
      </w:r>
      <w:r w:rsidR="001B7C39" w:rsidRPr="009F4CEF">
        <w:rPr>
          <w:rFonts w:ascii="Constantia" w:hAnsi="Constantia"/>
          <w:sz w:val="24"/>
          <w:szCs w:val="24"/>
        </w:rPr>
        <w:t>the rel</w:t>
      </w:r>
      <w:r w:rsidR="0073271F" w:rsidRPr="009F4CEF">
        <w:rPr>
          <w:rFonts w:ascii="Constantia" w:hAnsi="Constantia"/>
          <w:sz w:val="24"/>
          <w:szCs w:val="24"/>
        </w:rPr>
        <w:t>ationship between music and these</w:t>
      </w:r>
      <w:r w:rsidR="001B7C39" w:rsidRPr="009F4CEF">
        <w:rPr>
          <w:rFonts w:ascii="Constantia" w:hAnsi="Constantia"/>
          <w:sz w:val="24"/>
          <w:szCs w:val="24"/>
        </w:rPr>
        <w:t xml:space="preserve"> form</w:t>
      </w:r>
      <w:r w:rsidR="00931A49" w:rsidRPr="009F4CEF">
        <w:rPr>
          <w:rFonts w:ascii="Constantia" w:hAnsi="Constantia"/>
          <w:sz w:val="24"/>
          <w:szCs w:val="24"/>
        </w:rPr>
        <w:t>s</w:t>
      </w:r>
      <w:r w:rsidR="001B7C39" w:rsidRPr="009F4CEF">
        <w:rPr>
          <w:rFonts w:ascii="Constantia" w:hAnsi="Constantia"/>
          <w:sz w:val="24"/>
          <w:szCs w:val="24"/>
        </w:rPr>
        <w:t xml:space="preserve"> of knowledge production asks that </w:t>
      </w:r>
      <w:r w:rsidR="003504BC" w:rsidRPr="009F4CEF">
        <w:rPr>
          <w:rFonts w:ascii="Constantia" w:hAnsi="Constantia"/>
          <w:sz w:val="24"/>
          <w:szCs w:val="24"/>
        </w:rPr>
        <w:t>we supplement musicology’s prevailing focus on musical represent</w:t>
      </w:r>
      <w:r w:rsidR="00213857" w:rsidRPr="009F4CEF">
        <w:rPr>
          <w:rFonts w:ascii="Constantia" w:hAnsi="Constantia"/>
          <w:sz w:val="24"/>
          <w:szCs w:val="24"/>
        </w:rPr>
        <w:t>ation with case studies that pay attention to practice</w:t>
      </w:r>
      <w:r w:rsidR="0073271F" w:rsidRPr="009F4CEF">
        <w:rPr>
          <w:rFonts w:ascii="Constantia" w:hAnsi="Constantia"/>
          <w:sz w:val="24"/>
          <w:szCs w:val="24"/>
        </w:rPr>
        <w:t xml:space="preserve">. While this might refer to </w:t>
      </w:r>
      <w:r w:rsidR="00213857" w:rsidRPr="009F4CEF">
        <w:rPr>
          <w:rFonts w:ascii="Constantia" w:hAnsi="Constantia"/>
          <w:sz w:val="24"/>
          <w:szCs w:val="24"/>
        </w:rPr>
        <w:t>the recurring labour of embodied p</w:t>
      </w:r>
      <w:r w:rsidR="0073271F" w:rsidRPr="009F4CEF">
        <w:rPr>
          <w:rFonts w:ascii="Constantia" w:hAnsi="Constantia"/>
          <w:sz w:val="24"/>
          <w:szCs w:val="24"/>
        </w:rPr>
        <w:t>erformance</w:t>
      </w:r>
      <w:r w:rsidR="00931A49" w:rsidRPr="009F4CEF">
        <w:rPr>
          <w:rFonts w:ascii="Constantia" w:hAnsi="Constantia"/>
          <w:sz w:val="24"/>
          <w:szCs w:val="24"/>
        </w:rPr>
        <w:t>s</w:t>
      </w:r>
      <w:r w:rsidR="0073271F" w:rsidRPr="009F4CEF">
        <w:rPr>
          <w:rFonts w:ascii="Constantia" w:hAnsi="Constantia"/>
          <w:sz w:val="24"/>
          <w:szCs w:val="24"/>
        </w:rPr>
        <w:t xml:space="preserve"> and ritual activity, I am also interested in how music and dance became notorious for their contagious and infective potential. In</w:t>
      </w:r>
      <w:r w:rsidR="00387DF5" w:rsidRPr="009F4CEF">
        <w:rPr>
          <w:rFonts w:ascii="Constantia" w:hAnsi="Constantia"/>
          <w:sz w:val="24"/>
          <w:szCs w:val="24"/>
        </w:rPr>
        <w:t xml:space="preserve"> particular, </w:t>
      </w:r>
      <w:r w:rsidR="00931A49" w:rsidRPr="009F4CEF">
        <w:rPr>
          <w:rFonts w:ascii="Constantia" w:hAnsi="Constantia"/>
          <w:sz w:val="24"/>
          <w:szCs w:val="24"/>
        </w:rPr>
        <w:t>white audiences</w:t>
      </w:r>
      <w:r w:rsidR="0073271F" w:rsidRPr="009F4CEF">
        <w:rPr>
          <w:rFonts w:ascii="Constantia" w:hAnsi="Constantia"/>
          <w:sz w:val="24"/>
          <w:szCs w:val="24"/>
        </w:rPr>
        <w:t xml:space="preserve"> developed crazes</w:t>
      </w:r>
      <w:r w:rsidR="00387DF5" w:rsidRPr="009F4CEF">
        <w:rPr>
          <w:rFonts w:ascii="Constantia" w:hAnsi="Constantia"/>
          <w:sz w:val="24"/>
          <w:szCs w:val="24"/>
        </w:rPr>
        <w:t xml:space="preserve"> for A</w:t>
      </w:r>
      <w:r w:rsidR="0073271F" w:rsidRPr="009F4CEF">
        <w:rPr>
          <w:rFonts w:ascii="Constantia" w:hAnsi="Constantia"/>
          <w:sz w:val="24"/>
          <w:szCs w:val="24"/>
        </w:rPr>
        <w:t xml:space="preserve">frican and Afro-Brazilian musics in ways that occurred in tandem with </w:t>
      </w:r>
      <w:r w:rsidR="00AB6CCF" w:rsidRPr="009F4CEF">
        <w:rPr>
          <w:rFonts w:ascii="Constantia" w:hAnsi="Constantia"/>
          <w:sz w:val="24"/>
          <w:szCs w:val="24"/>
        </w:rPr>
        <w:t xml:space="preserve">the tendency of </w:t>
      </w:r>
      <w:r w:rsidR="00387DF5" w:rsidRPr="009F4CEF">
        <w:rPr>
          <w:rFonts w:ascii="Constantia" w:hAnsi="Constantia"/>
          <w:sz w:val="24"/>
          <w:szCs w:val="24"/>
        </w:rPr>
        <w:t>criminal law and the periodical press</w:t>
      </w:r>
      <w:r w:rsidR="00AB6CCF" w:rsidRPr="009F4CEF">
        <w:rPr>
          <w:rFonts w:ascii="Constantia" w:hAnsi="Constantia"/>
          <w:sz w:val="24"/>
          <w:szCs w:val="24"/>
        </w:rPr>
        <w:t xml:space="preserve"> to highlight the dangerous powers of such musics. I am concerned, then, not in </w:t>
      </w:r>
      <w:r w:rsidR="00AB6CCF" w:rsidRPr="009F4CEF">
        <w:rPr>
          <w:rFonts w:ascii="Constantia" w:hAnsi="Constantia"/>
          <w:i/>
          <w:sz w:val="24"/>
          <w:szCs w:val="24"/>
        </w:rPr>
        <w:t xml:space="preserve">that </w:t>
      </w:r>
      <w:r w:rsidR="00AB6CCF" w:rsidRPr="009F4CEF">
        <w:rPr>
          <w:rFonts w:ascii="Constantia" w:hAnsi="Constantia"/>
          <w:sz w:val="24"/>
          <w:szCs w:val="24"/>
        </w:rPr>
        <w:t xml:space="preserve">non-European worlds constituted </w:t>
      </w:r>
      <w:r w:rsidR="008A3CFD" w:rsidRPr="009F4CEF">
        <w:rPr>
          <w:rFonts w:ascii="Constantia" w:hAnsi="Constantia"/>
          <w:sz w:val="24"/>
          <w:szCs w:val="24"/>
        </w:rPr>
        <w:t>European knowledge but I aim to take</w:t>
      </w:r>
      <w:r w:rsidR="00AB6CCF" w:rsidRPr="009F4CEF">
        <w:rPr>
          <w:rFonts w:ascii="Constantia" w:hAnsi="Constantia"/>
          <w:sz w:val="24"/>
          <w:szCs w:val="24"/>
        </w:rPr>
        <w:t xml:space="preserve"> a closer look at </w:t>
      </w:r>
      <w:r w:rsidR="00AB6CCF" w:rsidRPr="009F4CEF">
        <w:rPr>
          <w:rFonts w:ascii="Constantia" w:hAnsi="Constantia"/>
          <w:i/>
          <w:sz w:val="24"/>
          <w:szCs w:val="24"/>
        </w:rPr>
        <w:t>how</w:t>
      </w:r>
      <w:r w:rsidR="00AB6CCF" w:rsidRPr="009F4CEF">
        <w:rPr>
          <w:rFonts w:ascii="Constantia" w:hAnsi="Constantia"/>
          <w:sz w:val="24"/>
          <w:szCs w:val="24"/>
        </w:rPr>
        <w:t xml:space="preserve"> this knowledge was formed, which requires taking pause at sites of production themselves.</w:t>
      </w:r>
    </w:p>
    <w:p w14:paraId="6ED5D7EF" w14:textId="77777777" w:rsidR="00A803AD" w:rsidRPr="009F4CEF" w:rsidRDefault="00AB6CCF" w:rsidP="009F4CEF">
      <w:pPr>
        <w:spacing w:after="0" w:line="360" w:lineRule="auto"/>
        <w:ind w:firstLine="720"/>
        <w:rPr>
          <w:rFonts w:ascii="Constantia" w:hAnsi="Constantia"/>
          <w:sz w:val="24"/>
          <w:szCs w:val="24"/>
        </w:rPr>
      </w:pPr>
      <w:r w:rsidRPr="009F4CEF">
        <w:rPr>
          <w:rFonts w:ascii="Constantia" w:hAnsi="Constantia"/>
          <w:sz w:val="24"/>
          <w:szCs w:val="24"/>
        </w:rPr>
        <w:t xml:space="preserve">Finally, I want to counterpose </w:t>
      </w:r>
      <w:r w:rsidR="005C5E26" w:rsidRPr="009F4CEF">
        <w:rPr>
          <w:rFonts w:ascii="Constantia" w:hAnsi="Constantia"/>
          <w:sz w:val="24"/>
          <w:szCs w:val="24"/>
        </w:rPr>
        <w:t>such cumulative politics</w:t>
      </w:r>
      <w:r w:rsidRPr="009F4CEF">
        <w:rPr>
          <w:rFonts w:ascii="Constantia" w:hAnsi="Constantia"/>
          <w:sz w:val="24"/>
          <w:szCs w:val="24"/>
        </w:rPr>
        <w:t xml:space="preserve"> with the unfortunate yet persistent image of Brazili</w:t>
      </w:r>
      <w:r w:rsidR="005C5E26" w:rsidRPr="009F4CEF">
        <w:rPr>
          <w:rFonts w:ascii="Constantia" w:hAnsi="Constantia"/>
          <w:sz w:val="24"/>
          <w:szCs w:val="24"/>
        </w:rPr>
        <w:t xml:space="preserve">an archives in flames. I am referring to </w:t>
      </w:r>
      <w:r w:rsidRPr="009F4CEF">
        <w:rPr>
          <w:rFonts w:ascii="Constantia" w:hAnsi="Constantia"/>
          <w:sz w:val="24"/>
          <w:szCs w:val="24"/>
        </w:rPr>
        <w:t>the fire of the Real Theatro de S</w:t>
      </w:r>
      <w:r w:rsidRPr="009F4CEF">
        <w:rPr>
          <w:rFonts w:ascii="Constantia" w:hAnsi="Constantia" w:cstheme="minorHAnsi"/>
          <w:sz w:val="24"/>
          <w:szCs w:val="24"/>
        </w:rPr>
        <w:t>ã</w:t>
      </w:r>
      <w:r w:rsidRPr="009F4CEF">
        <w:rPr>
          <w:rFonts w:ascii="Constantia" w:hAnsi="Constantia"/>
          <w:sz w:val="24"/>
          <w:szCs w:val="24"/>
        </w:rPr>
        <w:t>o Jo</w:t>
      </w:r>
      <w:r w:rsidRPr="009F4CEF">
        <w:rPr>
          <w:rFonts w:ascii="Constantia" w:hAnsi="Constantia" w:cstheme="minorHAnsi"/>
          <w:sz w:val="24"/>
          <w:szCs w:val="24"/>
        </w:rPr>
        <w:t>ã</w:t>
      </w:r>
      <w:r w:rsidRPr="009F4CEF">
        <w:rPr>
          <w:rFonts w:ascii="Constantia" w:hAnsi="Constantia"/>
          <w:sz w:val="24"/>
          <w:szCs w:val="24"/>
        </w:rPr>
        <w:t xml:space="preserve">o which was burnt to the ground in 1839 and took with it a whole archive of stage settings, musical instruments, and materials belonging to European opera companies. </w:t>
      </w:r>
      <w:r w:rsidRPr="009F4CEF">
        <w:rPr>
          <w:rFonts w:ascii="Constantia" w:hAnsi="Constantia" w:cstheme="minorHAnsi"/>
          <w:sz w:val="24"/>
          <w:szCs w:val="24"/>
        </w:rPr>
        <w:t>Thousands</w:t>
      </w:r>
      <w:r w:rsidR="005C5E26" w:rsidRPr="009F4CEF">
        <w:rPr>
          <w:rFonts w:ascii="Constantia" w:hAnsi="Constantia" w:cstheme="minorHAnsi"/>
          <w:sz w:val="24"/>
          <w:szCs w:val="24"/>
        </w:rPr>
        <w:t xml:space="preserve"> of</w:t>
      </w:r>
      <w:r w:rsidRPr="009F4CEF">
        <w:rPr>
          <w:rFonts w:ascii="Constantia" w:hAnsi="Constantia" w:cstheme="minorHAnsi"/>
          <w:sz w:val="24"/>
          <w:szCs w:val="24"/>
        </w:rPr>
        <w:t xml:space="preserve"> legal documents pertaining to the history of slavery </w:t>
      </w:r>
      <w:r w:rsidR="005C5E26" w:rsidRPr="009F4CEF">
        <w:rPr>
          <w:rFonts w:ascii="Constantia" w:hAnsi="Constantia" w:cstheme="minorHAnsi"/>
          <w:sz w:val="24"/>
          <w:szCs w:val="24"/>
        </w:rPr>
        <w:t>(</w:t>
      </w:r>
      <w:r w:rsidRPr="009F4CEF">
        <w:rPr>
          <w:rFonts w:ascii="Constantia" w:hAnsi="Constantia" w:cstheme="minorHAnsi"/>
          <w:sz w:val="24"/>
          <w:szCs w:val="24"/>
        </w:rPr>
        <w:t>stored in Rio’s Ministry of the Treasury</w:t>
      </w:r>
      <w:r w:rsidR="005C5E26" w:rsidRPr="009F4CEF">
        <w:rPr>
          <w:rFonts w:ascii="Constantia" w:hAnsi="Constantia" w:cstheme="minorHAnsi"/>
          <w:sz w:val="24"/>
          <w:szCs w:val="24"/>
        </w:rPr>
        <w:t>)</w:t>
      </w:r>
      <w:r w:rsidRPr="009F4CEF">
        <w:rPr>
          <w:rFonts w:ascii="Constantia" w:hAnsi="Constantia" w:cstheme="minorHAnsi"/>
          <w:sz w:val="24"/>
          <w:szCs w:val="24"/>
        </w:rPr>
        <w:t xml:space="preserve"> were</w:t>
      </w:r>
      <w:r w:rsidR="005C5E26" w:rsidRPr="009F4CEF">
        <w:rPr>
          <w:rFonts w:ascii="Constantia" w:hAnsi="Constantia" w:cstheme="minorHAnsi"/>
          <w:sz w:val="24"/>
          <w:szCs w:val="24"/>
        </w:rPr>
        <w:t xml:space="preserve"> also</w:t>
      </w:r>
      <w:r w:rsidRPr="009F4CEF">
        <w:rPr>
          <w:rFonts w:ascii="Constantia" w:hAnsi="Constantia" w:cstheme="minorHAnsi"/>
          <w:sz w:val="24"/>
          <w:szCs w:val="24"/>
        </w:rPr>
        <w:t xml:space="preserve"> burnt in 1890 under the order of politician Rui Barbosa, who believed that the burning of documents would prevent previous slave-owners from receiving compensation for the loss </w:t>
      </w:r>
      <w:r w:rsidR="005C5E26" w:rsidRPr="009F4CEF">
        <w:rPr>
          <w:rFonts w:ascii="Constantia" w:hAnsi="Constantia" w:cstheme="minorHAnsi"/>
          <w:sz w:val="24"/>
          <w:szCs w:val="24"/>
        </w:rPr>
        <w:t>of their slaves after abolition. And m</w:t>
      </w:r>
      <w:r w:rsidRPr="009F4CEF">
        <w:rPr>
          <w:rFonts w:ascii="Constantia" w:hAnsi="Constantia" w:cstheme="minorHAnsi"/>
          <w:sz w:val="24"/>
          <w:szCs w:val="24"/>
        </w:rPr>
        <w:t>ore recently,</w:t>
      </w:r>
      <w:r w:rsidR="005C5E26" w:rsidRPr="009F4CEF">
        <w:rPr>
          <w:rFonts w:ascii="Constantia" w:hAnsi="Constantia" w:cstheme="minorHAnsi"/>
          <w:sz w:val="24"/>
          <w:szCs w:val="24"/>
        </w:rPr>
        <w:t xml:space="preserve"> recall</w:t>
      </w:r>
      <w:r w:rsidRPr="009F4CEF">
        <w:rPr>
          <w:rFonts w:ascii="Constantia" w:hAnsi="Constantia" w:cstheme="minorHAnsi"/>
          <w:sz w:val="24"/>
          <w:szCs w:val="24"/>
        </w:rPr>
        <w:t xml:space="preserve"> the 2018 </w:t>
      </w:r>
      <w:r w:rsidR="008A3CFD" w:rsidRPr="009F4CEF">
        <w:rPr>
          <w:rFonts w:ascii="Constantia" w:hAnsi="Constantia" w:cstheme="minorHAnsi"/>
          <w:sz w:val="24"/>
          <w:szCs w:val="24"/>
        </w:rPr>
        <w:t xml:space="preserve">fire of Museu Nacional—the </w:t>
      </w:r>
      <w:r w:rsidRPr="009F4CEF">
        <w:rPr>
          <w:rFonts w:ascii="Constantia" w:hAnsi="Constantia" w:cstheme="minorHAnsi"/>
          <w:sz w:val="24"/>
          <w:szCs w:val="24"/>
        </w:rPr>
        <w:t xml:space="preserve">building that acted as the Royal Family’s </w:t>
      </w:r>
      <w:r w:rsidRPr="009F4CEF">
        <w:rPr>
          <w:rFonts w:ascii="Constantia" w:hAnsi="Constantia"/>
          <w:sz w:val="24"/>
          <w:szCs w:val="24"/>
        </w:rPr>
        <w:t>Quinta da Boa Vista Palace</w:t>
      </w:r>
      <w:r w:rsidRPr="009F4CEF">
        <w:rPr>
          <w:rFonts w:ascii="Constantia" w:hAnsi="Constantia" w:cstheme="minorHAnsi"/>
          <w:sz w:val="24"/>
          <w:szCs w:val="24"/>
        </w:rPr>
        <w:t xml:space="preserve">—the very </w:t>
      </w:r>
      <w:r w:rsidRPr="009F4CEF">
        <w:rPr>
          <w:rFonts w:ascii="Constantia" w:hAnsi="Constantia" w:cstheme="minorHAnsi"/>
          <w:i/>
          <w:sz w:val="24"/>
          <w:szCs w:val="24"/>
        </w:rPr>
        <w:t xml:space="preserve">Tropical Versailles </w:t>
      </w:r>
      <w:r w:rsidR="00F16301" w:rsidRPr="009F4CEF">
        <w:rPr>
          <w:rFonts w:ascii="Constantia" w:hAnsi="Constantia" w:cstheme="minorHAnsi"/>
          <w:sz w:val="24"/>
          <w:szCs w:val="24"/>
        </w:rPr>
        <w:t>with which</w:t>
      </w:r>
      <w:r w:rsidRPr="009F4CEF">
        <w:rPr>
          <w:rFonts w:ascii="Constantia" w:hAnsi="Constantia" w:cstheme="minorHAnsi"/>
          <w:sz w:val="24"/>
          <w:szCs w:val="24"/>
        </w:rPr>
        <w:t xml:space="preserve"> I bega</w:t>
      </w:r>
      <w:r w:rsidR="005C5E26" w:rsidRPr="009F4CEF">
        <w:rPr>
          <w:rFonts w:ascii="Constantia" w:hAnsi="Constantia" w:cstheme="minorHAnsi"/>
          <w:sz w:val="24"/>
          <w:szCs w:val="24"/>
        </w:rPr>
        <w:t>n. T</w:t>
      </w:r>
      <w:r w:rsidRPr="009F4CEF">
        <w:rPr>
          <w:rFonts w:ascii="Constantia" w:hAnsi="Constantia" w:cstheme="minorHAnsi"/>
          <w:sz w:val="24"/>
          <w:szCs w:val="24"/>
        </w:rPr>
        <w:t>wenty million archival items were lost in the fire</w:t>
      </w:r>
      <w:r w:rsidR="00F16301" w:rsidRPr="009F4CEF">
        <w:rPr>
          <w:rFonts w:ascii="Constantia" w:hAnsi="Constantia" w:cstheme="minorHAnsi"/>
          <w:sz w:val="24"/>
          <w:szCs w:val="24"/>
        </w:rPr>
        <w:t>.</w:t>
      </w:r>
    </w:p>
    <w:p w14:paraId="1CC9CE6F" w14:textId="77777777" w:rsidR="00203BDD" w:rsidRPr="009F4CEF" w:rsidRDefault="00203BDD" w:rsidP="009F4CEF">
      <w:pPr>
        <w:spacing w:after="0" w:line="360" w:lineRule="auto"/>
        <w:rPr>
          <w:rFonts w:ascii="Constantia" w:hAnsi="Constantia"/>
          <w:sz w:val="24"/>
          <w:szCs w:val="24"/>
        </w:rPr>
      </w:pPr>
    </w:p>
    <w:p w14:paraId="05012D4D" w14:textId="77777777" w:rsidR="00287CC7" w:rsidRPr="009F4CEF" w:rsidRDefault="009E06DE" w:rsidP="009F4CEF">
      <w:pPr>
        <w:spacing w:after="0" w:line="360" w:lineRule="auto"/>
        <w:rPr>
          <w:rFonts w:ascii="Constantia" w:hAnsi="Constantia"/>
          <w:sz w:val="24"/>
          <w:szCs w:val="24"/>
        </w:rPr>
      </w:pPr>
      <w:r w:rsidRPr="009F4CEF">
        <w:rPr>
          <w:rFonts w:ascii="Constantia" w:hAnsi="Constantia"/>
          <w:sz w:val="24"/>
          <w:szCs w:val="24"/>
        </w:rPr>
        <w:lastRenderedPageBreak/>
        <w:t>Chapter 1, “Haydn’s Spirits”,</w:t>
      </w:r>
      <w:r w:rsidR="00D04B77" w:rsidRPr="009F4CEF">
        <w:rPr>
          <w:rFonts w:ascii="Constantia" w:hAnsi="Constantia"/>
          <w:sz w:val="24"/>
          <w:szCs w:val="24"/>
        </w:rPr>
        <w:t xml:space="preserve"> takes a look at </w:t>
      </w:r>
      <w:r w:rsidR="00B91EF0" w:rsidRPr="009F4CEF">
        <w:rPr>
          <w:rFonts w:ascii="Constantia" w:hAnsi="Constantia"/>
          <w:sz w:val="24"/>
          <w:szCs w:val="24"/>
        </w:rPr>
        <w:t>music’s regenerative politics</w:t>
      </w:r>
      <w:r w:rsidR="008D5221" w:rsidRPr="009F4CEF">
        <w:rPr>
          <w:rFonts w:ascii="Constantia" w:hAnsi="Constantia"/>
          <w:sz w:val="24"/>
          <w:szCs w:val="24"/>
        </w:rPr>
        <w:t>, or music’s</w:t>
      </w:r>
      <w:r w:rsidR="00B91EF0" w:rsidRPr="009F4CEF">
        <w:rPr>
          <w:rFonts w:ascii="Constantia" w:hAnsi="Constantia"/>
          <w:sz w:val="24"/>
          <w:szCs w:val="24"/>
        </w:rPr>
        <w:t xml:space="preserve"> role in </w:t>
      </w:r>
      <w:r w:rsidR="002E19B7" w:rsidRPr="009F4CEF">
        <w:rPr>
          <w:rFonts w:ascii="Constantia" w:hAnsi="Constantia"/>
          <w:sz w:val="24"/>
          <w:szCs w:val="24"/>
        </w:rPr>
        <w:t>moral and religious regeneration</w:t>
      </w:r>
      <w:r w:rsidR="00D04B77" w:rsidRPr="009F4CEF">
        <w:rPr>
          <w:rFonts w:ascii="Constantia" w:hAnsi="Constantia"/>
          <w:sz w:val="24"/>
          <w:szCs w:val="24"/>
        </w:rPr>
        <w:t xml:space="preserve"> </w:t>
      </w:r>
      <w:r w:rsidR="0070777F" w:rsidRPr="009F4CEF">
        <w:rPr>
          <w:rFonts w:ascii="Constantia" w:hAnsi="Constantia"/>
          <w:sz w:val="24"/>
          <w:szCs w:val="24"/>
        </w:rPr>
        <w:t>during the stay of the Portugues</w:t>
      </w:r>
      <w:r w:rsidR="008D5221" w:rsidRPr="009F4CEF">
        <w:rPr>
          <w:rFonts w:ascii="Constantia" w:hAnsi="Constantia"/>
          <w:sz w:val="24"/>
          <w:szCs w:val="24"/>
        </w:rPr>
        <w:t>e court in Rio de Janeiro</w:t>
      </w:r>
      <w:r w:rsidR="00B91EF0" w:rsidRPr="009F4CEF">
        <w:rPr>
          <w:rFonts w:ascii="Constantia" w:hAnsi="Constantia"/>
          <w:sz w:val="24"/>
          <w:szCs w:val="24"/>
        </w:rPr>
        <w:t xml:space="preserve"> (1808-1821). </w:t>
      </w:r>
      <w:r w:rsidR="00E2172B" w:rsidRPr="009F4CEF">
        <w:rPr>
          <w:rFonts w:ascii="Constantia" w:hAnsi="Constantia"/>
          <w:sz w:val="24"/>
          <w:szCs w:val="24"/>
        </w:rPr>
        <w:t>T</w:t>
      </w:r>
      <w:r w:rsidR="00B91EF0" w:rsidRPr="009F4CEF">
        <w:rPr>
          <w:rFonts w:ascii="Constantia" w:hAnsi="Constantia"/>
          <w:sz w:val="24"/>
          <w:szCs w:val="24"/>
        </w:rPr>
        <w:t xml:space="preserve">his is precisely when Western music, and in particular Viennese classicism, </w:t>
      </w:r>
      <w:r w:rsidR="00E2172B" w:rsidRPr="009F4CEF">
        <w:rPr>
          <w:rFonts w:ascii="Constantia" w:hAnsi="Constantia"/>
          <w:sz w:val="24"/>
          <w:szCs w:val="24"/>
        </w:rPr>
        <w:t xml:space="preserve">is thought to have </w:t>
      </w:r>
      <w:r w:rsidR="00B91EF0" w:rsidRPr="009F4CEF">
        <w:rPr>
          <w:rFonts w:ascii="Constantia" w:hAnsi="Constantia"/>
          <w:sz w:val="24"/>
          <w:szCs w:val="24"/>
        </w:rPr>
        <w:t>“arrived”</w:t>
      </w:r>
      <w:r w:rsidR="00E2172B" w:rsidRPr="009F4CEF">
        <w:rPr>
          <w:rFonts w:ascii="Constantia" w:hAnsi="Constantia"/>
          <w:sz w:val="24"/>
          <w:szCs w:val="24"/>
        </w:rPr>
        <w:t xml:space="preserve">: it is </w:t>
      </w:r>
      <w:r w:rsidR="00B91EF0" w:rsidRPr="009F4CEF">
        <w:rPr>
          <w:rFonts w:ascii="Constantia" w:hAnsi="Constantia"/>
          <w:sz w:val="24"/>
          <w:szCs w:val="24"/>
        </w:rPr>
        <w:t>a watershed</w:t>
      </w:r>
      <w:r w:rsidR="00E2172B" w:rsidRPr="009F4CEF">
        <w:rPr>
          <w:rFonts w:ascii="Constantia" w:hAnsi="Constantia"/>
          <w:sz w:val="24"/>
          <w:szCs w:val="24"/>
        </w:rPr>
        <w:t>, even a “primal” moment of Brazilian music history.</w:t>
      </w:r>
      <w:r w:rsidR="00287CC7" w:rsidRPr="009F4CEF">
        <w:rPr>
          <w:rFonts w:ascii="Constantia" w:hAnsi="Constantia"/>
          <w:sz w:val="24"/>
          <w:szCs w:val="24"/>
        </w:rPr>
        <w:t xml:space="preserve"> </w:t>
      </w:r>
      <w:r w:rsidR="00E2172B" w:rsidRPr="009F4CEF">
        <w:rPr>
          <w:rFonts w:ascii="Constantia" w:hAnsi="Constantia"/>
          <w:sz w:val="24"/>
          <w:szCs w:val="24"/>
        </w:rPr>
        <w:t>This chapter offers a reassessment of the mus</w:t>
      </w:r>
      <w:r w:rsidR="00287CC7" w:rsidRPr="009F4CEF">
        <w:rPr>
          <w:rFonts w:ascii="Constantia" w:hAnsi="Constantia"/>
          <w:sz w:val="24"/>
          <w:szCs w:val="24"/>
        </w:rPr>
        <w:t>ical p</w:t>
      </w:r>
      <w:r w:rsidR="00FE1379" w:rsidRPr="009F4CEF">
        <w:rPr>
          <w:rFonts w:ascii="Constantia" w:hAnsi="Constantia"/>
          <w:sz w:val="24"/>
          <w:szCs w:val="24"/>
        </w:rPr>
        <w:t>ersonae and practices of Dom Jo</w:t>
      </w:r>
      <w:r w:rsidR="00FE1379" w:rsidRPr="009F4CEF">
        <w:rPr>
          <w:rFonts w:ascii="Constantia" w:hAnsi="Constantia" w:cstheme="minorHAnsi"/>
          <w:sz w:val="24"/>
          <w:szCs w:val="24"/>
        </w:rPr>
        <w:t>ã</w:t>
      </w:r>
      <w:r w:rsidR="00287CC7" w:rsidRPr="009F4CEF">
        <w:rPr>
          <w:rFonts w:ascii="Constantia" w:hAnsi="Constantia"/>
          <w:sz w:val="24"/>
          <w:szCs w:val="24"/>
        </w:rPr>
        <w:t xml:space="preserve">o VI’s Royal Court: </w:t>
      </w:r>
      <w:r w:rsidR="00FE1379" w:rsidRPr="009F4CEF">
        <w:rPr>
          <w:rFonts w:ascii="Constantia" w:hAnsi="Constantia"/>
          <w:sz w:val="24"/>
          <w:szCs w:val="24"/>
        </w:rPr>
        <w:t xml:space="preserve">first, </w:t>
      </w:r>
      <w:r w:rsidR="008A3CFD" w:rsidRPr="009F4CEF">
        <w:rPr>
          <w:rFonts w:ascii="Constantia" w:hAnsi="Constantia"/>
          <w:sz w:val="24"/>
          <w:szCs w:val="24"/>
        </w:rPr>
        <w:t xml:space="preserve">I look at </w:t>
      </w:r>
      <w:r w:rsidR="00287CC7" w:rsidRPr="009F4CEF">
        <w:rPr>
          <w:rFonts w:ascii="Constantia" w:hAnsi="Constantia"/>
          <w:sz w:val="24"/>
          <w:szCs w:val="24"/>
        </w:rPr>
        <w:t>the Austrian composer Sigismund Neukomm, who landed in Rio with this troupe as part of the “French Artistic Mission,</w:t>
      </w:r>
      <w:r w:rsidR="007C6CAA" w:rsidRPr="009F4CEF">
        <w:rPr>
          <w:rFonts w:ascii="Constantia" w:hAnsi="Constantia"/>
          <w:sz w:val="24"/>
          <w:szCs w:val="24"/>
        </w:rPr>
        <w:t>”</w:t>
      </w:r>
      <w:r w:rsidR="00287CC7" w:rsidRPr="009F4CEF">
        <w:rPr>
          <w:rFonts w:ascii="Constantia" w:hAnsi="Constantia"/>
          <w:sz w:val="24"/>
          <w:szCs w:val="24"/>
        </w:rPr>
        <w:t xml:space="preserve"> and has gained fame ever since as Haydn’s prodigal “son</w:t>
      </w:r>
      <w:r w:rsidR="00063EA9" w:rsidRPr="009F4CEF">
        <w:rPr>
          <w:rFonts w:ascii="Constantia" w:hAnsi="Constantia"/>
          <w:sz w:val="24"/>
          <w:szCs w:val="24"/>
        </w:rPr>
        <w:t>.”</w:t>
      </w:r>
      <w:r w:rsidR="00287CC7" w:rsidRPr="009F4CEF">
        <w:rPr>
          <w:rFonts w:ascii="Constantia" w:hAnsi="Constantia"/>
          <w:sz w:val="24"/>
          <w:szCs w:val="24"/>
        </w:rPr>
        <w:t xml:space="preserve"> The second </w:t>
      </w:r>
      <w:r w:rsidR="008A3CFD" w:rsidRPr="009F4CEF">
        <w:rPr>
          <w:rFonts w:ascii="Constantia" w:hAnsi="Constantia"/>
          <w:sz w:val="24"/>
          <w:szCs w:val="24"/>
        </w:rPr>
        <w:t xml:space="preserve">figure </w:t>
      </w:r>
      <w:r w:rsidR="00287CC7" w:rsidRPr="009F4CEF">
        <w:rPr>
          <w:rFonts w:ascii="Constantia" w:hAnsi="Constantia"/>
          <w:sz w:val="24"/>
          <w:szCs w:val="24"/>
        </w:rPr>
        <w:t xml:space="preserve">is </w:t>
      </w:r>
      <w:r w:rsidR="0070777F" w:rsidRPr="009F4CEF">
        <w:rPr>
          <w:rFonts w:ascii="Constantia" w:hAnsi="Constantia"/>
          <w:sz w:val="24"/>
          <w:szCs w:val="24"/>
        </w:rPr>
        <w:t>the Afro-Brazilian composer and priest José Mauricio Nunes Garcia, made chapel master</w:t>
      </w:r>
      <w:r w:rsidR="00D04B77" w:rsidRPr="009F4CEF">
        <w:rPr>
          <w:rFonts w:ascii="Constantia" w:hAnsi="Constantia"/>
          <w:sz w:val="24"/>
          <w:szCs w:val="24"/>
        </w:rPr>
        <w:t xml:space="preserve"> of the Royal Chapel until 1811—</w:t>
      </w:r>
      <w:r w:rsidR="008D5221" w:rsidRPr="009F4CEF">
        <w:rPr>
          <w:rFonts w:ascii="Constantia" w:hAnsi="Constantia"/>
          <w:sz w:val="24"/>
          <w:szCs w:val="24"/>
        </w:rPr>
        <w:t xml:space="preserve">and who became </w:t>
      </w:r>
      <w:r w:rsidR="00D04B77" w:rsidRPr="009F4CEF">
        <w:rPr>
          <w:rFonts w:ascii="Constantia" w:hAnsi="Constantia"/>
          <w:sz w:val="24"/>
          <w:szCs w:val="24"/>
        </w:rPr>
        <w:t xml:space="preserve">known especially after his death in 1830 as the Brazilian Haydn, and later even as a Brazilian Mozart. </w:t>
      </w:r>
    </w:p>
    <w:p w14:paraId="1933A690" w14:textId="77777777" w:rsidR="006C4338" w:rsidRPr="009F4CEF" w:rsidRDefault="00E2172B" w:rsidP="009F4CEF">
      <w:pPr>
        <w:spacing w:after="0" w:line="360" w:lineRule="auto"/>
        <w:ind w:firstLine="720"/>
        <w:rPr>
          <w:rFonts w:ascii="Constantia" w:hAnsi="Constantia"/>
          <w:color w:val="FF0000"/>
          <w:sz w:val="24"/>
          <w:szCs w:val="24"/>
        </w:rPr>
      </w:pPr>
      <w:r w:rsidRPr="009F4CEF">
        <w:rPr>
          <w:rFonts w:ascii="Constantia" w:hAnsi="Constantia"/>
          <w:sz w:val="24"/>
          <w:szCs w:val="24"/>
        </w:rPr>
        <w:t xml:space="preserve">I suggest Neukomm and José Mauricio </w:t>
      </w:r>
      <w:r w:rsidR="008D5221" w:rsidRPr="009F4CEF">
        <w:rPr>
          <w:rFonts w:ascii="Constantia" w:hAnsi="Constantia"/>
          <w:sz w:val="24"/>
          <w:szCs w:val="24"/>
        </w:rPr>
        <w:t>can be read</w:t>
      </w:r>
      <w:r w:rsidR="00073C3B" w:rsidRPr="009F4CEF">
        <w:rPr>
          <w:rFonts w:ascii="Constantia" w:hAnsi="Constantia"/>
          <w:sz w:val="24"/>
          <w:szCs w:val="24"/>
        </w:rPr>
        <w:t xml:space="preserve"> as two of Haydn’s surrogates—living</w:t>
      </w:r>
      <w:r w:rsidRPr="009F4CEF">
        <w:rPr>
          <w:rFonts w:ascii="Constantia" w:hAnsi="Constantia"/>
          <w:sz w:val="24"/>
          <w:szCs w:val="24"/>
        </w:rPr>
        <w:t xml:space="preserve"> individuals that </w:t>
      </w:r>
      <w:r w:rsidR="00FD0319" w:rsidRPr="009F4CEF">
        <w:rPr>
          <w:rFonts w:ascii="Constantia" w:hAnsi="Constantia"/>
          <w:sz w:val="24"/>
          <w:szCs w:val="24"/>
        </w:rPr>
        <w:t>act as stand-ins or replacements for canonical figures lost to absence or</w:t>
      </w:r>
      <w:r w:rsidRPr="009F4CEF">
        <w:rPr>
          <w:rFonts w:ascii="Constantia" w:hAnsi="Constantia"/>
          <w:sz w:val="24"/>
          <w:szCs w:val="24"/>
        </w:rPr>
        <w:t xml:space="preserve"> death</w:t>
      </w:r>
      <w:r w:rsidR="00073C3B" w:rsidRPr="009F4CEF">
        <w:rPr>
          <w:rFonts w:ascii="Constantia" w:hAnsi="Constantia"/>
          <w:sz w:val="24"/>
          <w:szCs w:val="24"/>
        </w:rPr>
        <w:t>,</w:t>
      </w:r>
      <w:r w:rsidRPr="009F4CEF">
        <w:rPr>
          <w:rFonts w:ascii="Constantia" w:hAnsi="Constantia"/>
          <w:sz w:val="24"/>
          <w:szCs w:val="24"/>
        </w:rPr>
        <w:t xml:space="preserve"> as Joseph Roach would call them.</w:t>
      </w:r>
      <w:r w:rsidR="00073C3B" w:rsidRPr="009F4CEF">
        <w:rPr>
          <w:rStyle w:val="FootnoteReference"/>
          <w:rFonts w:ascii="Constantia" w:hAnsi="Constantia"/>
          <w:sz w:val="24"/>
          <w:szCs w:val="24"/>
        </w:rPr>
        <w:footnoteReference w:id="33"/>
      </w:r>
      <w:r w:rsidR="00287CC7" w:rsidRPr="009F4CEF">
        <w:rPr>
          <w:rFonts w:ascii="Constantia" w:hAnsi="Constantia"/>
          <w:sz w:val="24"/>
          <w:szCs w:val="24"/>
        </w:rPr>
        <w:t xml:space="preserve"> </w:t>
      </w:r>
      <w:r w:rsidR="0040157A" w:rsidRPr="009F4CEF">
        <w:rPr>
          <w:rFonts w:ascii="Constantia" w:hAnsi="Constantia"/>
          <w:sz w:val="24"/>
          <w:szCs w:val="24"/>
        </w:rPr>
        <w:t>I draw together stories</w:t>
      </w:r>
      <w:r w:rsidRPr="009F4CEF">
        <w:rPr>
          <w:rFonts w:ascii="Constantia" w:hAnsi="Constantia"/>
          <w:sz w:val="24"/>
          <w:szCs w:val="24"/>
        </w:rPr>
        <w:t xml:space="preserve"> of how José Mauricio channelled Haydn’s spirits</w:t>
      </w:r>
      <w:r w:rsidR="0040157A" w:rsidRPr="009F4CEF">
        <w:rPr>
          <w:rFonts w:ascii="Constantia" w:hAnsi="Constantia"/>
          <w:sz w:val="24"/>
          <w:szCs w:val="24"/>
        </w:rPr>
        <w:t xml:space="preserve"> with </w:t>
      </w:r>
      <w:r w:rsidR="00F551D2" w:rsidRPr="009F4CEF">
        <w:rPr>
          <w:rFonts w:ascii="Constantia" w:hAnsi="Constantia"/>
          <w:sz w:val="24"/>
          <w:szCs w:val="24"/>
        </w:rPr>
        <w:t xml:space="preserve">the former composer’s </w:t>
      </w:r>
      <w:r w:rsidR="0040157A" w:rsidRPr="009F4CEF">
        <w:rPr>
          <w:rFonts w:ascii="Constantia" w:hAnsi="Constantia"/>
          <w:sz w:val="24"/>
          <w:szCs w:val="24"/>
        </w:rPr>
        <w:t xml:space="preserve">representation of </w:t>
      </w:r>
      <w:r w:rsidR="00F551D2" w:rsidRPr="009F4CEF">
        <w:rPr>
          <w:rFonts w:ascii="Constantia" w:hAnsi="Constantia"/>
          <w:sz w:val="24"/>
          <w:szCs w:val="24"/>
        </w:rPr>
        <w:t>the divine</w:t>
      </w:r>
      <w:r w:rsidR="007C6CAA" w:rsidRPr="009F4CEF">
        <w:rPr>
          <w:rFonts w:ascii="Constantia" w:hAnsi="Constantia"/>
          <w:sz w:val="24"/>
          <w:szCs w:val="24"/>
        </w:rPr>
        <w:t xml:space="preserve"> creation</w:t>
      </w:r>
      <w:r w:rsidR="00073C3B" w:rsidRPr="009F4CEF">
        <w:rPr>
          <w:rFonts w:ascii="Constantia" w:hAnsi="Constantia"/>
          <w:sz w:val="24"/>
          <w:szCs w:val="24"/>
        </w:rPr>
        <w:t xml:space="preserve"> or the “biblical sublime”</w:t>
      </w:r>
      <w:r w:rsidR="007C6CAA" w:rsidRPr="009F4CEF">
        <w:rPr>
          <w:rFonts w:ascii="Constantia" w:hAnsi="Constantia"/>
          <w:sz w:val="24"/>
          <w:szCs w:val="24"/>
        </w:rPr>
        <w:t>—a setting of Haydn’s “And there was light!”</w:t>
      </w:r>
      <w:r w:rsidR="00F551D2" w:rsidRPr="009F4CEF">
        <w:rPr>
          <w:rFonts w:ascii="Constantia" w:hAnsi="Constantia"/>
          <w:sz w:val="24"/>
          <w:szCs w:val="24"/>
        </w:rPr>
        <w:t xml:space="preserve"> theme from </w:t>
      </w:r>
      <w:r w:rsidR="00F551D2" w:rsidRPr="009F4CEF">
        <w:rPr>
          <w:rFonts w:ascii="Constantia" w:hAnsi="Constantia"/>
          <w:i/>
          <w:sz w:val="24"/>
          <w:szCs w:val="24"/>
        </w:rPr>
        <w:t>The Creation</w:t>
      </w:r>
      <w:r w:rsidR="00F551D2" w:rsidRPr="009F4CEF">
        <w:rPr>
          <w:rFonts w:ascii="Constantia" w:hAnsi="Constantia"/>
          <w:sz w:val="24"/>
          <w:szCs w:val="24"/>
        </w:rPr>
        <w:t xml:space="preserve">, </w:t>
      </w:r>
      <w:r w:rsidR="00073C3B" w:rsidRPr="009F4CEF">
        <w:rPr>
          <w:rFonts w:ascii="Constantia" w:hAnsi="Constantia"/>
          <w:sz w:val="24"/>
          <w:szCs w:val="24"/>
        </w:rPr>
        <w:t>which I consider to be</w:t>
      </w:r>
      <w:r w:rsidR="00F551D2" w:rsidRPr="009F4CEF">
        <w:rPr>
          <w:rFonts w:ascii="Constantia" w:hAnsi="Constantia"/>
          <w:sz w:val="24"/>
          <w:szCs w:val="24"/>
        </w:rPr>
        <w:t xml:space="preserve"> a musical memorial to that composer.</w:t>
      </w:r>
      <w:r w:rsidR="003F2CC8" w:rsidRPr="009F4CEF">
        <w:rPr>
          <w:rFonts w:ascii="Constantia" w:hAnsi="Constantia"/>
          <w:sz w:val="24"/>
          <w:szCs w:val="24"/>
        </w:rPr>
        <w:t xml:space="preserve"> </w:t>
      </w:r>
      <w:r w:rsidR="00F551D2" w:rsidRPr="009F4CEF">
        <w:rPr>
          <w:rFonts w:ascii="Constantia" w:hAnsi="Constantia"/>
          <w:sz w:val="24"/>
          <w:szCs w:val="24"/>
        </w:rPr>
        <w:t>T</w:t>
      </w:r>
      <w:r w:rsidR="008D09BC" w:rsidRPr="009F4CEF">
        <w:rPr>
          <w:rFonts w:ascii="Constantia" w:hAnsi="Constantia"/>
          <w:sz w:val="24"/>
          <w:szCs w:val="24"/>
        </w:rPr>
        <w:t>he idea is not to read José Mauricio’s music against or in c</w:t>
      </w:r>
      <w:r w:rsidR="006C4338" w:rsidRPr="009F4CEF">
        <w:rPr>
          <w:rFonts w:ascii="Constantia" w:hAnsi="Constantia"/>
          <w:sz w:val="24"/>
          <w:szCs w:val="24"/>
        </w:rPr>
        <w:t>omparison to Haydn’s “original</w:t>
      </w:r>
      <w:r w:rsidR="00063EA9" w:rsidRPr="009F4CEF">
        <w:rPr>
          <w:rFonts w:ascii="Constantia" w:hAnsi="Constantia"/>
          <w:sz w:val="24"/>
          <w:szCs w:val="24"/>
        </w:rPr>
        <w:t>,</w:t>
      </w:r>
      <w:r w:rsidR="006C4338" w:rsidRPr="009F4CEF">
        <w:rPr>
          <w:rFonts w:ascii="Constantia" w:hAnsi="Constantia"/>
          <w:sz w:val="24"/>
          <w:szCs w:val="24"/>
        </w:rPr>
        <w:t>”</w:t>
      </w:r>
      <w:r w:rsidR="008D5221" w:rsidRPr="009F4CEF">
        <w:rPr>
          <w:rFonts w:ascii="Constantia" w:hAnsi="Constantia"/>
          <w:sz w:val="24"/>
          <w:szCs w:val="24"/>
        </w:rPr>
        <w:t xml:space="preserve"> but </w:t>
      </w:r>
      <w:r w:rsidR="00287CC7" w:rsidRPr="009F4CEF">
        <w:rPr>
          <w:rFonts w:ascii="Constantia" w:hAnsi="Constantia"/>
          <w:sz w:val="24"/>
          <w:szCs w:val="24"/>
        </w:rPr>
        <w:t>to demonstrate</w:t>
      </w:r>
      <w:r w:rsidR="006C4338" w:rsidRPr="009F4CEF">
        <w:rPr>
          <w:rFonts w:ascii="Constantia" w:hAnsi="Constantia"/>
          <w:sz w:val="24"/>
          <w:szCs w:val="24"/>
        </w:rPr>
        <w:t xml:space="preserve"> how practices of </w:t>
      </w:r>
      <w:r w:rsidR="00073C3B" w:rsidRPr="009F4CEF">
        <w:rPr>
          <w:rFonts w:ascii="Constantia" w:hAnsi="Constantia"/>
          <w:sz w:val="24"/>
          <w:szCs w:val="24"/>
        </w:rPr>
        <w:t>Haydn memorialization</w:t>
      </w:r>
      <w:r w:rsidR="006C4338" w:rsidRPr="009F4CEF">
        <w:rPr>
          <w:rFonts w:ascii="Constantia" w:hAnsi="Constantia"/>
          <w:sz w:val="24"/>
          <w:szCs w:val="24"/>
        </w:rPr>
        <w:t xml:space="preserve"> (</w:t>
      </w:r>
      <w:r w:rsidR="008D5221" w:rsidRPr="009F4CEF">
        <w:rPr>
          <w:rFonts w:ascii="Constantia" w:hAnsi="Constantia"/>
          <w:sz w:val="24"/>
          <w:szCs w:val="24"/>
        </w:rPr>
        <w:t>a biography dedicated to his memory is</w:t>
      </w:r>
      <w:r w:rsidR="006C4338" w:rsidRPr="009F4CEF">
        <w:rPr>
          <w:rFonts w:ascii="Constantia" w:hAnsi="Constantia"/>
          <w:sz w:val="24"/>
          <w:szCs w:val="24"/>
        </w:rPr>
        <w:t xml:space="preserve"> another) worked to surrogate the composer, </w:t>
      </w:r>
      <w:r w:rsidR="00287CC7" w:rsidRPr="009F4CEF">
        <w:rPr>
          <w:rFonts w:ascii="Constantia" w:hAnsi="Constantia"/>
          <w:sz w:val="24"/>
          <w:szCs w:val="24"/>
        </w:rPr>
        <w:t>to keep him alive in his death</w:t>
      </w:r>
      <w:r w:rsidR="00D92343" w:rsidRPr="009F4CEF">
        <w:rPr>
          <w:rFonts w:ascii="Constantia" w:hAnsi="Constantia"/>
          <w:sz w:val="24"/>
          <w:szCs w:val="24"/>
        </w:rPr>
        <w:t>. In addition,</w:t>
      </w:r>
      <w:r w:rsidR="003F2CC8" w:rsidRPr="009F4CEF">
        <w:rPr>
          <w:rFonts w:ascii="Constantia" w:hAnsi="Constantia"/>
          <w:color w:val="FF0000"/>
          <w:sz w:val="24"/>
          <w:szCs w:val="24"/>
        </w:rPr>
        <w:t xml:space="preserve"> </w:t>
      </w:r>
      <w:r w:rsidR="00D92343" w:rsidRPr="009F4CEF">
        <w:rPr>
          <w:rFonts w:ascii="Constantia" w:hAnsi="Constantia"/>
          <w:sz w:val="24"/>
          <w:szCs w:val="24"/>
        </w:rPr>
        <w:t>t</w:t>
      </w:r>
      <w:r w:rsidR="006C4338" w:rsidRPr="009F4CEF">
        <w:rPr>
          <w:rFonts w:ascii="Constantia" w:hAnsi="Constantia"/>
          <w:sz w:val="24"/>
          <w:szCs w:val="24"/>
        </w:rPr>
        <w:t xml:space="preserve">his </w:t>
      </w:r>
      <w:r w:rsidR="00D92343" w:rsidRPr="009F4CEF">
        <w:rPr>
          <w:rFonts w:ascii="Constantia" w:hAnsi="Constantia"/>
          <w:sz w:val="24"/>
          <w:szCs w:val="24"/>
        </w:rPr>
        <w:t>chapter</w:t>
      </w:r>
      <w:r w:rsidR="003F2CC8" w:rsidRPr="009F4CEF">
        <w:rPr>
          <w:rFonts w:ascii="Constantia" w:hAnsi="Constantia"/>
          <w:sz w:val="24"/>
          <w:szCs w:val="24"/>
        </w:rPr>
        <w:t xml:space="preserve"> aims to</w:t>
      </w:r>
      <w:r w:rsidR="006C4338" w:rsidRPr="009F4CEF">
        <w:rPr>
          <w:rFonts w:ascii="Constantia" w:hAnsi="Constantia"/>
          <w:sz w:val="24"/>
          <w:szCs w:val="24"/>
        </w:rPr>
        <w:t xml:space="preserve"> take seriously the idea that Haydn was the “father of instrumental music” (to my knowledge something that musicology has dismissed as mere biographical detail) </w:t>
      </w:r>
      <w:r w:rsidR="003F2CC8" w:rsidRPr="009F4CEF">
        <w:rPr>
          <w:rFonts w:ascii="Constantia" w:hAnsi="Constantia"/>
          <w:sz w:val="24"/>
          <w:szCs w:val="24"/>
        </w:rPr>
        <w:t>as to reassess</w:t>
      </w:r>
      <w:r w:rsidR="006C4338" w:rsidRPr="009F4CEF">
        <w:rPr>
          <w:rFonts w:ascii="Constantia" w:hAnsi="Constantia"/>
          <w:sz w:val="24"/>
          <w:szCs w:val="24"/>
        </w:rPr>
        <w:t xml:space="preserve"> the persistent connections between the figures of the great composer, the divine creator, and the father</w:t>
      </w:r>
      <w:r w:rsidR="003F2CC8" w:rsidRPr="009F4CEF">
        <w:rPr>
          <w:rFonts w:ascii="Constantia" w:hAnsi="Constantia"/>
          <w:sz w:val="24"/>
          <w:szCs w:val="24"/>
        </w:rPr>
        <w:t>.</w:t>
      </w:r>
    </w:p>
    <w:p w14:paraId="6D898FA4" w14:textId="77777777" w:rsidR="009555A3" w:rsidRPr="009F4CEF" w:rsidRDefault="009555A3" w:rsidP="009F4CEF">
      <w:pPr>
        <w:spacing w:line="360" w:lineRule="auto"/>
        <w:rPr>
          <w:rFonts w:ascii="Constantia" w:hAnsi="Constantia" w:cstheme="minorHAnsi"/>
          <w:color w:val="222222"/>
          <w:sz w:val="24"/>
          <w:szCs w:val="24"/>
        </w:rPr>
      </w:pPr>
    </w:p>
    <w:p w14:paraId="515882A9" w14:textId="77777777" w:rsidR="008643F3" w:rsidRPr="009F4CEF" w:rsidRDefault="00A5446F" w:rsidP="009F4CEF">
      <w:pPr>
        <w:spacing w:after="0" w:line="360" w:lineRule="auto"/>
        <w:rPr>
          <w:rFonts w:ascii="Constantia" w:hAnsi="Constantia" w:cstheme="minorHAnsi"/>
          <w:color w:val="222222"/>
          <w:sz w:val="24"/>
          <w:szCs w:val="24"/>
        </w:rPr>
      </w:pPr>
      <w:r w:rsidRPr="009F4CEF">
        <w:rPr>
          <w:rFonts w:ascii="Constantia" w:hAnsi="Constantia" w:cstheme="minorHAnsi"/>
          <w:color w:val="222222"/>
          <w:sz w:val="24"/>
          <w:szCs w:val="24"/>
        </w:rPr>
        <w:t xml:space="preserve">My central chapter, </w:t>
      </w:r>
      <w:r w:rsidR="009E06DE" w:rsidRPr="009F4CEF">
        <w:rPr>
          <w:rFonts w:ascii="Constantia" w:hAnsi="Constantia" w:cstheme="minorHAnsi"/>
          <w:color w:val="222222"/>
          <w:sz w:val="24"/>
          <w:szCs w:val="24"/>
        </w:rPr>
        <w:t>“</w:t>
      </w:r>
      <w:r w:rsidRPr="009F4CEF">
        <w:rPr>
          <w:rFonts w:ascii="Constantia" w:hAnsi="Constantia" w:cstheme="minorHAnsi"/>
          <w:color w:val="222222"/>
          <w:sz w:val="24"/>
          <w:szCs w:val="24"/>
        </w:rPr>
        <w:t>Orpheus in Hell,</w:t>
      </w:r>
      <w:r w:rsidR="009E06DE" w:rsidRPr="009F4CEF">
        <w:rPr>
          <w:rFonts w:ascii="Constantia" w:hAnsi="Constantia" w:cstheme="minorHAnsi"/>
          <w:color w:val="222222"/>
          <w:sz w:val="24"/>
          <w:szCs w:val="24"/>
        </w:rPr>
        <w:t>”</w:t>
      </w:r>
      <w:r w:rsidRPr="009F4CEF">
        <w:rPr>
          <w:rFonts w:ascii="Constantia" w:hAnsi="Constantia" w:cstheme="minorHAnsi"/>
          <w:color w:val="222222"/>
          <w:sz w:val="24"/>
          <w:szCs w:val="24"/>
        </w:rPr>
        <w:t xml:space="preserve"> </w:t>
      </w:r>
      <w:r w:rsidR="00DC2939" w:rsidRPr="009F4CEF">
        <w:rPr>
          <w:rFonts w:ascii="Constantia" w:hAnsi="Constantia" w:cstheme="minorHAnsi"/>
          <w:color w:val="222222"/>
          <w:sz w:val="24"/>
          <w:szCs w:val="24"/>
        </w:rPr>
        <w:t>turns to</w:t>
      </w:r>
      <w:r w:rsidR="00F50300" w:rsidRPr="009F4CEF">
        <w:rPr>
          <w:rFonts w:ascii="Constantia" w:hAnsi="Constantia" w:cstheme="minorHAnsi"/>
          <w:color w:val="222222"/>
          <w:sz w:val="24"/>
          <w:szCs w:val="24"/>
        </w:rPr>
        <w:t xml:space="preserve"> </w:t>
      </w:r>
      <w:r w:rsidR="00722F95" w:rsidRPr="009F4CEF">
        <w:rPr>
          <w:rFonts w:ascii="Constantia" w:hAnsi="Constantia" w:cstheme="minorHAnsi"/>
          <w:color w:val="222222"/>
          <w:sz w:val="24"/>
          <w:szCs w:val="24"/>
        </w:rPr>
        <w:t xml:space="preserve">musical and dance </w:t>
      </w:r>
      <w:r w:rsidR="00F50300" w:rsidRPr="009F4CEF">
        <w:rPr>
          <w:rFonts w:ascii="Constantia" w:hAnsi="Constantia" w:cstheme="minorHAnsi"/>
          <w:color w:val="222222"/>
          <w:sz w:val="24"/>
          <w:szCs w:val="24"/>
        </w:rPr>
        <w:t>practices associated with moral degeneration</w:t>
      </w:r>
      <w:r w:rsidR="00722F95" w:rsidRPr="009F4CEF">
        <w:rPr>
          <w:rFonts w:ascii="Constantia" w:hAnsi="Constantia" w:cstheme="minorHAnsi"/>
          <w:color w:val="222222"/>
          <w:sz w:val="24"/>
          <w:szCs w:val="24"/>
        </w:rPr>
        <w:t xml:space="preserve"> and the contagion of the social body</w:t>
      </w:r>
      <w:r w:rsidR="00F50300" w:rsidRPr="009F4CEF">
        <w:rPr>
          <w:rFonts w:ascii="Constantia" w:hAnsi="Constantia" w:cstheme="minorHAnsi"/>
          <w:color w:val="222222"/>
          <w:sz w:val="24"/>
          <w:szCs w:val="24"/>
        </w:rPr>
        <w:t>.</w:t>
      </w:r>
      <w:r w:rsidR="00722F95" w:rsidRPr="009F4CEF">
        <w:rPr>
          <w:rFonts w:ascii="Constantia" w:hAnsi="Constantia" w:cstheme="minorHAnsi"/>
          <w:color w:val="222222"/>
          <w:sz w:val="24"/>
          <w:szCs w:val="24"/>
        </w:rPr>
        <w:t xml:space="preserve"> </w:t>
      </w:r>
      <w:r w:rsidR="00D11B2F" w:rsidRPr="009F4CEF">
        <w:rPr>
          <w:rFonts w:ascii="Constantia" w:hAnsi="Constantia" w:cstheme="minorHAnsi"/>
          <w:color w:val="222222"/>
          <w:sz w:val="24"/>
          <w:szCs w:val="24"/>
        </w:rPr>
        <w:t>It</w:t>
      </w:r>
      <w:r w:rsidR="00043D90" w:rsidRPr="009F4CEF">
        <w:rPr>
          <w:rFonts w:ascii="Constantia" w:hAnsi="Constantia" w:cstheme="minorHAnsi"/>
          <w:color w:val="222222"/>
          <w:sz w:val="24"/>
          <w:szCs w:val="24"/>
        </w:rPr>
        <w:t xml:space="preserve"> picks up in the 183</w:t>
      </w:r>
      <w:r w:rsidR="00D960CB" w:rsidRPr="009F4CEF">
        <w:rPr>
          <w:rFonts w:ascii="Constantia" w:hAnsi="Constantia" w:cstheme="minorHAnsi"/>
          <w:color w:val="222222"/>
          <w:sz w:val="24"/>
          <w:szCs w:val="24"/>
        </w:rPr>
        <w:t>0</w:t>
      </w:r>
      <w:r w:rsidR="00D92343" w:rsidRPr="009F4CEF">
        <w:rPr>
          <w:rFonts w:ascii="Constantia" w:hAnsi="Constantia" w:cstheme="minorHAnsi"/>
          <w:color w:val="222222"/>
          <w:sz w:val="24"/>
          <w:szCs w:val="24"/>
        </w:rPr>
        <w:t>s</w:t>
      </w:r>
      <w:r w:rsidR="00D960CB" w:rsidRPr="009F4CEF">
        <w:rPr>
          <w:rFonts w:ascii="Constantia" w:hAnsi="Constantia" w:cstheme="minorHAnsi"/>
          <w:color w:val="222222"/>
          <w:sz w:val="24"/>
          <w:szCs w:val="24"/>
        </w:rPr>
        <w:t xml:space="preserve">, </w:t>
      </w:r>
      <w:r w:rsidR="00D960CB" w:rsidRPr="009F4CEF">
        <w:rPr>
          <w:rFonts w:ascii="Constantia" w:hAnsi="Constantia" w:cstheme="minorHAnsi"/>
          <w:color w:val="222222"/>
          <w:sz w:val="24"/>
          <w:szCs w:val="24"/>
        </w:rPr>
        <w:lastRenderedPageBreak/>
        <w:t xml:space="preserve">where I begin </w:t>
      </w:r>
      <w:r w:rsidRPr="009F4CEF">
        <w:rPr>
          <w:rFonts w:ascii="Constantia" w:hAnsi="Constantia" w:cstheme="minorHAnsi"/>
          <w:color w:val="222222"/>
          <w:sz w:val="24"/>
          <w:szCs w:val="24"/>
        </w:rPr>
        <w:t xml:space="preserve">by looking at </w:t>
      </w:r>
      <w:r w:rsidR="00722F95" w:rsidRPr="009F4CEF">
        <w:rPr>
          <w:rFonts w:ascii="Constantia" w:hAnsi="Constantia" w:cstheme="minorHAnsi"/>
          <w:color w:val="222222"/>
          <w:sz w:val="24"/>
          <w:szCs w:val="24"/>
        </w:rPr>
        <w:t xml:space="preserve">how </w:t>
      </w:r>
      <w:r w:rsidR="00625366" w:rsidRPr="009F4CEF">
        <w:rPr>
          <w:rFonts w:ascii="Constantia" w:hAnsi="Constantia" w:cstheme="minorHAnsi"/>
          <w:color w:val="222222"/>
          <w:sz w:val="24"/>
          <w:szCs w:val="24"/>
        </w:rPr>
        <w:t xml:space="preserve">the </w:t>
      </w:r>
      <w:r w:rsidR="00625366" w:rsidRPr="009F4CEF">
        <w:rPr>
          <w:rFonts w:ascii="Constantia" w:hAnsi="Constantia" w:cstheme="minorHAnsi"/>
          <w:i/>
          <w:color w:val="222222"/>
          <w:sz w:val="24"/>
          <w:szCs w:val="24"/>
        </w:rPr>
        <w:t>lundu</w:t>
      </w:r>
      <w:r w:rsidR="00625366" w:rsidRPr="009F4CEF">
        <w:rPr>
          <w:rFonts w:ascii="Constantia" w:hAnsi="Constantia" w:cstheme="minorHAnsi"/>
          <w:color w:val="222222"/>
          <w:sz w:val="24"/>
          <w:szCs w:val="24"/>
        </w:rPr>
        <w:t xml:space="preserve">—the first dance of African influence to become a staple of white urban entertainment </w:t>
      </w:r>
      <w:r w:rsidR="00005AF6" w:rsidRPr="009F4CEF">
        <w:rPr>
          <w:rFonts w:ascii="Constantia" w:hAnsi="Constantia" w:cstheme="minorHAnsi"/>
          <w:color w:val="222222"/>
          <w:sz w:val="24"/>
          <w:szCs w:val="24"/>
        </w:rPr>
        <w:t xml:space="preserve">in </w:t>
      </w:r>
      <w:r w:rsidR="00722F95" w:rsidRPr="009F4CEF">
        <w:rPr>
          <w:rFonts w:ascii="Constantia" w:hAnsi="Constantia" w:cstheme="minorHAnsi"/>
          <w:color w:val="222222"/>
          <w:sz w:val="24"/>
          <w:szCs w:val="24"/>
        </w:rPr>
        <w:t xml:space="preserve">Brazilian comic musical theatre—associated </w:t>
      </w:r>
      <w:r w:rsidR="00F50300" w:rsidRPr="009F4CEF">
        <w:rPr>
          <w:rFonts w:ascii="Constantia" w:hAnsi="Constantia" w:cstheme="minorHAnsi"/>
          <w:sz w:val="24"/>
          <w:szCs w:val="24"/>
        </w:rPr>
        <w:t xml:space="preserve">black characters with "infectious" </w:t>
      </w:r>
      <w:r w:rsidR="00F50300" w:rsidRPr="009F4CEF">
        <w:rPr>
          <w:rFonts w:ascii="Constantia" w:hAnsi="Constantia" w:cstheme="minorHAnsi"/>
          <w:color w:val="222222"/>
          <w:sz w:val="24"/>
          <w:szCs w:val="24"/>
        </w:rPr>
        <w:t>African rhythms and hypersexualized dance gestures.</w:t>
      </w:r>
      <w:r w:rsidR="009F1C5E" w:rsidRPr="009F4CEF">
        <w:rPr>
          <w:rFonts w:ascii="Constantia" w:hAnsi="Constantia" w:cstheme="minorHAnsi"/>
          <w:color w:val="222222"/>
          <w:sz w:val="24"/>
          <w:szCs w:val="24"/>
        </w:rPr>
        <w:t xml:space="preserve"> I show </w:t>
      </w:r>
      <w:r w:rsidR="00722F95" w:rsidRPr="009F4CEF">
        <w:rPr>
          <w:rFonts w:ascii="Constantia" w:hAnsi="Constantia" w:cstheme="minorHAnsi"/>
          <w:color w:val="222222"/>
          <w:sz w:val="24"/>
          <w:szCs w:val="24"/>
        </w:rPr>
        <w:t>how</w:t>
      </w:r>
      <w:r w:rsidR="00F50300" w:rsidRPr="009F4CEF">
        <w:rPr>
          <w:rFonts w:ascii="Constantia" w:hAnsi="Constantia" w:cstheme="minorHAnsi"/>
          <w:color w:val="222222"/>
          <w:sz w:val="24"/>
          <w:szCs w:val="24"/>
        </w:rPr>
        <w:t xml:space="preserve"> </w:t>
      </w:r>
      <w:r w:rsidR="00F50300" w:rsidRPr="009F4CEF">
        <w:rPr>
          <w:rFonts w:ascii="Constantia" w:hAnsi="Constantia" w:cstheme="minorHAnsi"/>
          <w:i/>
          <w:color w:val="222222"/>
          <w:sz w:val="24"/>
          <w:szCs w:val="24"/>
        </w:rPr>
        <w:t>lundu</w:t>
      </w:r>
      <w:r w:rsidR="00F50300" w:rsidRPr="009F4CEF">
        <w:rPr>
          <w:rFonts w:ascii="Constantia" w:hAnsi="Constantia" w:cstheme="minorHAnsi"/>
          <w:color w:val="222222"/>
          <w:sz w:val="24"/>
          <w:szCs w:val="24"/>
        </w:rPr>
        <w:t xml:space="preserve"> dance scenarios—together with the song collections that circulated freely in Rio’s newspapers and magazines—elicited discourses of "black peril</w:t>
      </w:r>
      <w:r w:rsidR="007C6CAA" w:rsidRPr="009F4CEF">
        <w:rPr>
          <w:rFonts w:ascii="Constantia" w:hAnsi="Constantia" w:cstheme="minorHAnsi"/>
          <w:color w:val="222222"/>
          <w:sz w:val="24"/>
          <w:szCs w:val="24"/>
        </w:rPr>
        <w:t>,"</w:t>
      </w:r>
      <w:r w:rsidR="00F50300" w:rsidRPr="009F4CEF">
        <w:rPr>
          <w:rFonts w:ascii="Constantia" w:hAnsi="Constantia" w:cstheme="minorHAnsi"/>
          <w:color w:val="222222"/>
          <w:sz w:val="24"/>
          <w:szCs w:val="24"/>
        </w:rPr>
        <w:t xml:space="preserve"> or imagined black male desire for white Brazilian women.</w:t>
      </w:r>
      <w:r w:rsidR="00722F95" w:rsidRPr="009F4CEF">
        <w:rPr>
          <w:rFonts w:ascii="Constantia" w:hAnsi="Constantia" w:cstheme="minorHAnsi"/>
          <w:color w:val="222222"/>
          <w:sz w:val="24"/>
          <w:szCs w:val="24"/>
        </w:rPr>
        <w:t xml:space="preserve"> </w:t>
      </w:r>
      <w:r w:rsidR="0005766A" w:rsidRPr="009F4CEF">
        <w:rPr>
          <w:rFonts w:ascii="Constantia" w:hAnsi="Constantia" w:cstheme="minorHAnsi"/>
          <w:color w:val="222222"/>
          <w:sz w:val="24"/>
          <w:szCs w:val="24"/>
        </w:rPr>
        <w:t xml:space="preserve">The </w:t>
      </w:r>
      <w:r w:rsidR="0005766A" w:rsidRPr="009F4CEF">
        <w:rPr>
          <w:rFonts w:ascii="Constantia" w:hAnsi="Constantia" w:cstheme="minorHAnsi"/>
          <w:i/>
          <w:color w:val="222222"/>
          <w:sz w:val="24"/>
          <w:szCs w:val="24"/>
        </w:rPr>
        <w:t>umbigada</w:t>
      </w:r>
      <w:r w:rsidR="0005766A" w:rsidRPr="009F4CEF">
        <w:rPr>
          <w:rFonts w:ascii="Constantia" w:hAnsi="Constantia" w:cstheme="minorHAnsi"/>
          <w:color w:val="222222"/>
          <w:sz w:val="24"/>
          <w:szCs w:val="24"/>
        </w:rPr>
        <w:t>—a dance gesture borrowed from</w:t>
      </w:r>
      <w:r w:rsidR="008643F3" w:rsidRPr="009F4CEF">
        <w:rPr>
          <w:rFonts w:ascii="Constantia" w:hAnsi="Constantia" w:cstheme="minorHAnsi"/>
          <w:color w:val="222222"/>
          <w:sz w:val="24"/>
          <w:szCs w:val="24"/>
        </w:rPr>
        <w:t xml:space="preserve"> Central African traditions</w:t>
      </w:r>
      <w:r w:rsidR="00D960CB" w:rsidRPr="009F4CEF">
        <w:rPr>
          <w:rFonts w:ascii="Constantia" w:hAnsi="Constantia" w:cstheme="minorHAnsi"/>
          <w:color w:val="222222"/>
          <w:sz w:val="24"/>
          <w:szCs w:val="24"/>
        </w:rPr>
        <w:t>, and</w:t>
      </w:r>
      <w:r w:rsidR="008643F3" w:rsidRPr="009F4CEF">
        <w:rPr>
          <w:rFonts w:ascii="Constantia" w:hAnsi="Constantia" w:cstheme="minorHAnsi"/>
          <w:color w:val="222222"/>
          <w:sz w:val="24"/>
          <w:szCs w:val="24"/>
        </w:rPr>
        <w:t xml:space="preserve"> which</w:t>
      </w:r>
      <w:r w:rsidR="00DC2939" w:rsidRPr="009F4CEF">
        <w:rPr>
          <w:rFonts w:ascii="Constantia" w:hAnsi="Constantia" w:cstheme="minorHAnsi"/>
          <w:color w:val="222222"/>
          <w:sz w:val="24"/>
          <w:szCs w:val="24"/>
        </w:rPr>
        <w:t xml:space="preserve"> showed a brief</w:t>
      </w:r>
      <w:r w:rsidR="0005766A" w:rsidRPr="009F4CEF">
        <w:rPr>
          <w:rFonts w:ascii="Constantia" w:hAnsi="Constantia" w:cstheme="minorHAnsi"/>
          <w:color w:val="222222"/>
          <w:sz w:val="24"/>
          <w:szCs w:val="24"/>
        </w:rPr>
        <w:t xml:space="preserve"> encounter between the dancer’s belly bumps—was </w:t>
      </w:r>
      <w:r w:rsidR="00D960CB" w:rsidRPr="009F4CEF">
        <w:rPr>
          <w:rFonts w:ascii="Constantia" w:hAnsi="Constantia" w:cstheme="minorHAnsi"/>
          <w:color w:val="222222"/>
          <w:sz w:val="24"/>
          <w:szCs w:val="24"/>
        </w:rPr>
        <w:t>the main culprit</w:t>
      </w:r>
      <w:r w:rsidR="00043D90" w:rsidRPr="009F4CEF">
        <w:rPr>
          <w:rFonts w:ascii="Constantia" w:hAnsi="Constantia" w:cstheme="minorHAnsi"/>
          <w:color w:val="222222"/>
          <w:sz w:val="24"/>
          <w:szCs w:val="24"/>
        </w:rPr>
        <w:t xml:space="preserve"> in the century’s middle decades.</w:t>
      </w:r>
    </w:p>
    <w:p w14:paraId="4B995F71" w14:textId="77777777" w:rsidR="003C51DB" w:rsidRPr="009F4CEF" w:rsidRDefault="008643F3" w:rsidP="009F4CEF">
      <w:pPr>
        <w:spacing w:after="0" w:line="360" w:lineRule="auto"/>
        <w:ind w:firstLine="720"/>
        <w:rPr>
          <w:rFonts w:ascii="Constantia" w:hAnsi="Constantia"/>
          <w:sz w:val="24"/>
          <w:szCs w:val="24"/>
        </w:rPr>
      </w:pPr>
      <w:r w:rsidRPr="009F4CEF">
        <w:rPr>
          <w:rFonts w:ascii="Constantia" w:hAnsi="Constantia" w:cstheme="minorHAnsi"/>
          <w:color w:val="222222"/>
          <w:sz w:val="24"/>
          <w:szCs w:val="24"/>
        </w:rPr>
        <w:t>The se</w:t>
      </w:r>
      <w:r w:rsidR="00DC2939" w:rsidRPr="009F4CEF">
        <w:rPr>
          <w:rFonts w:ascii="Constantia" w:hAnsi="Constantia" w:cstheme="minorHAnsi"/>
          <w:color w:val="222222"/>
          <w:sz w:val="24"/>
          <w:szCs w:val="24"/>
        </w:rPr>
        <w:t>cond part of this chapter shifts towards</w:t>
      </w:r>
      <w:r w:rsidRPr="009F4CEF">
        <w:rPr>
          <w:rFonts w:ascii="Constantia" w:hAnsi="Constantia" w:cstheme="minorHAnsi"/>
          <w:color w:val="222222"/>
          <w:sz w:val="24"/>
          <w:szCs w:val="24"/>
        </w:rPr>
        <w:t xml:space="preserve"> to a</w:t>
      </w:r>
      <w:r w:rsidR="00043D90" w:rsidRPr="009F4CEF">
        <w:rPr>
          <w:rFonts w:ascii="Constantia" w:hAnsi="Constantia" w:cstheme="minorHAnsi"/>
          <w:color w:val="222222"/>
          <w:sz w:val="24"/>
          <w:szCs w:val="24"/>
        </w:rPr>
        <w:t>n 1868</w:t>
      </w:r>
      <w:r w:rsidRPr="009F4CEF">
        <w:rPr>
          <w:rFonts w:ascii="Constantia" w:hAnsi="Constantia" w:cstheme="minorHAnsi"/>
          <w:color w:val="222222"/>
          <w:sz w:val="24"/>
          <w:szCs w:val="24"/>
        </w:rPr>
        <w:t xml:space="preserve"> parody of </w:t>
      </w:r>
      <w:r w:rsidRPr="009F4CEF">
        <w:rPr>
          <w:rFonts w:ascii="Constantia" w:hAnsi="Constantia" w:cstheme="minorHAnsi"/>
          <w:sz w:val="24"/>
          <w:szCs w:val="24"/>
        </w:rPr>
        <w:t xml:space="preserve">Jacques Offenbach’s </w:t>
      </w:r>
      <w:r w:rsidRPr="009F4CEF">
        <w:rPr>
          <w:rFonts w:ascii="Constantia" w:hAnsi="Constantia" w:cstheme="minorHAnsi"/>
          <w:i/>
          <w:sz w:val="24"/>
          <w:szCs w:val="24"/>
        </w:rPr>
        <w:t>Orphée aux enfers</w:t>
      </w:r>
      <w:r w:rsidRPr="009F4CEF">
        <w:rPr>
          <w:rFonts w:ascii="Constantia" w:hAnsi="Constantia" w:cstheme="minorHAnsi"/>
          <w:sz w:val="24"/>
          <w:szCs w:val="24"/>
        </w:rPr>
        <w:t xml:space="preserve">, the brazilianized </w:t>
      </w:r>
      <w:r w:rsidRPr="009F4CEF">
        <w:rPr>
          <w:rFonts w:ascii="Constantia" w:hAnsi="Constantia" w:cstheme="minorHAnsi"/>
          <w:i/>
          <w:sz w:val="24"/>
          <w:szCs w:val="24"/>
        </w:rPr>
        <w:t>Orpheo na roça</w:t>
      </w:r>
      <w:r w:rsidRPr="009F4CEF">
        <w:rPr>
          <w:rFonts w:ascii="Constantia" w:hAnsi="Constantia" w:cstheme="minorHAnsi"/>
          <w:sz w:val="24"/>
          <w:szCs w:val="24"/>
        </w:rPr>
        <w:t xml:space="preserve">, or </w:t>
      </w:r>
      <w:r w:rsidRPr="009F4CEF">
        <w:rPr>
          <w:rFonts w:ascii="Constantia" w:hAnsi="Constantia" w:cstheme="minorHAnsi"/>
          <w:i/>
          <w:sz w:val="24"/>
          <w:szCs w:val="24"/>
        </w:rPr>
        <w:t>Orpheus in the Countryside</w:t>
      </w:r>
      <w:r w:rsidRPr="009F4CEF">
        <w:rPr>
          <w:rFonts w:ascii="Constantia" w:hAnsi="Constantia" w:cstheme="minorHAnsi"/>
          <w:sz w:val="24"/>
          <w:szCs w:val="24"/>
        </w:rPr>
        <w:t xml:space="preserve">. I am interested in how </w:t>
      </w:r>
      <w:r w:rsidRPr="009F4CEF">
        <w:rPr>
          <w:rFonts w:ascii="Constantia" w:hAnsi="Constantia" w:cstheme="minorHAnsi"/>
          <w:color w:val="222222"/>
          <w:sz w:val="24"/>
          <w:szCs w:val="24"/>
        </w:rPr>
        <w:t xml:space="preserve">Carioca performers </w:t>
      </w:r>
      <w:r w:rsidR="00DC2939" w:rsidRPr="009F4CEF">
        <w:rPr>
          <w:rFonts w:ascii="Constantia" w:hAnsi="Constantia" w:cstheme="minorHAnsi"/>
          <w:color w:val="222222"/>
          <w:sz w:val="24"/>
          <w:szCs w:val="24"/>
        </w:rPr>
        <w:t>replaced (even surrogated</w:t>
      </w:r>
      <w:r w:rsidR="00043D90" w:rsidRPr="009F4CEF">
        <w:rPr>
          <w:rFonts w:ascii="Constantia" w:hAnsi="Constantia" w:cstheme="minorHAnsi"/>
          <w:color w:val="222222"/>
          <w:sz w:val="24"/>
          <w:szCs w:val="24"/>
        </w:rPr>
        <w:t xml:space="preserve">) the </w:t>
      </w:r>
      <w:r w:rsidR="00043D90" w:rsidRPr="009F4CEF">
        <w:rPr>
          <w:rFonts w:ascii="Constantia" w:hAnsi="Constantia" w:cstheme="minorHAnsi"/>
          <w:i/>
          <w:color w:val="222222"/>
          <w:sz w:val="24"/>
          <w:szCs w:val="24"/>
        </w:rPr>
        <w:t>can-can</w:t>
      </w:r>
      <w:r w:rsidR="00043D90" w:rsidRPr="009F4CEF">
        <w:rPr>
          <w:rFonts w:ascii="Constantia" w:hAnsi="Constantia" w:cstheme="minorHAnsi"/>
          <w:color w:val="222222"/>
          <w:sz w:val="24"/>
          <w:szCs w:val="24"/>
        </w:rPr>
        <w:t xml:space="preserve"> of the </w:t>
      </w:r>
      <w:r w:rsidR="00043D90" w:rsidRPr="009F4CEF">
        <w:rPr>
          <w:rFonts w:ascii="Constantia" w:hAnsi="Constantia" w:cstheme="minorHAnsi"/>
          <w:i/>
          <w:color w:val="222222"/>
          <w:sz w:val="24"/>
          <w:szCs w:val="24"/>
        </w:rPr>
        <w:t xml:space="preserve">galope infernale </w:t>
      </w:r>
      <w:r w:rsidR="00043D90" w:rsidRPr="009F4CEF">
        <w:rPr>
          <w:rFonts w:ascii="Constantia" w:hAnsi="Constantia" w:cstheme="minorHAnsi"/>
          <w:color w:val="222222"/>
          <w:sz w:val="24"/>
          <w:szCs w:val="24"/>
        </w:rPr>
        <w:t xml:space="preserve">with </w:t>
      </w:r>
      <w:r w:rsidR="00043D90" w:rsidRPr="009F4CEF">
        <w:rPr>
          <w:rFonts w:ascii="Constantia" w:hAnsi="Constantia" w:cstheme="minorHAnsi"/>
          <w:i/>
          <w:color w:val="222222"/>
          <w:sz w:val="24"/>
          <w:szCs w:val="24"/>
        </w:rPr>
        <w:t>umbigadas</w:t>
      </w:r>
      <w:r w:rsidR="00404959" w:rsidRPr="009F4CEF">
        <w:rPr>
          <w:rFonts w:ascii="Constantia" w:hAnsi="Constantia" w:cstheme="minorHAnsi"/>
          <w:color w:val="222222"/>
          <w:sz w:val="24"/>
          <w:szCs w:val="24"/>
        </w:rPr>
        <w:t xml:space="preserve">, </w:t>
      </w:r>
      <w:r w:rsidR="00DC2939" w:rsidRPr="009F4CEF">
        <w:rPr>
          <w:rFonts w:ascii="Constantia" w:hAnsi="Constantia" w:cstheme="minorHAnsi"/>
          <w:color w:val="222222"/>
          <w:sz w:val="24"/>
          <w:szCs w:val="24"/>
        </w:rPr>
        <w:t xml:space="preserve">leading </w:t>
      </w:r>
      <w:r w:rsidR="0037251B" w:rsidRPr="009F4CEF">
        <w:rPr>
          <w:rFonts w:ascii="Constantia" w:hAnsi="Constantia" w:cstheme="minorHAnsi"/>
          <w:color w:val="222222"/>
          <w:sz w:val="24"/>
          <w:szCs w:val="24"/>
        </w:rPr>
        <w:t xml:space="preserve">the satirical press </w:t>
      </w:r>
      <w:r w:rsidR="00404959" w:rsidRPr="009F4CEF">
        <w:rPr>
          <w:rFonts w:ascii="Constantia" w:hAnsi="Constantia" w:cstheme="minorHAnsi"/>
          <w:color w:val="222222"/>
          <w:sz w:val="24"/>
          <w:szCs w:val="24"/>
        </w:rPr>
        <w:t>to</w:t>
      </w:r>
      <w:r w:rsidR="003C51DB" w:rsidRPr="009F4CEF">
        <w:rPr>
          <w:rFonts w:ascii="Constantia" w:hAnsi="Constantia" w:cstheme="minorHAnsi"/>
          <w:color w:val="222222"/>
          <w:sz w:val="24"/>
          <w:szCs w:val="24"/>
        </w:rPr>
        <w:t xml:space="preserve"> also</w:t>
      </w:r>
      <w:r w:rsidR="00404959" w:rsidRPr="009F4CEF">
        <w:rPr>
          <w:rFonts w:ascii="Constantia" w:hAnsi="Constantia" w:cstheme="minorHAnsi"/>
          <w:color w:val="222222"/>
          <w:sz w:val="24"/>
          <w:szCs w:val="24"/>
        </w:rPr>
        <w:t xml:space="preserve"> see them</w:t>
      </w:r>
      <w:r w:rsidR="00DC2939" w:rsidRPr="009F4CEF">
        <w:rPr>
          <w:rFonts w:ascii="Constantia" w:hAnsi="Constantia" w:cstheme="minorHAnsi"/>
          <w:color w:val="222222"/>
          <w:sz w:val="24"/>
          <w:szCs w:val="24"/>
        </w:rPr>
        <w:t xml:space="preserve"> as interchangeable gestures</w:t>
      </w:r>
      <w:r w:rsidR="0037251B" w:rsidRPr="009F4CEF">
        <w:rPr>
          <w:rFonts w:ascii="Constantia" w:hAnsi="Constantia" w:cstheme="minorHAnsi"/>
          <w:color w:val="222222"/>
          <w:sz w:val="24"/>
          <w:szCs w:val="24"/>
        </w:rPr>
        <w:t xml:space="preserve">. My </w:t>
      </w:r>
      <w:r w:rsidR="003C51DB" w:rsidRPr="009F4CEF">
        <w:rPr>
          <w:rFonts w:ascii="Constantia" w:hAnsi="Constantia" w:cstheme="minorHAnsi"/>
          <w:color w:val="222222"/>
          <w:sz w:val="24"/>
          <w:szCs w:val="24"/>
        </w:rPr>
        <w:t xml:space="preserve">point is to reveal </w:t>
      </w:r>
      <w:r w:rsidR="0037251B" w:rsidRPr="009F4CEF">
        <w:rPr>
          <w:rFonts w:ascii="Constantia" w:hAnsi="Constantia" w:cstheme="minorHAnsi"/>
          <w:color w:val="222222"/>
          <w:sz w:val="24"/>
          <w:szCs w:val="24"/>
        </w:rPr>
        <w:t>how comic opera audiences</w:t>
      </w:r>
      <w:r w:rsidR="003C51DB" w:rsidRPr="009F4CEF">
        <w:rPr>
          <w:rFonts w:ascii="Constantia" w:hAnsi="Constantia" w:cstheme="minorHAnsi"/>
          <w:color w:val="222222"/>
          <w:sz w:val="24"/>
          <w:szCs w:val="24"/>
        </w:rPr>
        <w:t xml:space="preserve"> understood difference relationally, or how they</w:t>
      </w:r>
      <w:r w:rsidR="009D7BCF" w:rsidRPr="009F4CEF">
        <w:rPr>
          <w:rFonts w:ascii="Constantia" w:hAnsi="Constantia" w:cstheme="minorHAnsi"/>
          <w:color w:val="222222"/>
          <w:sz w:val="24"/>
          <w:szCs w:val="24"/>
        </w:rPr>
        <w:t xml:space="preserve"> </w:t>
      </w:r>
      <w:r w:rsidR="003C51DB" w:rsidRPr="009F4CEF">
        <w:rPr>
          <w:rFonts w:ascii="Constantia" w:hAnsi="Constantia" w:cstheme="minorHAnsi"/>
          <w:color w:val="222222"/>
          <w:sz w:val="24"/>
          <w:szCs w:val="24"/>
        </w:rPr>
        <w:t xml:space="preserve">likened notions of African hypersexuality with </w:t>
      </w:r>
      <w:r w:rsidR="00DC2939" w:rsidRPr="009F4CEF">
        <w:rPr>
          <w:rFonts w:ascii="Constantia" w:hAnsi="Constantia" w:cstheme="minorHAnsi"/>
          <w:color w:val="222222"/>
          <w:sz w:val="24"/>
          <w:szCs w:val="24"/>
        </w:rPr>
        <w:t xml:space="preserve">ideas about </w:t>
      </w:r>
      <w:r w:rsidR="003C51DB" w:rsidRPr="009F4CEF">
        <w:rPr>
          <w:rFonts w:ascii="Constantia" w:hAnsi="Constantia" w:cstheme="minorHAnsi"/>
          <w:color w:val="222222"/>
          <w:sz w:val="24"/>
          <w:szCs w:val="24"/>
        </w:rPr>
        <w:t>Western European female degradation, embodied by the French theatre dancers arriving freshly from Paris, or that they understood difference relationally.</w:t>
      </w:r>
    </w:p>
    <w:p w14:paraId="55EF47EB" w14:textId="77777777" w:rsidR="00DC2939" w:rsidRPr="009F4CEF" w:rsidRDefault="00DC2939" w:rsidP="009F4CEF">
      <w:pPr>
        <w:spacing w:after="0" w:line="360" w:lineRule="auto"/>
        <w:ind w:firstLine="720"/>
        <w:rPr>
          <w:rFonts w:ascii="Constantia" w:hAnsi="Constantia"/>
          <w:sz w:val="24"/>
          <w:szCs w:val="24"/>
        </w:rPr>
      </w:pPr>
    </w:p>
    <w:p w14:paraId="57A6E25A" w14:textId="77777777" w:rsidR="00EB0DC0" w:rsidRPr="009F4CEF" w:rsidRDefault="00D11C56" w:rsidP="009F4CEF">
      <w:pPr>
        <w:spacing w:after="0" w:line="360" w:lineRule="auto"/>
        <w:rPr>
          <w:rFonts w:ascii="Constantia" w:hAnsi="Constantia" w:cstheme="minorHAnsi"/>
          <w:color w:val="222222"/>
          <w:sz w:val="24"/>
          <w:szCs w:val="24"/>
        </w:rPr>
      </w:pPr>
      <w:r w:rsidRPr="009F4CEF">
        <w:rPr>
          <w:rFonts w:ascii="Constantia" w:hAnsi="Constantia" w:cstheme="minorHAnsi"/>
          <w:color w:val="222222"/>
          <w:sz w:val="24"/>
          <w:szCs w:val="24"/>
        </w:rPr>
        <w:t>Chapter 3</w:t>
      </w:r>
      <w:r w:rsidR="00BB546B" w:rsidRPr="009F4CEF">
        <w:rPr>
          <w:rFonts w:ascii="Constantia" w:hAnsi="Constantia" w:cstheme="minorHAnsi"/>
          <w:color w:val="222222"/>
          <w:sz w:val="24"/>
          <w:szCs w:val="24"/>
        </w:rPr>
        <w:t xml:space="preserve">, “Instruments of Resistance”, </w:t>
      </w:r>
      <w:r w:rsidR="008B20E4" w:rsidRPr="009F4CEF">
        <w:rPr>
          <w:rFonts w:ascii="Constantia" w:hAnsi="Constantia" w:cstheme="minorHAnsi"/>
          <w:color w:val="222222"/>
          <w:sz w:val="24"/>
          <w:szCs w:val="24"/>
        </w:rPr>
        <w:t xml:space="preserve">returns to the Orphic </w:t>
      </w:r>
      <w:r w:rsidR="008B20E4" w:rsidRPr="009F4CEF">
        <w:rPr>
          <w:rFonts w:ascii="Constantia" w:hAnsi="Constantia" w:cstheme="minorHAnsi"/>
          <w:i/>
          <w:color w:val="222222"/>
          <w:sz w:val="24"/>
          <w:szCs w:val="24"/>
        </w:rPr>
        <w:t>berimbau</w:t>
      </w:r>
      <w:r w:rsidR="008B20E4" w:rsidRPr="009F4CEF">
        <w:rPr>
          <w:rFonts w:ascii="Constantia" w:hAnsi="Constantia" w:cstheme="minorHAnsi"/>
          <w:color w:val="222222"/>
          <w:sz w:val="24"/>
          <w:szCs w:val="24"/>
        </w:rPr>
        <w:t xml:space="preserve"> that began this dissertation</w:t>
      </w:r>
      <w:r w:rsidR="003A4517" w:rsidRPr="009F4CEF">
        <w:rPr>
          <w:rFonts w:ascii="Constantia" w:hAnsi="Constantia" w:cstheme="minorHAnsi"/>
          <w:color w:val="222222"/>
          <w:sz w:val="24"/>
          <w:szCs w:val="24"/>
        </w:rPr>
        <w:t>, but from the decade of 1860</w:t>
      </w:r>
      <w:r w:rsidR="00F33A0C" w:rsidRPr="009F4CEF">
        <w:rPr>
          <w:rFonts w:ascii="Constantia" w:hAnsi="Constantia" w:cstheme="minorHAnsi"/>
          <w:color w:val="222222"/>
          <w:sz w:val="24"/>
          <w:szCs w:val="24"/>
        </w:rPr>
        <w:t xml:space="preserve">. This chapter </w:t>
      </w:r>
      <w:r w:rsidR="0067433B" w:rsidRPr="009F4CEF">
        <w:rPr>
          <w:rFonts w:ascii="Constantia" w:hAnsi="Constantia" w:cstheme="minorHAnsi"/>
          <w:color w:val="222222"/>
          <w:sz w:val="24"/>
          <w:szCs w:val="24"/>
        </w:rPr>
        <w:t xml:space="preserve">examines how </w:t>
      </w:r>
      <w:r w:rsidRPr="009F4CEF">
        <w:rPr>
          <w:rFonts w:ascii="Constantia" w:hAnsi="Constantia" w:cstheme="minorHAnsi"/>
          <w:i/>
          <w:color w:val="222222"/>
          <w:sz w:val="24"/>
          <w:szCs w:val="24"/>
        </w:rPr>
        <w:t>berimbau</w:t>
      </w:r>
      <w:r w:rsidRPr="009F4CEF">
        <w:rPr>
          <w:rFonts w:ascii="Constantia" w:hAnsi="Constantia" w:cstheme="minorHAnsi"/>
          <w:color w:val="222222"/>
          <w:sz w:val="24"/>
          <w:szCs w:val="24"/>
        </w:rPr>
        <w:t xml:space="preserve"> performances in </w:t>
      </w:r>
      <w:r w:rsidR="00BE236B" w:rsidRPr="009F4CEF">
        <w:rPr>
          <w:rFonts w:ascii="Constantia" w:hAnsi="Constantia" w:cstheme="minorHAnsi"/>
          <w:color w:val="222222"/>
          <w:sz w:val="24"/>
          <w:szCs w:val="24"/>
        </w:rPr>
        <w:t>Rio de Janeiro’s</w:t>
      </w:r>
      <w:r w:rsidR="0067433B" w:rsidRPr="009F4CEF">
        <w:rPr>
          <w:rFonts w:ascii="Constantia" w:hAnsi="Constantia" w:cstheme="minorHAnsi"/>
          <w:color w:val="222222"/>
          <w:sz w:val="24"/>
          <w:szCs w:val="24"/>
        </w:rPr>
        <w:t xml:space="preserve"> public s</w:t>
      </w:r>
      <w:r w:rsidR="00BE236B" w:rsidRPr="009F4CEF">
        <w:rPr>
          <w:rFonts w:ascii="Constantia" w:hAnsi="Constantia" w:cstheme="minorHAnsi"/>
          <w:color w:val="222222"/>
          <w:sz w:val="24"/>
          <w:szCs w:val="24"/>
        </w:rPr>
        <w:t xml:space="preserve">treets—once musical </w:t>
      </w:r>
      <w:r w:rsidRPr="009F4CEF">
        <w:rPr>
          <w:rFonts w:ascii="Constantia" w:hAnsi="Constantia" w:cstheme="minorHAnsi"/>
          <w:i/>
          <w:color w:val="222222"/>
          <w:sz w:val="24"/>
          <w:szCs w:val="24"/>
        </w:rPr>
        <w:t>carte</w:t>
      </w:r>
      <w:r w:rsidR="0067433B" w:rsidRPr="009F4CEF">
        <w:rPr>
          <w:rFonts w:ascii="Constantia" w:hAnsi="Constantia" w:cstheme="minorHAnsi"/>
          <w:i/>
          <w:color w:val="222222"/>
          <w:sz w:val="24"/>
          <w:szCs w:val="24"/>
        </w:rPr>
        <w:t>s</w:t>
      </w:r>
      <w:r w:rsidRPr="009F4CEF">
        <w:rPr>
          <w:rFonts w:ascii="Constantia" w:hAnsi="Constantia" w:cstheme="minorHAnsi"/>
          <w:i/>
          <w:color w:val="222222"/>
          <w:sz w:val="24"/>
          <w:szCs w:val="24"/>
        </w:rPr>
        <w:t xml:space="preserve"> de visite</w:t>
      </w:r>
      <w:r w:rsidRPr="009F4CEF">
        <w:rPr>
          <w:rFonts w:ascii="Constantia" w:hAnsi="Constantia" w:cstheme="minorHAnsi"/>
          <w:color w:val="222222"/>
          <w:sz w:val="24"/>
          <w:szCs w:val="24"/>
        </w:rPr>
        <w:t xml:space="preserve"> </w:t>
      </w:r>
      <w:r w:rsidR="00BE236B" w:rsidRPr="009F4CEF">
        <w:rPr>
          <w:rFonts w:ascii="Constantia" w:hAnsi="Constantia" w:cstheme="minorHAnsi"/>
          <w:color w:val="222222"/>
          <w:sz w:val="24"/>
          <w:szCs w:val="24"/>
        </w:rPr>
        <w:t>of an aspiring cosmopolitan city—</w:t>
      </w:r>
      <w:r w:rsidR="00C737D8" w:rsidRPr="009F4CEF">
        <w:rPr>
          <w:rFonts w:ascii="Constantia" w:hAnsi="Constantia" w:cstheme="minorHAnsi"/>
          <w:color w:val="222222"/>
          <w:sz w:val="24"/>
          <w:szCs w:val="24"/>
        </w:rPr>
        <w:t xml:space="preserve">now </w:t>
      </w:r>
      <w:r w:rsidR="00CD0053" w:rsidRPr="009F4CEF">
        <w:rPr>
          <w:rFonts w:ascii="Constantia" w:hAnsi="Constantia" w:cstheme="minorHAnsi"/>
          <w:color w:val="222222"/>
          <w:sz w:val="24"/>
          <w:szCs w:val="24"/>
        </w:rPr>
        <w:t>acted as</w:t>
      </w:r>
      <w:r w:rsidR="00BE236B" w:rsidRPr="009F4CEF">
        <w:rPr>
          <w:rFonts w:ascii="Constantia" w:hAnsi="Constantia" w:cstheme="minorHAnsi"/>
          <w:color w:val="222222"/>
          <w:sz w:val="24"/>
          <w:szCs w:val="24"/>
        </w:rPr>
        <w:t xml:space="preserve"> </w:t>
      </w:r>
      <w:r w:rsidRPr="009F4CEF">
        <w:rPr>
          <w:rFonts w:ascii="Constantia" w:hAnsi="Constantia" w:cstheme="minorHAnsi"/>
          <w:color w:val="222222"/>
          <w:sz w:val="24"/>
          <w:szCs w:val="24"/>
        </w:rPr>
        <w:t>k</w:t>
      </w:r>
      <w:r w:rsidR="0067433B" w:rsidRPr="009F4CEF">
        <w:rPr>
          <w:rFonts w:ascii="Constantia" w:hAnsi="Constantia" w:cstheme="minorHAnsi"/>
          <w:color w:val="222222"/>
          <w:sz w:val="24"/>
          <w:szCs w:val="24"/>
        </w:rPr>
        <w:t>eystone</w:t>
      </w:r>
      <w:r w:rsidR="00CD0053" w:rsidRPr="009F4CEF">
        <w:rPr>
          <w:rFonts w:ascii="Constantia" w:hAnsi="Constantia" w:cstheme="minorHAnsi"/>
          <w:color w:val="222222"/>
          <w:sz w:val="24"/>
          <w:szCs w:val="24"/>
        </w:rPr>
        <w:t>s of slave</w:t>
      </w:r>
      <w:r w:rsidR="0067433B" w:rsidRPr="009F4CEF">
        <w:rPr>
          <w:rFonts w:ascii="Constantia" w:hAnsi="Constantia" w:cstheme="minorHAnsi"/>
          <w:color w:val="222222"/>
          <w:sz w:val="24"/>
          <w:szCs w:val="24"/>
        </w:rPr>
        <w:t xml:space="preserve"> resistance</w:t>
      </w:r>
      <w:r w:rsidRPr="009F4CEF">
        <w:rPr>
          <w:rFonts w:ascii="Constantia" w:hAnsi="Constantia" w:cstheme="minorHAnsi"/>
          <w:color w:val="222222"/>
          <w:sz w:val="24"/>
          <w:szCs w:val="24"/>
        </w:rPr>
        <w:t xml:space="preserve"> </w:t>
      </w:r>
      <w:r w:rsidR="00C737D8" w:rsidRPr="009F4CEF">
        <w:rPr>
          <w:rFonts w:ascii="Constantia" w:hAnsi="Constantia" w:cstheme="minorHAnsi"/>
          <w:color w:val="222222"/>
          <w:sz w:val="24"/>
          <w:szCs w:val="24"/>
        </w:rPr>
        <w:t xml:space="preserve">movements. This was the time when the </w:t>
      </w:r>
      <w:r w:rsidR="00C737D8" w:rsidRPr="009F4CEF">
        <w:rPr>
          <w:rFonts w:ascii="Constantia" w:hAnsi="Constantia" w:cstheme="minorHAnsi"/>
          <w:i/>
          <w:color w:val="222222"/>
          <w:sz w:val="24"/>
          <w:szCs w:val="24"/>
        </w:rPr>
        <w:t>berimbau</w:t>
      </w:r>
      <w:r w:rsidR="00C737D8" w:rsidRPr="009F4CEF">
        <w:rPr>
          <w:rFonts w:ascii="Constantia" w:hAnsi="Constantia" w:cstheme="minorHAnsi"/>
          <w:color w:val="222222"/>
          <w:sz w:val="24"/>
          <w:szCs w:val="24"/>
        </w:rPr>
        <w:t xml:space="preserve"> </w:t>
      </w:r>
      <w:r w:rsidR="00CD0053" w:rsidRPr="009F4CEF">
        <w:rPr>
          <w:rFonts w:ascii="Constantia" w:hAnsi="Constantia" w:cstheme="minorHAnsi"/>
          <w:color w:val="222222"/>
          <w:sz w:val="24"/>
          <w:szCs w:val="24"/>
        </w:rPr>
        <w:t>acquired a leading role in the martial art of capoeira.</w:t>
      </w:r>
      <w:r w:rsidR="00C737D8" w:rsidRPr="009F4CEF">
        <w:rPr>
          <w:rFonts w:ascii="Constantia" w:hAnsi="Constantia" w:cstheme="minorHAnsi"/>
          <w:color w:val="222222"/>
          <w:sz w:val="24"/>
          <w:szCs w:val="24"/>
        </w:rPr>
        <w:t xml:space="preserve"> </w:t>
      </w:r>
      <w:r w:rsidR="00690E40" w:rsidRPr="009F4CEF">
        <w:rPr>
          <w:rFonts w:ascii="Constantia" w:hAnsi="Constantia" w:cstheme="minorHAnsi"/>
          <w:color w:val="222222"/>
          <w:sz w:val="24"/>
          <w:szCs w:val="24"/>
        </w:rPr>
        <w:t xml:space="preserve">I look at the material modifications that </w:t>
      </w:r>
      <w:r w:rsidR="00CD0053" w:rsidRPr="009F4CEF">
        <w:rPr>
          <w:rFonts w:ascii="Constantia" w:hAnsi="Constantia" w:cstheme="minorHAnsi"/>
          <w:color w:val="222222"/>
          <w:sz w:val="24"/>
          <w:szCs w:val="24"/>
        </w:rPr>
        <w:t xml:space="preserve">promoted the </w:t>
      </w:r>
      <w:r w:rsidR="00CD0053" w:rsidRPr="009F4CEF">
        <w:rPr>
          <w:rFonts w:ascii="Constantia" w:hAnsi="Constantia" w:cstheme="minorHAnsi"/>
          <w:i/>
          <w:color w:val="222222"/>
          <w:sz w:val="24"/>
          <w:szCs w:val="24"/>
        </w:rPr>
        <w:t>berimbau</w:t>
      </w:r>
      <w:r w:rsidR="00CD0053" w:rsidRPr="009F4CEF">
        <w:rPr>
          <w:rFonts w:ascii="Constantia" w:hAnsi="Constantia" w:cstheme="minorHAnsi"/>
          <w:color w:val="222222"/>
          <w:sz w:val="24"/>
          <w:szCs w:val="24"/>
        </w:rPr>
        <w:t>’s role in collective (as opposed to solo)</w:t>
      </w:r>
      <w:r w:rsidR="00690E40" w:rsidRPr="009F4CEF">
        <w:rPr>
          <w:rFonts w:ascii="Constantia" w:hAnsi="Constantia" w:cstheme="minorHAnsi"/>
          <w:color w:val="222222"/>
          <w:sz w:val="24"/>
          <w:szCs w:val="24"/>
        </w:rPr>
        <w:t xml:space="preserve"> music-making, before considering</w:t>
      </w:r>
      <w:r w:rsidR="00CD0053" w:rsidRPr="009F4CEF">
        <w:rPr>
          <w:rFonts w:ascii="Constantia" w:hAnsi="Constantia" w:cstheme="minorHAnsi"/>
          <w:color w:val="222222"/>
          <w:sz w:val="24"/>
          <w:szCs w:val="24"/>
        </w:rPr>
        <w:t xml:space="preserve"> </w:t>
      </w:r>
      <w:r w:rsidR="008B2575" w:rsidRPr="009F4CEF">
        <w:rPr>
          <w:rFonts w:ascii="Constantia" w:hAnsi="Constantia" w:cstheme="minorHAnsi"/>
          <w:color w:val="222222"/>
          <w:sz w:val="24"/>
          <w:szCs w:val="24"/>
        </w:rPr>
        <w:t xml:space="preserve">a more radical transfiguration: the </w:t>
      </w:r>
      <w:r w:rsidR="004D75B6" w:rsidRPr="009F4CEF">
        <w:rPr>
          <w:rFonts w:ascii="Constantia" w:hAnsi="Constantia" w:cstheme="minorHAnsi"/>
          <w:sz w:val="24"/>
          <w:szCs w:val="24"/>
        </w:rPr>
        <w:t>idea</w:t>
      </w:r>
      <w:r w:rsidR="00690E40" w:rsidRPr="009F4CEF">
        <w:rPr>
          <w:rFonts w:ascii="Constantia" w:hAnsi="Constantia" w:cstheme="minorHAnsi"/>
          <w:sz w:val="24"/>
          <w:szCs w:val="24"/>
        </w:rPr>
        <w:t xml:space="preserve">, kept alive in the oral narratives of Afro-Brazilian </w:t>
      </w:r>
      <w:r w:rsidR="00690E40" w:rsidRPr="009F4CEF">
        <w:rPr>
          <w:rFonts w:ascii="Constantia" w:hAnsi="Constantia" w:cstheme="minorHAnsi"/>
          <w:i/>
          <w:sz w:val="24"/>
          <w:szCs w:val="24"/>
        </w:rPr>
        <w:t>pretos velhos</w:t>
      </w:r>
      <w:r w:rsidR="00690E40" w:rsidRPr="009F4CEF">
        <w:rPr>
          <w:rFonts w:ascii="Constantia" w:hAnsi="Constantia" w:cstheme="minorHAnsi"/>
          <w:sz w:val="24"/>
          <w:szCs w:val="24"/>
        </w:rPr>
        <w:t xml:space="preserve">, </w:t>
      </w:r>
      <w:r w:rsidR="004D75B6" w:rsidRPr="009F4CEF">
        <w:rPr>
          <w:rFonts w:ascii="Constantia" w:hAnsi="Constantia" w:cstheme="minorHAnsi"/>
          <w:sz w:val="24"/>
          <w:szCs w:val="24"/>
        </w:rPr>
        <w:t xml:space="preserve">that the instrument could be used </w:t>
      </w:r>
      <w:r w:rsidR="008B2575" w:rsidRPr="009F4CEF">
        <w:rPr>
          <w:rFonts w:ascii="Constantia" w:hAnsi="Constantia" w:cstheme="minorHAnsi"/>
          <w:sz w:val="24"/>
          <w:szCs w:val="24"/>
        </w:rPr>
        <w:t xml:space="preserve">as a weapon </w:t>
      </w:r>
      <w:r w:rsidR="008B2575" w:rsidRPr="009F4CEF">
        <w:rPr>
          <w:rFonts w:ascii="Constantia" w:hAnsi="Constantia" w:cstheme="minorHAnsi"/>
          <w:color w:val="222222"/>
          <w:sz w:val="24"/>
          <w:szCs w:val="24"/>
        </w:rPr>
        <w:t>against police brutality.</w:t>
      </w:r>
      <w:r w:rsidR="00690E40" w:rsidRPr="009F4CEF">
        <w:rPr>
          <w:rFonts w:ascii="Constantia" w:hAnsi="Constantia" w:cstheme="minorHAnsi"/>
          <w:color w:val="222222"/>
          <w:sz w:val="24"/>
          <w:szCs w:val="24"/>
        </w:rPr>
        <w:t xml:space="preserve"> </w:t>
      </w:r>
    </w:p>
    <w:p w14:paraId="38468AAF" w14:textId="77777777" w:rsidR="00834338" w:rsidRPr="009F4CEF" w:rsidRDefault="00936D22" w:rsidP="009F4CEF">
      <w:pPr>
        <w:spacing w:after="0" w:line="360" w:lineRule="auto"/>
        <w:ind w:firstLine="720"/>
        <w:rPr>
          <w:rFonts w:ascii="Constantia" w:hAnsi="Constantia" w:cstheme="minorHAnsi"/>
          <w:color w:val="222222"/>
          <w:sz w:val="24"/>
          <w:szCs w:val="24"/>
        </w:rPr>
      </w:pPr>
      <w:r w:rsidRPr="009F4CEF">
        <w:rPr>
          <w:rFonts w:ascii="Constantia" w:hAnsi="Constantia" w:cstheme="minorHAnsi"/>
          <w:color w:val="222222"/>
          <w:sz w:val="24"/>
          <w:szCs w:val="24"/>
        </w:rPr>
        <w:t>This chapt</w:t>
      </w:r>
      <w:r w:rsidR="00DC2939" w:rsidRPr="009F4CEF">
        <w:rPr>
          <w:rFonts w:ascii="Constantia" w:hAnsi="Constantia" w:cstheme="minorHAnsi"/>
          <w:color w:val="222222"/>
          <w:sz w:val="24"/>
          <w:szCs w:val="24"/>
        </w:rPr>
        <w:t>er finishes with a Bl</w:t>
      </w:r>
      <w:r w:rsidR="00FE1379" w:rsidRPr="009F4CEF">
        <w:rPr>
          <w:rFonts w:ascii="Constantia" w:hAnsi="Constantia" w:cstheme="minorHAnsi"/>
          <w:color w:val="222222"/>
          <w:sz w:val="24"/>
          <w:szCs w:val="24"/>
        </w:rPr>
        <w:t>ack</w:t>
      </w:r>
      <w:r w:rsidR="00DC2939" w:rsidRPr="009F4CEF">
        <w:rPr>
          <w:rFonts w:ascii="Constantia" w:hAnsi="Constantia" w:cstheme="minorHAnsi"/>
          <w:color w:val="222222"/>
          <w:sz w:val="24"/>
          <w:szCs w:val="24"/>
        </w:rPr>
        <w:t xml:space="preserve"> Atlantic</w:t>
      </w:r>
      <w:r w:rsidRPr="009F4CEF">
        <w:rPr>
          <w:rFonts w:ascii="Constantia" w:hAnsi="Constantia" w:cstheme="minorHAnsi"/>
          <w:color w:val="222222"/>
          <w:sz w:val="24"/>
          <w:szCs w:val="24"/>
        </w:rPr>
        <w:t xml:space="preserve"> analysis </w:t>
      </w:r>
      <w:r w:rsidR="001D2068" w:rsidRPr="009F4CEF">
        <w:rPr>
          <w:rFonts w:ascii="Constantia" w:hAnsi="Constantia" w:cstheme="minorHAnsi"/>
          <w:color w:val="222222"/>
          <w:sz w:val="24"/>
          <w:szCs w:val="24"/>
        </w:rPr>
        <w:t>of slave resistance. I</w:t>
      </w:r>
      <w:r w:rsidR="00C0632A" w:rsidRPr="009F4CEF">
        <w:rPr>
          <w:rFonts w:ascii="Constantia" w:hAnsi="Constantia" w:cstheme="minorHAnsi"/>
          <w:color w:val="222222"/>
          <w:sz w:val="24"/>
          <w:szCs w:val="24"/>
        </w:rPr>
        <w:t>t considers the implications of these</w:t>
      </w:r>
      <w:r w:rsidR="00BF7FAC" w:rsidRPr="009F4CEF">
        <w:rPr>
          <w:rFonts w:ascii="Constantia" w:hAnsi="Constantia" w:cstheme="minorHAnsi"/>
          <w:color w:val="222222"/>
          <w:sz w:val="24"/>
          <w:szCs w:val="24"/>
        </w:rPr>
        <w:t xml:space="preserve"> novel </w:t>
      </w:r>
      <w:r w:rsidR="00BF7FAC" w:rsidRPr="009F4CEF">
        <w:rPr>
          <w:rFonts w:ascii="Constantia" w:hAnsi="Constantia" w:cstheme="minorHAnsi"/>
          <w:i/>
          <w:color w:val="222222"/>
          <w:sz w:val="24"/>
          <w:szCs w:val="24"/>
        </w:rPr>
        <w:t>berimbau</w:t>
      </w:r>
      <w:r w:rsidR="00BF7FAC" w:rsidRPr="009F4CEF">
        <w:rPr>
          <w:rFonts w:ascii="Constantia" w:hAnsi="Constantia" w:cstheme="minorHAnsi"/>
          <w:color w:val="222222"/>
          <w:sz w:val="24"/>
          <w:szCs w:val="24"/>
        </w:rPr>
        <w:t xml:space="preserve"> performances </w:t>
      </w:r>
      <w:r w:rsidR="00284927" w:rsidRPr="009F4CEF">
        <w:rPr>
          <w:rFonts w:ascii="Constantia" w:hAnsi="Constantia" w:cstheme="minorHAnsi"/>
          <w:color w:val="222222"/>
          <w:sz w:val="24"/>
          <w:szCs w:val="24"/>
        </w:rPr>
        <w:t>to</w:t>
      </w:r>
      <w:r w:rsidR="001D2068" w:rsidRPr="009F4CEF">
        <w:rPr>
          <w:rFonts w:ascii="Constantia" w:hAnsi="Constantia" w:cstheme="minorHAnsi"/>
          <w:color w:val="222222"/>
          <w:sz w:val="24"/>
          <w:szCs w:val="24"/>
        </w:rPr>
        <w:t xml:space="preserve"> what are now</w:t>
      </w:r>
      <w:r w:rsidR="00284927" w:rsidRPr="009F4CEF">
        <w:rPr>
          <w:rFonts w:ascii="Constantia" w:hAnsi="Constantia" w:cstheme="minorHAnsi"/>
          <w:color w:val="222222"/>
          <w:sz w:val="24"/>
          <w:szCs w:val="24"/>
        </w:rPr>
        <w:t xml:space="preserve"> leading theories of slave and blac</w:t>
      </w:r>
      <w:r w:rsidR="001D2068" w:rsidRPr="009F4CEF">
        <w:rPr>
          <w:rFonts w:ascii="Constantia" w:hAnsi="Constantia" w:cstheme="minorHAnsi"/>
          <w:color w:val="222222"/>
          <w:sz w:val="24"/>
          <w:szCs w:val="24"/>
        </w:rPr>
        <w:t>k resistance, which</w:t>
      </w:r>
      <w:r w:rsidR="00284927" w:rsidRPr="009F4CEF">
        <w:rPr>
          <w:rFonts w:ascii="Constantia" w:hAnsi="Constantia" w:cstheme="minorHAnsi"/>
          <w:color w:val="222222"/>
          <w:sz w:val="24"/>
          <w:szCs w:val="24"/>
        </w:rPr>
        <w:t xml:space="preserve"> </w:t>
      </w:r>
      <w:r w:rsidR="00690E40" w:rsidRPr="009F4CEF">
        <w:rPr>
          <w:rFonts w:ascii="Constantia" w:hAnsi="Constantia" w:cstheme="minorHAnsi"/>
          <w:color w:val="222222"/>
          <w:sz w:val="24"/>
          <w:szCs w:val="24"/>
        </w:rPr>
        <w:t xml:space="preserve">also </w:t>
      </w:r>
      <w:r w:rsidR="00284927" w:rsidRPr="009F4CEF">
        <w:rPr>
          <w:rFonts w:ascii="Constantia" w:hAnsi="Constantia" w:cstheme="minorHAnsi"/>
          <w:color w:val="222222"/>
          <w:sz w:val="24"/>
          <w:szCs w:val="24"/>
        </w:rPr>
        <w:t xml:space="preserve">began to grain traction at </w:t>
      </w:r>
      <w:r w:rsidR="001D2068" w:rsidRPr="009F4CEF">
        <w:rPr>
          <w:rFonts w:ascii="Constantia" w:hAnsi="Constantia" w:cstheme="minorHAnsi"/>
          <w:color w:val="222222"/>
          <w:sz w:val="24"/>
          <w:szCs w:val="24"/>
        </w:rPr>
        <w:t>the dawn of the century</w:t>
      </w:r>
      <w:r w:rsidR="00284927" w:rsidRPr="009F4CEF">
        <w:rPr>
          <w:rFonts w:ascii="Constantia" w:hAnsi="Constantia" w:cstheme="minorHAnsi"/>
          <w:color w:val="222222"/>
          <w:sz w:val="24"/>
          <w:szCs w:val="24"/>
        </w:rPr>
        <w:t xml:space="preserve"> in the United States. </w:t>
      </w:r>
      <w:r w:rsidR="00340DB3" w:rsidRPr="009F4CEF">
        <w:rPr>
          <w:rFonts w:ascii="Constantia" w:hAnsi="Constantia" w:cstheme="minorHAnsi"/>
          <w:color w:val="222222"/>
          <w:sz w:val="24"/>
          <w:szCs w:val="24"/>
        </w:rPr>
        <w:t xml:space="preserve">I am interested in how </w:t>
      </w:r>
      <w:r w:rsidR="00BA7313" w:rsidRPr="009F4CEF">
        <w:rPr>
          <w:rFonts w:ascii="Constantia" w:hAnsi="Constantia" w:cstheme="minorHAnsi"/>
          <w:color w:val="222222"/>
          <w:sz w:val="24"/>
          <w:szCs w:val="24"/>
        </w:rPr>
        <w:t xml:space="preserve">the “slave sublime” of </w:t>
      </w:r>
      <w:r w:rsidR="00BA7313" w:rsidRPr="009F4CEF">
        <w:rPr>
          <w:rFonts w:ascii="Constantia" w:hAnsi="Constantia" w:cstheme="minorHAnsi"/>
          <w:color w:val="222222"/>
          <w:sz w:val="24"/>
          <w:szCs w:val="24"/>
        </w:rPr>
        <w:lastRenderedPageBreak/>
        <w:t xml:space="preserve">the African American spiritual tradition </w:t>
      </w:r>
      <w:r w:rsidR="00340DB3" w:rsidRPr="009F4CEF">
        <w:rPr>
          <w:rFonts w:ascii="Constantia" w:hAnsi="Constantia" w:cstheme="minorHAnsi"/>
          <w:color w:val="222222"/>
          <w:sz w:val="24"/>
          <w:szCs w:val="24"/>
        </w:rPr>
        <w:t>engendered</w:t>
      </w:r>
      <w:r w:rsidR="00690E40" w:rsidRPr="009F4CEF">
        <w:rPr>
          <w:rFonts w:ascii="Constantia" w:hAnsi="Constantia" w:cstheme="minorHAnsi"/>
          <w:color w:val="222222"/>
          <w:sz w:val="24"/>
          <w:szCs w:val="24"/>
        </w:rPr>
        <w:t xml:space="preserve"> such a powerful</w:t>
      </w:r>
      <w:r w:rsidR="00BA7313" w:rsidRPr="009F4CEF">
        <w:rPr>
          <w:rFonts w:ascii="Constantia" w:hAnsi="Constantia" w:cstheme="minorHAnsi"/>
          <w:color w:val="222222"/>
          <w:sz w:val="24"/>
          <w:szCs w:val="24"/>
        </w:rPr>
        <w:t xml:space="preserve"> discursive model for imagining the resistance of the enslaved.</w:t>
      </w:r>
      <w:r w:rsidR="00690E40" w:rsidRPr="009F4CEF">
        <w:rPr>
          <w:rFonts w:ascii="Constantia" w:hAnsi="Constantia" w:cstheme="minorHAnsi"/>
          <w:color w:val="222222"/>
          <w:sz w:val="24"/>
          <w:szCs w:val="24"/>
        </w:rPr>
        <w:t xml:space="preserve"> </w:t>
      </w:r>
      <w:r w:rsidR="001D2068" w:rsidRPr="009F4CEF">
        <w:rPr>
          <w:rFonts w:ascii="Constantia" w:hAnsi="Constantia" w:cstheme="minorHAnsi"/>
          <w:color w:val="222222"/>
          <w:sz w:val="24"/>
          <w:szCs w:val="24"/>
        </w:rPr>
        <w:t xml:space="preserve">I argue that </w:t>
      </w:r>
      <w:r w:rsidR="001D2068" w:rsidRPr="009F4CEF">
        <w:rPr>
          <w:rFonts w:ascii="Constantia" w:hAnsi="Constantia" w:cstheme="minorHAnsi"/>
          <w:i/>
          <w:color w:val="222222"/>
          <w:sz w:val="24"/>
          <w:szCs w:val="24"/>
        </w:rPr>
        <w:t xml:space="preserve">berimbau </w:t>
      </w:r>
      <w:r w:rsidR="001D2068" w:rsidRPr="009F4CEF">
        <w:rPr>
          <w:rFonts w:ascii="Constantia" w:hAnsi="Constantia" w:cstheme="minorHAnsi"/>
          <w:color w:val="222222"/>
          <w:sz w:val="24"/>
          <w:szCs w:val="24"/>
        </w:rPr>
        <w:t>performan</w:t>
      </w:r>
      <w:r w:rsidR="00690E40" w:rsidRPr="009F4CEF">
        <w:rPr>
          <w:rFonts w:ascii="Constantia" w:hAnsi="Constantia" w:cstheme="minorHAnsi"/>
          <w:color w:val="222222"/>
          <w:sz w:val="24"/>
          <w:szCs w:val="24"/>
        </w:rPr>
        <w:t>ces offer critical</w:t>
      </w:r>
      <w:r w:rsidR="001D2068" w:rsidRPr="009F4CEF">
        <w:rPr>
          <w:rFonts w:ascii="Constantia" w:hAnsi="Constantia" w:cstheme="minorHAnsi"/>
          <w:color w:val="222222"/>
          <w:sz w:val="24"/>
          <w:szCs w:val="24"/>
        </w:rPr>
        <w:t xml:space="preserve"> alternative</w:t>
      </w:r>
      <w:r w:rsidR="00690E40" w:rsidRPr="009F4CEF">
        <w:rPr>
          <w:rFonts w:ascii="Constantia" w:hAnsi="Constantia" w:cstheme="minorHAnsi"/>
          <w:color w:val="222222"/>
          <w:sz w:val="24"/>
          <w:szCs w:val="24"/>
        </w:rPr>
        <w:t>s</w:t>
      </w:r>
      <w:r w:rsidR="00834338" w:rsidRPr="009F4CEF">
        <w:rPr>
          <w:rFonts w:ascii="Constantia" w:hAnsi="Constantia" w:cstheme="minorHAnsi"/>
          <w:color w:val="222222"/>
          <w:sz w:val="24"/>
          <w:szCs w:val="24"/>
        </w:rPr>
        <w:t xml:space="preserve"> to an enduring</w:t>
      </w:r>
      <w:r w:rsidR="001D2068" w:rsidRPr="009F4CEF">
        <w:rPr>
          <w:rFonts w:ascii="Constantia" w:hAnsi="Constantia" w:cstheme="minorHAnsi"/>
          <w:color w:val="222222"/>
          <w:sz w:val="24"/>
          <w:szCs w:val="24"/>
        </w:rPr>
        <w:t xml:space="preserve"> </w:t>
      </w:r>
      <w:r w:rsidR="00690E40" w:rsidRPr="009F4CEF">
        <w:rPr>
          <w:rFonts w:ascii="Constantia" w:hAnsi="Constantia" w:cstheme="minorHAnsi"/>
          <w:color w:val="222222"/>
          <w:sz w:val="24"/>
          <w:szCs w:val="24"/>
        </w:rPr>
        <w:t xml:space="preserve">Romantic </w:t>
      </w:r>
      <w:r w:rsidR="00231378" w:rsidRPr="009F4CEF">
        <w:rPr>
          <w:rFonts w:ascii="Constantia" w:hAnsi="Constantia" w:cstheme="minorHAnsi"/>
          <w:color w:val="222222"/>
          <w:sz w:val="24"/>
          <w:szCs w:val="24"/>
        </w:rPr>
        <w:t>“sublime” model</w:t>
      </w:r>
      <w:r w:rsidR="00690E40" w:rsidRPr="009F4CEF">
        <w:rPr>
          <w:rFonts w:ascii="Constantia" w:hAnsi="Constantia" w:cstheme="minorHAnsi"/>
          <w:color w:val="222222"/>
          <w:sz w:val="24"/>
          <w:szCs w:val="24"/>
        </w:rPr>
        <w:t xml:space="preserve"> that </w:t>
      </w:r>
      <w:r w:rsidR="00834338" w:rsidRPr="009F4CEF">
        <w:rPr>
          <w:rFonts w:ascii="Constantia" w:hAnsi="Constantia" w:cstheme="minorHAnsi"/>
          <w:color w:val="222222"/>
          <w:sz w:val="24"/>
          <w:szCs w:val="24"/>
        </w:rPr>
        <w:t>binds the notion of the struggle (political and expressive) to “pure” vocal utterance, that is, to the realm of the absolute and the ineffable</w:t>
      </w:r>
      <w:r w:rsidR="00FE1379" w:rsidRPr="009F4CEF">
        <w:rPr>
          <w:rFonts w:ascii="Constantia" w:hAnsi="Constantia" w:cstheme="minorHAnsi"/>
          <w:color w:val="222222"/>
          <w:sz w:val="24"/>
          <w:szCs w:val="24"/>
        </w:rPr>
        <w:t>—</w:t>
      </w:r>
      <w:r w:rsidR="008A3CFD" w:rsidRPr="009F4CEF">
        <w:rPr>
          <w:rFonts w:ascii="Constantia" w:hAnsi="Constantia" w:cstheme="minorHAnsi"/>
          <w:color w:val="222222"/>
          <w:sz w:val="24"/>
          <w:szCs w:val="24"/>
        </w:rPr>
        <w:t xml:space="preserve">in a way that is </w:t>
      </w:r>
      <w:r w:rsidR="00DC2939" w:rsidRPr="009F4CEF">
        <w:rPr>
          <w:rFonts w:ascii="Constantia" w:hAnsi="Constantia" w:cstheme="minorHAnsi"/>
          <w:color w:val="222222"/>
          <w:sz w:val="24"/>
          <w:szCs w:val="24"/>
        </w:rPr>
        <w:t>abstracted</w:t>
      </w:r>
      <w:r w:rsidR="00FE1379" w:rsidRPr="009F4CEF">
        <w:rPr>
          <w:rFonts w:ascii="Constantia" w:hAnsi="Constantia" w:cstheme="minorHAnsi"/>
          <w:color w:val="222222"/>
          <w:sz w:val="24"/>
          <w:szCs w:val="24"/>
        </w:rPr>
        <w:t xml:space="preserve"> from human action.</w:t>
      </w:r>
      <w:r w:rsidR="00834338" w:rsidRPr="009F4CEF">
        <w:rPr>
          <w:rFonts w:ascii="Constantia" w:hAnsi="Constantia" w:cstheme="minorHAnsi"/>
          <w:color w:val="222222"/>
          <w:sz w:val="24"/>
          <w:szCs w:val="24"/>
        </w:rPr>
        <w:t xml:space="preserve"> Capoeira is a worthy case study because it blends elements of self-defence, acrobatics, ritual activity, dance, and music-making</w:t>
      </w:r>
      <w:r w:rsidR="00FE1379" w:rsidRPr="009F4CEF">
        <w:rPr>
          <w:rFonts w:ascii="Constantia" w:hAnsi="Constantia" w:cstheme="minorHAnsi"/>
          <w:color w:val="222222"/>
          <w:sz w:val="24"/>
          <w:szCs w:val="24"/>
        </w:rPr>
        <w:t xml:space="preserve"> as to blur</w:t>
      </w:r>
      <w:r w:rsidR="00834338" w:rsidRPr="009F4CEF">
        <w:rPr>
          <w:rFonts w:ascii="Constantia" w:hAnsi="Constantia" w:cstheme="minorHAnsi"/>
          <w:color w:val="222222"/>
          <w:sz w:val="24"/>
          <w:szCs w:val="24"/>
        </w:rPr>
        <w:t xml:space="preserve"> the distinction between musical or expressive practice and social practice.</w:t>
      </w:r>
    </w:p>
    <w:p w14:paraId="05433C50" w14:textId="77777777" w:rsidR="00931A49" w:rsidRPr="009F4CEF" w:rsidRDefault="00931A49" w:rsidP="009F4CEF">
      <w:pPr>
        <w:spacing w:after="0" w:line="360" w:lineRule="auto"/>
        <w:rPr>
          <w:rFonts w:ascii="Constantia" w:hAnsi="Constantia" w:cstheme="minorHAnsi"/>
          <w:color w:val="222222"/>
          <w:sz w:val="24"/>
          <w:szCs w:val="24"/>
        </w:rPr>
      </w:pPr>
    </w:p>
    <w:p w14:paraId="7F6D6947" w14:textId="77777777" w:rsidR="00931A49" w:rsidRPr="00D66075" w:rsidRDefault="00931A49" w:rsidP="009F4CEF">
      <w:pPr>
        <w:spacing w:after="0" w:line="360" w:lineRule="auto"/>
        <w:mirrorIndents/>
        <w:rPr>
          <w:rFonts w:ascii="Constantia" w:hAnsi="Constantia" w:cstheme="minorHAnsi"/>
          <w:b/>
          <w:sz w:val="24"/>
          <w:szCs w:val="24"/>
        </w:rPr>
      </w:pPr>
      <w:r w:rsidRPr="00D66075">
        <w:rPr>
          <w:rFonts w:ascii="Constantia" w:hAnsi="Constantia" w:cstheme="minorHAnsi"/>
          <w:b/>
          <w:sz w:val="24"/>
          <w:szCs w:val="24"/>
        </w:rPr>
        <w:t>Primary literature</w:t>
      </w:r>
    </w:p>
    <w:p w14:paraId="236CCD0B" w14:textId="77777777" w:rsidR="00931A49" w:rsidRPr="00D66075" w:rsidRDefault="00931A49" w:rsidP="009F4CEF">
      <w:pPr>
        <w:spacing w:after="0" w:line="360" w:lineRule="auto"/>
        <w:mirrorIndents/>
        <w:rPr>
          <w:rFonts w:ascii="Constantia" w:hAnsi="Constantia" w:cstheme="minorHAnsi"/>
        </w:rPr>
      </w:pPr>
      <w:r w:rsidRPr="00D66075">
        <w:rPr>
          <w:rFonts w:ascii="Constantia" w:hAnsi="Constantia" w:cstheme="minorHAnsi"/>
        </w:rPr>
        <w:t xml:space="preserve">Caldas Barbosa, Domingos, </w:t>
      </w:r>
      <w:r w:rsidRPr="00D66075">
        <w:rPr>
          <w:rFonts w:ascii="Constantia" w:hAnsi="Constantia" w:cstheme="minorHAnsi"/>
          <w:i/>
        </w:rPr>
        <w:t>Viola de Lereno</w:t>
      </w:r>
      <w:r w:rsidRPr="00D66075">
        <w:rPr>
          <w:rFonts w:ascii="Constantia" w:hAnsi="Constantia" w:cstheme="minorHAnsi"/>
        </w:rPr>
        <w:t xml:space="preserve"> (Rio de Janeiro: Instituto Nacional do Livro, 1980).</w:t>
      </w:r>
    </w:p>
    <w:p w14:paraId="2002E967"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Debret, Jean-Baptiste, </w:t>
      </w:r>
      <w:r w:rsidRPr="00D66075">
        <w:rPr>
          <w:rFonts w:ascii="Constantia" w:hAnsi="Constantia" w:cstheme="minorHAnsi"/>
          <w:i/>
        </w:rPr>
        <w:t>Viagem Pitoresca e Histórica ao Brasil</w:t>
      </w:r>
      <w:r w:rsidRPr="00D66075">
        <w:rPr>
          <w:rFonts w:ascii="Constantia" w:hAnsi="Constantia" w:cstheme="minorHAnsi"/>
        </w:rPr>
        <w:t>, [1834-9] trans./ed. Sérgio Milliet (São Paulo: Livraria Martins Editora, 1975).</w:t>
      </w:r>
    </w:p>
    <w:p w14:paraId="2AC0D60F"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Garcia, José Mauricio Nunes, ‘Ulyssea’ in Ricardo Bernardes, </w:t>
      </w:r>
      <w:r w:rsidRPr="00D66075">
        <w:rPr>
          <w:rFonts w:ascii="Constantia" w:hAnsi="Constantia" w:cstheme="minorHAnsi"/>
          <w:i/>
        </w:rPr>
        <w:t xml:space="preserve">Corte de D. João VI: Obras Profanas de José Mauricio Nunes Garcia, Sigismund Ritter von Neukomm e Marcos Portugal </w:t>
      </w:r>
      <w:r w:rsidRPr="00D66075">
        <w:rPr>
          <w:rFonts w:ascii="Constantia" w:hAnsi="Constantia" w:cstheme="minorHAnsi"/>
        </w:rPr>
        <w:t>(Rio de Janeiro: Funarte: 2002).</w:t>
      </w:r>
    </w:p>
    <w:p w14:paraId="42E0B56C"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Gomes, Eugenio (ed.), </w:t>
      </w:r>
      <w:r w:rsidRPr="00D66075">
        <w:rPr>
          <w:rFonts w:ascii="Constantia" w:hAnsi="Constantia" w:cstheme="minorHAnsi"/>
          <w:i/>
        </w:rPr>
        <w:t xml:space="preserve">Edições Raras de Obras Musicais Coleção Teresa Cristina Maria </w:t>
      </w:r>
      <w:r w:rsidRPr="00D66075">
        <w:rPr>
          <w:rFonts w:ascii="Constantia" w:hAnsi="Constantia" w:cstheme="minorHAnsi"/>
        </w:rPr>
        <w:t>(Rio de Janeiro: Ministério da Educação e Cultura, 1955).</w:t>
      </w:r>
    </w:p>
    <w:p w14:paraId="419CBE03"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Lacerda, José, </w:t>
      </w:r>
      <w:r w:rsidRPr="00D66075">
        <w:rPr>
          <w:rFonts w:ascii="Constantia" w:hAnsi="Constantia" w:cstheme="minorHAnsi"/>
          <w:i/>
        </w:rPr>
        <w:t xml:space="preserve">A New Dictionary of the Portuguese and English Languages </w:t>
      </w:r>
      <w:r w:rsidRPr="00D66075">
        <w:rPr>
          <w:rFonts w:ascii="Constantia" w:hAnsi="Constantia" w:cstheme="minorHAnsi"/>
        </w:rPr>
        <w:t>(Lisboa: Imprensa Nacional, 1871).</w:t>
      </w:r>
    </w:p>
    <w:p w14:paraId="35324166"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Le Breton, Joachim, ‘Memória do Cavaleiro Joachim Le Breton para o Estabelecimento da Escola de Belas Artes, no Rio de Janeiro’, [1816] trans. Mario Barata, </w:t>
      </w:r>
      <w:r w:rsidRPr="00D66075">
        <w:rPr>
          <w:rFonts w:ascii="Constantia" w:hAnsi="Constantia" w:cstheme="minorHAnsi"/>
          <w:i/>
        </w:rPr>
        <w:t xml:space="preserve">Revista do Patrimônio Histórico e Artístico Nacional </w:t>
      </w:r>
      <w:r w:rsidRPr="00D66075">
        <w:rPr>
          <w:rFonts w:ascii="Constantia" w:hAnsi="Constantia" w:cstheme="minorHAnsi"/>
        </w:rPr>
        <w:t>14 (1959), 283-307.</w:t>
      </w:r>
    </w:p>
    <w:p w14:paraId="6403A465"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Neukomm, Sigismund, </w:t>
      </w:r>
      <w:r w:rsidRPr="00D66075">
        <w:rPr>
          <w:rFonts w:ascii="Constantia" w:hAnsi="Constantia" w:cstheme="minorHAnsi"/>
          <w:i/>
        </w:rPr>
        <w:t>Esquisse Biographique de Sigismund Neukomm Écrite par Lui-même</w:t>
      </w:r>
      <w:r w:rsidRPr="00D66075">
        <w:rPr>
          <w:rFonts w:ascii="Constantia" w:hAnsi="Constantia" w:cstheme="minorHAnsi"/>
        </w:rPr>
        <w:t xml:space="preserve"> (Paris, 1858).</w:t>
      </w:r>
    </w:p>
    <w:p w14:paraId="7AC69553"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Neukomm, Sigismund, ‘Le Héro’, in Ricardo Bernades, </w:t>
      </w:r>
      <w:r w:rsidRPr="00D66075">
        <w:rPr>
          <w:rFonts w:ascii="Constantia" w:hAnsi="Constantia" w:cstheme="minorHAnsi"/>
          <w:i/>
        </w:rPr>
        <w:t xml:space="preserve">Corte de D. João VI: Obras Profanas de José Maurício Nunes Garcia, Sigismund Ritter von Neukomm, Marcos Portugal </w:t>
      </w:r>
      <w:r w:rsidRPr="00D66075">
        <w:rPr>
          <w:rFonts w:ascii="Constantia" w:hAnsi="Constantia" w:cstheme="minorHAnsi"/>
        </w:rPr>
        <w:t>(Rio de Janeiro: Ministério da Cultura, FUNARTE, 2002), 217-261.</w:t>
      </w:r>
    </w:p>
    <w:p w14:paraId="2F5B7ACD"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Pena, Martins, </w:t>
      </w:r>
      <w:r w:rsidRPr="00D66075">
        <w:rPr>
          <w:rFonts w:ascii="Constantia" w:hAnsi="Constantia" w:cstheme="minorHAnsi"/>
          <w:i/>
        </w:rPr>
        <w:t>O Juiz de Paz na Roça</w:t>
      </w:r>
      <w:r w:rsidRPr="00D66075">
        <w:rPr>
          <w:rFonts w:ascii="Constantia" w:hAnsi="Constantia" w:cstheme="minorHAnsi"/>
        </w:rPr>
        <w:t xml:space="preserve"> (São Paulo: W. Buck, 1993). </w:t>
      </w:r>
    </w:p>
    <w:p w14:paraId="6382E8CE"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Presidência da Republica, Casa Civil; Lei de 16 de Dezembro de 1830.</w:t>
      </w:r>
    </w:p>
    <w:p w14:paraId="302A1AFA"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Silva Lisboa, José da, </w:t>
      </w:r>
      <w:r w:rsidRPr="00D66075">
        <w:rPr>
          <w:rFonts w:ascii="Constantia" w:hAnsi="Constantia" w:cstheme="minorHAnsi"/>
          <w:i/>
        </w:rPr>
        <w:t xml:space="preserve">Constituição Moral, e Deveres do Cidadão </w:t>
      </w:r>
      <w:r w:rsidRPr="00D66075">
        <w:rPr>
          <w:rFonts w:ascii="Constantia" w:hAnsi="Constantia" w:cstheme="minorHAnsi"/>
        </w:rPr>
        <w:t>(Rio de Janeiro: Typographia Nacional, 1824).</w:t>
      </w:r>
    </w:p>
    <w:p w14:paraId="5A59B120"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Tollenare, L. F., </w:t>
      </w:r>
      <w:r w:rsidRPr="00D66075">
        <w:rPr>
          <w:rFonts w:ascii="Constantia" w:hAnsi="Constantia" w:cstheme="minorHAnsi"/>
          <w:i/>
        </w:rPr>
        <w:t>Notas Dominicais</w:t>
      </w:r>
      <w:r w:rsidRPr="00D66075">
        <w:rPr>
          <w:rFonts w:ascii="Constantia" w:hAnsi="Constantia" w:cstheme="minorHAnsi"/>
        </w:rPr>
        <w:t xml:space="preserve"> (Recife: Governo do Estado de Pernambuco, Secretaria da Cultura, 1978).</w:t>
      </w:r>
    </w:p>
    <w:p w14:paraId="3DECFD54"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lastRenderedPageBreak/>
        <w:t xml:space="preserve">Walsh, Robert, </w:t>
      </w:r>
      <w:r w:rsidRPr="00D66075">
        <w:rPr>
          <w:rFonts w:ascii="Constantia" w:hAnsi="Constantia" w:cstheme="minorHAnsi"/>
          <w:i/>
        </w:rPr>
        <w:t>Notices of Brazil in 1828 and 1829</w:t>
      </w:r>
      <w:r w:rsidRPr="00D66075">
        <w:rPr>
          <w:rFonts w:ascii="Constantia" w:hAnsi="Constantia" w:cstheme="minorHAnsi"/>
        </w:rPr>
        <w:t>, Vol. II (London: Frederick Westley and A. H. Davis, 1830).</w:t>
      </w:r>
    </w:p>
    <w:p w14:paraId="47BF5E26" w14:textId="77777777" w:rsidR="00931A49" w:rsidRDefault="00931A49" w:rsidP="009F4CEF">
      <w:pPr>
        <w:spacing w:after="0" w:line="360" w:lineRule="auto"/>
        <w:mirrorIndents/>
        <w:rPr>
          <w:rFonts w:ascii="Constantia" w:hAnsi="Constantia" w:cstheme="minorHAnsi"/>
          <w:i/>
        </w:rPr>
      </w:pPr>
    </w:p>
    <w:p w14:paraId="138BC175" w14:textId="77777777" w:rsidR="00D66075" w:rsidRPr="00D66075" w:rsidRDefault="00D66075" w:rsidP="009F4CEF">
      <w:pPr>
        <w:spacing w:after="0" w:line="360" w:lineRule="auto"/>
        <w:mirrorIndents/>
        <w:rPr>
          <w:rFonts w:ascii="Constantia" w:hAnsi="Constantia" w:cstheme="minorHAnsi"/>
          <w:i/>
        </w:rPr>
      </w:pPr>
    </w:p>
    <w:p w14:paraId="73895D53" w14:textId="77777777" w:rsidR="00931A49" w:rsidRPr="00D66075" w:rsidRDefault="00931A49" w:rsidP="009F4CEF">
      <w:pPr>
        <w:spacing w:after="0" w:line="360" w:lineRule="auto"/>
        <w:ind w:left="720" w:hanging="720"/>
        <w:mirrorIndents/>
        <w:rPr>
          <w:rFonts w:ascii="Constantia" w:hAnsi="Constantia" w:cstheme="minorHAnsi"/>
          <w:b/>
          <w:sz w:val="24"/>
          <w:szCs w:val="24"/>
        </w:rPr>
      </w:pPr>
      <w:r w:rsidRPr="00D66075">
        <w:rPr>
          <w:rFonts w:ascii="Constantia" w:hAnsi="Constantia" w:cstheme="minorHAnsi"/>
          <w:b/>
          <w:sz w:val="24"/>
          <w:szCs w:val="24"/>
        </w:rPr>
        <w:t>Newspapers and periodical literature</w:t>
      </w:r>
    </w:p>
    <w:p w14:paraId="77CE1F5A"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Allgemeine musikalische Zeitung</w:t>
      </w:r>
    </w:p>
    <w:p w14:paraId="3995B69B" w14:textId="77777777" w:rsidR="00931A49" w:rsidRPr="00D66075" w:rsidRDefault="00931A49" w:rsidP="009F4CEF">
      <w:pPr>
        <w:spacing w:after="0" w:line="360" w:lineRule="auto"/>
        <w:ind w:left="720" w:hanging="720"/>
        <w:mirrorIndents/>
        <w:rPr>
          <w:rFonts w:ascii="Constantia" w:hAnsi="Constantia" w:cstheme="minorHAnsi"/>
        </w:rPr>
      </w:pPr>
      <w:proofErr w:type="gramStart"/>
      <w:r w:rsidRPr="00D66075">
        <w:rPr>
          <w:rFonts w:ascii="Constantia" w:hAnsi="Constantia" w:cstheme="minorHAnsi"/>
        </w:rPr>
        <w:t>A</w:t>
      </w:r>
      <w:proofErr w:type="gramEnd"/>
      <w:r w:rsidRPr="00D66075">
        <w:rPr>
          <w:rFonts w:ascii="Constantia" w:hAnsi="Constantia" w:cstheme="minorHAnsi"/>
        </w:rPr>
        <w:t xml:space="preserve"> Aurora Fluminense: Jornal Politicio e Litterario</w:t>
      </w:r>
    </w:p>
    <w:p w14:paraId="3F8B3C57"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Diário do Rio de Janeiro, Rio de Janeiro</w:t>
      </w:r>
    </w:p>
    <w:p w14:paraId="5B969BE3"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Diário Mercantil</w:t>
      </w:r>
    </w:p>
    <w:p w14:paraId="3BE73BD7"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Gazeta do Rio de Janeiro</w:t>
      </w:r>
    </w:p>
    <w:p w14:paraId="30EF81EB"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Jornal dos Anuncios</w:t>
      </w:r>
    </w:p>
    <w:p w14:paraId="6F57F3E7"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Jornal dos Debates, Rio de Janeiro</w:t>
      </w:r>
    </w:p>
    <w:p w14:paraId="1C34D576"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Jornal dos Commércio</w:t>
      </w:r>
    </w:p>
    <w:p w14:paraId="31EDE31D"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Jornal Scientifico, Economico e Litterario</w:t>
      </w:r>
    </w:p>
    <w:p w14:paraId="0E2EA1CF"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L’Indépendant: Feuille de Commerce, Politique et Litteraire</w:t>
      </w:r>
    </w:p>
    <w:p w14:paraId="2E02469C"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O Constitucional</w:t>
      </w:r>
    </w:p>
    <w:p w14:paraId="285BA24B"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O Espelho </w:t>
      </w:r>
      <w:proofErr w:type="gramStart"/>
      <w:r w:rsidRPr="00D66075">
        <w:rPr>
          <w:rFonts w:ascii="Constantia" w:hAnsi="Constantia" w:cstheme="minorHAnsi"/>
        </w:rPr>
        <w:t>Diamantino ;</w:t>
      </w:r>
      <w:proofErr w:type="gramEnd"/>
      <w:r w:rsidRPr="00D66075">
        <w:rPr>
          <w:rFonts w:ascii="Constantia" w:hAnsi="Constantia" w:cstheme="minorHAnsi"/>
        </w:rPr>
        <w:t xml:space="preserve"> Periodico de Politica, Litterature, Belas Artes, Theatro e Modas dedicado as Senhoras Brasileiras</w:t>
      </w:r>
    </w:p>
    <w:p w14:paraId="5E6DE5FF"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O Spectador Brasileiro</w:t>
      </w:r>
    </w:p>
    <w:p w14:paraId="391D3DCE"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Revista Nitheroy</w:t>
      </w:r>
    </w:p>
    <w:p w14:paraId="31D8DD55"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The Musical World</w:t>
      </w:r>
    </w:p>
    <w:p w14:paraId="67AFC305" w14:textId="77777777" w:rsidR="00931A49" w:rsidRPr="00D66075" w:rsidRDefault="00931A49" w:rsidP="009F4CEF">
      <w:pPr>
        <w:spacing w:after="0" w:line="360" w:lineRule="auto"/>
        <w:ind w:left="720" w:hanging="720"/>
        <w:mirrorIndents/>
        <w:rPr>
          <w:rFonts w:ascii="Constantia" w:hAnsi="Constantia" w:cstheme="minorHAnsi"/>
        </w:rPr>
      </w:pPr>
    </w:p>
    <w:p w14:paraId="5CD9790C" w14:textId="77777777" w:rsidR="00931A49" w:rsidRPr="00D66075" w:rsidRDefault="00931A49" w:rsidP="009F4CEF">
      <w:pPr>
        <w:spacing w:after="0" w:line="360" w:lineRule="auto"/>
        <w:ind w:left="720" w:hanging="720"/>
        <w:mirrorIndents/>
        <w:rPr>
          <w:rFonts w:ascii="Constantia" w:hAnsi="Constantia" w:cstheme="minorHAnsi"/>
          <w:b/>
          <w:sz w:val="24"/>
          <w:szCs w:val="24"/>
        </w:rPr>
      </w:pPr>
      <w:r w:rsidRPr="00D66075">
        <w:rPr>
          <w:rFonts w:ascii="Constantia" w:hAnsi="Constantia" w:cstheme="minorHAnsi"/>
          <w:b/>
          <w:sz w:val="24"/>
          <w:szCs w:val="24"/>
        </w:rPr>
        <w:t>Archives</w:t>
      </w:r>
    </w:p>
    <w:p w14:paraId="1E05A039"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Arquivo Nacional do Rio de Janeiro. Ofício de Notas. Rio de Janeiro.</w:t>
      </w:r>
    </w:p>
    <w:p w14:paraId="58E05C88"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Biblioteca Nacional do Rio de Janeiro. Rio de Janeiro.</w:t>
      </w:r>
    </w:p>
    <w:p w14:paraId="324AC598"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Biblioteca da Escola de Música, UFRJ. Rio de Janeiro.</w:t>
      </w:r>
    </w:p>
    <w:p w14:paraId="798B192E" w14:textId="77777777" w:rsidR="00931A49" w:rsidRPr="00D66075" w:rsidRDefault="00931A49" w:rsidP="009F4CEF">
      <w:pPr>
        <w:spacing w:after="0" w:line="360" w:lineRule="auto"/>
        <w:ind w:left="720" w:hanging="720"/>
        <w:mirrorIndents/>
        <w:rPr>
          <w:rFonts w:ascii="Constantia" w:hAnsi="Constantia" w:cstheme="minorHAnsi"/>
        </w:rPr>
      </w:pPr>
    </w:p>
    <w:p w14:paraId="6851E60E" w14:textId="77777777" w:rsidR="00931A49" w:rsidRPr="00D66075" w:rsidRDefault="00931A49" w:rsidP="009F4CEF">
      <w:pPr>
        <w:spacing w:after="0" w:line="360" w:lineRule="auto"/>
        <w:ind w:left="720" w:hanging="720"/>
        <w:mirrorIndents/>
        <w:rPr>
          <w:rFonts w:ascii="Constantia" w:hAnsi="Constantia" w:cstheme="minorHAnsi"/>
          <w:b/>
          <w:sz w:val="24"/>
          <w:szCs w:val="24"/>
        </w:rPr>
      </w:pPr>
      <w:r w:rsidRPr="00D66075">
        <w:rPr>
          <w:rFonts w:ascii="Constantia" w:hAnsi="Constantia" w:cstheme="minorHAnsi"/>
          <w:b/>
          <w:sz w:val="24"/>
          <w:szCs w:val="24"/>
        </w:rPr>
        <w:t>Secondary literature</w:t>
      </w:r>
    </w:p>
    <w:p w14:paraId="28F39A1A"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Abreu, Martha, “Nos Requebros do Divino: Lundus e Festas Populares no Rio de Janeiro do Século XIX,” in Maria Clementina Pereira Cunha (ed.), </w:t>
      </w:r>
      <w:r w:rsidRPr="00D66075">
        <w:rPr>
          <w:rFonts w:ascii="Constantia" w:hAnsi="Constantia" w:cstheme="minorHAnsi"/>
          <w:i/>
        </w:rPr>
        <w:t xml:space="preserve">Carnavais e Outras F(r)estas: Ensaios de História Social da Cultura </w:t>
      </w:r>
      <w:r w:rsidRPr="00D66075">
        <w:rPr>
          <w:rFonts w:ascii="Constantia" w:hAnsi="Constantia" w:cstheme="minorHAnsi"/>
        </w:rPr>
        <w:t>(Sao Paulo: Unicamp, 2002), 247-80.</w:t>
      </w:r>
    </w:p>
    <w:p w14:paraId="246BAA51"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Agnew, Vanessa, </w:t>
      </w:r>
      <w:r w:rsidRPr="00D66075">
        <w:rPr>
          <w:rFonts w:ascii="Constantia" w:hAnsi="Constantia" w:cstheme="minorHAnsi"/>
          <w:i/>
        </w:rPr>
        <w:t>Enlightenment Orpheus: The Power of Music in Other Worlds</w:t>
      </w:r>
      <w:r w:rsidRPr="00D66075">
        <w:rPr>
          <w:rFonts w:ascii="Constantia" w:hAnsi="Constantia" w:cstheme="minorHAnsi"/>
        </w:rPr>
        <w:t xml:space="preserve"> (Oxford: Oxford University Press, 2008).</w:t>
      </w:r>
    </w:p>
    <w:p w14:paraId="5171BB38"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lastRenderedPageBreak/>
        <w:t xml:space="preserve">Algranti, Leila Mezan, </w:t>
      </w:r>
      <w:r w:rsidRPr="00D66075">
        <w:rPr>
          <w:rFonts w:ascii="Constantia" w:hAnsi="Constantia" w:cstheme="minorHAnsi"/>
          <w:i/>
        </w:rPr>
        <w:t>O Feitor Ausente: Estudos Sobre a Escravidão Urbana no Rio de Janeiro (1808-1822</w:t>
      </w:r>
      <w:r w:rsidRPr="00D66075">
        <w:rPr>
          <w:rFonts w:ascii="Constantia" w:hAnsi="Constantia" w:cstheme="minorHAnsi"/>
        </w:rPr>
        <w:t xml:space="preserve"> (Petrópolis: Editora Vozes Ltda., 1988).</w:t>
      </w:r>
    </w:p>
    <w:p w14:paraId="13282C5D"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Almeida, Teresa Virginia de, “Entre Negros e Iaiás: Lundu, Poder e Sedução,” </w:t>
      </w:r>
      <w:r w:rsidRPr="00D66075">
        <w:rPr>
          <w:rFonts w:ascii="Constantia" w:hAnsi="Constantia" w:cstheme="minorHAnsi"/>
          <w:i/>
        </w:rPr>
        <w:t>Cerrados: Revista do Programa de Pós-Graduação em Literatura</w:t>
      </w:r>
      <w:r w:rsidRPr="00D66075">
        <w:rPr>
          <w:rFonts w:ascii="Constantia" w:hAnsi="Constantia" w:cstheme="minorHAnsi"/>
        </w:rPr>
        <w:t>, 20/14 (2005), 159-168.</w:t>
      </w:r>
    </w:p>
    <w:p w14:paraId="073A972C"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Araujo, Ana Lucia, “France and Latin America,” in Bill Marshall, </w:t>
      </w:r>
      <w:r w:rsidRPr="00D66075">
        <w:rPr>
          <w:rFonts w:ascii="Constantia" w:hAnsi="Constantia" w:cstheme="minorHAnsi"/>
          <w:i/>
        </w:rPr>
        <w:t>France and the Americas: Culture, Politics, and History</w:t>
      </w:r>
      <w:r w:rsidRPr="00D66075">
        <w:rPr>
          <w:rFonts w:ascii="Constantia" w:hAnsi="Constantia" w:cstheme="minorHAnsi"/>
        </w:rPr>
        <w:t xml:space="preserve"> (Santa Barbara: ABC-CLIO, 2005), 27-36.</w:t>
      </w:r>
    </w:p>
    <w:p w14:paraId="6DC62CFA"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Araujo, Ana Lucia, </w:t>
      </w:r>
      <w:r w:rsidRPr="00D66075">
        <w:rPr>
          <w:rFonts w:ascii="Constantia" w:hAnsi="Constantia" w:cstheme="minorHAnsi"/>
          <w:i/>
        </w:rPr>
        <w:t xml:space="preserve">Brazil Through French Eyes: A Nineteenth-Century Artist in the Tropics </w:t>
      </w:r>
      <w:r w:rsidRPr="00D66075">
        <w:rPr>
          <w:rFonts w:ascii="Constantia" w:hAnsi="Constantia" w:cstheme="minorHAnsi"/>
        </w:rPr>
        <w:t xml:space="preserve">(Albuquerque: University of New Mexico Press, 2015). </w:t>
      </w:r>
    </w:p>
    <w:p w14:paraId="66B86349"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Arêas, Vilma, “A Comédia no Romantismo Brasileiro: Martins Pena e Joaquim Manuel de Macedo,” </w:t>
      </w:r>
      <w:r w:rsidRPr="00D66075">
        <w:rPr>
          <w:rFonts w:ascii="Constantia" w:hAnsi="Constantia" w:cstheme="minorHAnsi"/>
          <w:i/>
        </w:rPr>
        <w:t>Novos Estudos</w:t>
      </w:r>
      <w:r w:rsidRPr="00D66075">
        <w:rPr>
          <w:rFonts w:ascii="Constantia" w:hAnsi="Constantia" w:cstheme="minorHAnsi"/>
        </w:rPr>
        <w:t>, 76 (Nov 2006), 197-217.</w:t>
      </w:r>
    </w:p>
    <w:p w14:paraId="4AC5DA16"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Azevedo Luiz Heitor Correa de, </w:t>
      </w:r>
      <w:r w:rsidRPr="00D66075">
        <w:rPr>
          <w:rFonts w:ascii="Constantia" w:hAnsi="Constantia" w:cstheme="minorHAnsi"/>
          <w:i/>
        </w:rPr>
        <w:t xml:space="preserve">Bibliografia Musical Brasileira, 1820-1950 </w:t>
      </w:r>
      <w:r w:rsidRPr="00D66075">
        <w:rPr>
          <w:rFonts w:ascii="Constantia" w:hAnsi="Constantia" w:cstheme="minorHAnsi"/>
        </w:rPr>
        <w:t>(Rio de Janeiro: Instituto Nacional do Livro, 1952).</w:t>
      </w:r>
    </w:p>
    <w:p w14:paraId="234C4D6B"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Azevedo, Luiz Heitor Correa de, “Sigismund Neukomm, an Austrian Composer in the New World,” </w:t>
      </w:r>
      <w:r w:rsidRPr="00D66075">
        <w:rPr>
          <w:rFonts w:ascii="Constantia" w:hAnsi="Constantia" w:cstheme="minorHAnsi"/>
          <w:i/>
        </w:rPr>
        <w:t>The Musical Quarterly</w:t>
      </w:r>
      <w:r w:rsidRPr="00D66075">
        <w:rPr>
          <w:rFonts w:ascii="Constantia" w:hAnsi="Constantia" w:cstheme="minorHAnsi"/>
        </w:rPr>
        <w:t>, 45/4 (1959), 473-83.</w:t>
      </w:r>
    </w:p>
    <w:p w14:paraId="4142CA07"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Bakhtin, Mikhail, </w:t>
      </w:r>
      <w:r w:rsidRPr="00D66075">
        <w:rPr>
          <w:rFonts w:ascii="Constantia" w:hAnsi="Constantia" w:cstheme="minorHAnsi"/>
          <w:i/>
        </w:rPr>
        <w:t>Rabelais and his World</w:t>
      </w:r>
      <w:r w:rsidRPr="00D66075">
        <w:rPr>
          <w:rFonts w:ascii="Constantia" w:hAnsi="Constantia" w:cstheme="minorHAnsi"/>
        </w:rPr>
        <w:t>, transl. Helene Iswolsky</w:t>
      </w:r>
      <w:r w:rsidRPr="00D66075">
        <w:rPr>
          <w:rFonts w:ascii="Constantia" w:hAnsi="Constantia" w:cstheme="minorHAnsi"/>
          <w:i/>
        </w:rPr>
        <w:t xml:space="preserve"> </w:t>
      </w:r>
      <w:r w:rsidRPr="00D66075">
        <w:rPr>
          <w:rFonts w:ascii="Constantia" w:hAnsi="Constantia" w:cstheme="minorHAnsi"/>
        </w:rPr>
        <w:t>(Bloomington: Indiana University Press, 1984).</w:t>
      </w:r>
    </w:p>
    <w:p w14:paraId="3A4D4550"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Barbosa, Marialva, </w:t>
      </w:r>
      <w:r w:rsidRPr="00D66075">
        <w:rPr>
          <w:rFonts w:ascii="Constantia" w:hAnsi="Constantia" w:cstheme="minorHAnsi"/>
          <w:i/>
        </w:rPr>
        <w:t xml:space="preserve">História Cultural da Imprensa, Brasil – 1800-1900 </w:t>
      </w:r>
      <w:r w:rsidRPr="00D66075">
        <w:rPr>
          <w:rFonts w:ascii="Constantia" w:hAnsi="Constantia" w:cstheme="minorHAnsi"/>
        </w:rPr>
        <w:t>(Rio de Janeiro: MAUAD, 2010).</w:t>
      </w:r>
    </w:p>
    <w:p w14:paraId="4168CE93" w14:textId="77777777" w:rsidR="00931A49" w:rsidRPr="00D66075" w:rsidRDefault="00931A49" w:rsidP="009F4CEF">
      <w:pPr>
        <w:spacing w:after="0" w:line="360" w:lineRule="auto"/>
        <w:ind w:hanging="720"/>
        <w:mirrorIndents/>
        <w:rPr>
          <w:rFonts w:ascii="Constantia" w:hAnsi="Constantia" w:cstheme="minorHAnsi"/>
        </w:rPr>
      </w:pPr>
      <w:r w:rsidRPr="00D66075">
        <w:rPr>
          <w:rFonts w:ascii="Constantia" w:hAnsi="Constantia" w:cstheme="minorHAnsi"/>
        </w:rPr>
        <w:t xml:space="preserve">Beduschi, Luciane, “Revisão Crítica da Autobiografia de Sigismund Neukomm,” </w:t>
      </w:r>
      <w:r w:rsidRPr="00D66075">
        <w:rPr>
          <w:rFonts w:ascii="Constantia" w:hAnsi="Constantia" w:cstheme="minorHAnsi"/>
          <w:i/>
        </w:rPr>
        <w:t xml:space="preserve">Anais do VIII Encontro de Musicologia Histórica </w:t>
      </w:r>
      <w:r w:rsidRPr="00D66075">
        <w:rPr>
          <w:rFonts w:ascii="Constantia" w:hAnsi="Constantia" w:cstheme="minorHAnsi"/>
        </w:rPr>
        <w:t>(Juiz de Fora, 18-20 July 2008), 32-50.</w:t>
      </w:r>
    </w:p>
    <w:p w14:paraId="6CC9C64D"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Béhague, Gerard, “Popular Music Currents in the Art Music of the Early Nationalistic Period in Brazil, circa 1870-1920,” PhD dissertation. Tulane University, 1966.</w:t>
      </w:r>
    </w:p>
    <w:p w14:paraId="13C95D34" w14:textId="77777777" w:rsidR="00931A49" w:rsidRPr="00D66075" w:rsidRDefault="00931A49" w:rsidP="009F4CEF">
      <w:pPr>
        <w:spacing w:after="0" w:line="360" w:lineRule="auto"/>
        <w:ind w:hanging="720"/>
        <w:mirrorIndents/>
        <w:rPr>
          <w:rFonts w:ascii="Constantia" w:hAnsi="Constantia" w:cstheme="minorHAnsi"/>
        </w:rPr>
      </w:pPr>
      <w:r w:rsidRPr="00D66075">
        <w:rPr>
          <w:rFonts w:ascii="Constantia" w:hAnsi="Constantia" w:cstheme="minorHAnsi"/>
        </w:rPr>
        <w:t xml:space="preserve">Bethell, Leslie, “The Independence of Brazil,” in Leslie Bethell (ed.), </w:t>
      </w:r>
      <w:r w:rsidRPr="00D66075">
        <w:rPr>
          <w:rFonts w:ascii="Constantia" w:hAnsi="Constantia" w:cstheme="minorHAnsi"/>
          <w:i/>
        </w:rPr>
        <w:t>The Cambridge History of Latin America: From Independence to c. 1870</w:t>
      </w:r>
      <w:r w:rsidRPr="00D66075">
        <w:rPr>
          <w:rFonts w:ascii="Constantia" w:hAnsi="Constantia" w:cstheme="minorHAnsi"/>
        </w:rPr>
        <w:t>, vol. 3 (Cambridge: Cambridge University Press, 1985), 157-96.</w:t>
      </w:r>
    </w:p>
    <w:p w14:paraId="2F0956A7" w14:textId="77777777" w:rsidR="00931A49" w:rsidRPr="00D66075" w:rsidRDefault="00931A49" w:rsidP="009F4CEF">
      <w:pPr>
        <w:spacing w:after="0" w:line="360" w:lineRule="auto"/>
        <w:ind w:hanging="720"/>
        <w:mirrorIndents/>
        <w:rPr>
          <w:rFonts w:ascii="Constantia" w:hAnsi="Constantia" w:cstheme="minorHAnsi"/>
        </w:rPr>
      </w:pPr>
      <w:r w:rsidRPr="00D66075">
        <w:rPr>
          <w:rFonts w:ascii="Constantia" w:hAnsi="Constantia" w:cstheme="minorHAnsi"/>
        </w:rPr>
        <w:t xml:space="preserve">Bhabha, Homi, </w:t>
      </w:r>
      <w:r w:rsidRPr="00D66075">
        <w:rPr>
          <w:rFonts w:ascii="Constantia" w:hAnsi="Constantia" w:cstheme="minorHAnsi"/>
          <w:i/>
        </w:rPr>
        <w:t xml:space="preserve">The Location of Culture </w:t>
      </w:r>
      <w:r w:rsidRPr="00D66075">
        <w:rPr>
          <w:rFonts w:ascii="Constantia" w:hAnsi="Constantia" w:cstheme="minorHAnsi"/>
        </w:rPr>
        <w:t>(London and New York: Routledge, 1994).</w:t>
      </w:r>
    </w:p>
    <w:p w14:paraId="144E1871" w14:textId="77777777" w:rsidR="00931A49" w:rsidRPr="00D66075" w:rsidRDefault="00931A49" w:rsidP="009F4CEF">
      <w:pPr>
        <w:spacing w:after="0" w:line="360" w:lineRule="auto"/>
        <w:ind w:hanging="720"/>
        <w:mirrorIndents/>
        <w:rPr>
          <w:rFonts w:ascii="Constantia" w:hAnsi="Constantia" w:cstheme="minorHAnsi"/>
        </w:rPr>
      </w:pPr>
      <w:r w:rsidRPr="00D66075">
        <w:rPr>
          <w:rFonts w:ascii="Constantia" w:hAnsi="Constantia" w:cstheme="minorHAnsi"/>
        </w:rPr>
        <w:t xml:space="preserve">Bittencourt-Sampaio, Sérgio, </w:t>
      </w:r>
      <w:r w:rsidRPr="00D66075">
        <w:rPr>
          <w:rFonts w:ascii="Constantia" w:hAnsi="Constantia" w:cstheme="minorHAnsi"/>
          <w:i/>
        </w:rPr>
        <w:t xml:space="preserve">Negras Líricas: Duas Intérpretes Negras Brasileiras na Música de Concerto (séc. XVIII-XX) </w:t>
      </w:r>
      <w:r w:rsidRPr="00D66075">
        <w:rPr>
          <w:rFonts w:ascii="Constantia" w:hAnsi="Constantia" w:cstheme="minorHAnsi"/>
        </w:rPr>
        <w:t>(Botafogo: Letras, 2010).</w:t>
      </w:r>
    </w:p>
    <w:p w14:paraId="130C5D60"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Bloechl, Olivia, </w:t>
      </w:r>
      <w:r w:rsidRPr="00D66075">
        <w:rPr>
          <w:rFonts w:ascii="Constantia" w:hAnsi="Constantia" w:cstheme="minorHAnsi"/>
          <w:i/>
        </w:rPr>
        <w:t xml:space="preserve">Native American Song at the Frontiers of Early Modern Music </w:t>
      </w:r>
      <w:r w:rsidRPr="00D66075">
        <w:rPr>
          <w:rFonts w:ascii="Constantia" w:hAnsi="Constantia" w:cstheme="minorHAnsi"/>
        </w:rPr>
        <w:t>(Cambridge: Cambridge University Press, 2008).</w:t>
      </w:r>
    </w:p>
    <w:p w14:paraId="5C66F9CD"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Bloechl, Olivia, </w:t>
      </w:r>
      <w:r w:rsidRPr="00D66075">
        <w:rPr>
          <w:rFonts w:ascii="Constantia" w:hAnsi="Constantia" w:cstheme="minorHAnsi"/>
          <w:i/>
        </w:rPr>
        <w:t xml:space="preserve">Opera and the Political Imaginary in Old Regime France </w:t>
      </w:r>
      <w:r w:rsidRPr="00D66075">
        <w:rPr>
          <w:rFonts w:ascii="Constantia" w:hAnsi="Constantia" w:cstheme="minorHAnsi"/>
        </w:rPr>
        <w:t>(Chicago: The University of Chicago Press, 2017).</w:t>
      </w:r>
    </w:p>
    <w:p w14:paraId="758A03B6"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Brown, Vincent, “Social Death and Political Life in the Study of Slavery,” </w:t>
      </w:r>
      <w:r w:rsidRPr="00D66075">
        <w:rPr>
          <w:rFonts w:ascii="Constantia" w:hAnsi="Constantia" w:cstheme="minorHAnsi"/>
          <w:i/>
        </w:rPr>
        <w:t>American Historical Review</w:t>
      </w:r>
      <w:r w:rsidRPr="00D66075">
        <w:rPr>
          <w:rFonts w:ascii="Constantia" w:hAnsi="Constantia" w:cstheme="minorHAnsi"/>
        </w:rPr>
        <w:t>, 114/5 (2009), 1231-1249.</w:t>
      </w:r>
    </w:p>
    <w:p w14:paraId="4ABD5FF1"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lastRenderedPageBreak/>
        <w:t xml:space="preserve">Budasz, Rogério, </w:t>
      </w:r>
      <w:r w:rsidRPr="00D66075">
        <w:rPr>
          <w:rFonts w:ascii="Constantia" w:hAnsi="Constantia" w:cstheme="minorHAnsi"/>
          <w:i/>
        </w:rPr>
        <w:t>Teatro e Musica na América Portuguesa: Convenções, Repertório, Raça, Gênero e Poder</w:t>
      </w:r>
      <w:r w:rsidRPr="00D66075">
        <w:rPr>
          <w:rFonts w:ascii="Constantia" w:hAnsi="Constantia" w:cstheme="minorHAnsi"/>
        </w:rPr>
        <w:t xml:space="preserve"> (Curitiba: Deartes Ufpr: 2008), 82-96.</w:t>
      </w:r>
    </w:p>
    <w:p w14:paraId="5E168015"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Cardoso, Lino de Almeida, “O Som e o Soberano: Uma História da Depressão Musical Carioca Pós-Abdicacao (1831-1843) e de seus Antecedentes” (PhD thesis, Universidade de Sao Paulo, 2006). </w:t>
      </w:r>
    </w:p>
    <w:p w14:paraId="203C962C"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Castro Meyer, Adriano de, “O Catálogo Temático de Neukomm e as Obras Compostas no Brasil,” </w:t>
      </w:r>
      <w:r w:rsidRPr="00D66075">
        <w:rPr>
          <w:rFonts w:ascii="Constantia" w:hAnsi="Constantia" w:cstheme="minorHAnsi"/>
          <w:i/>
        </w:rPr>
        <w:t>Departamento de Artes da UFPR: Revista Eletrônica de Musicologia</w:t>
      </w:r>
      <w:r w:rsidRPr="00D66075">
        <w:rPr>
          <w:rFonts w:ascii="Constantia" w:hAnsi="Constantia" w:cstheme="minorHAnsi"/>
        </w:rPr>
        <w:t xml:space="preserve">, 5/1 (2000). </w:t>
      </w:r>
    </w:p>
    <w:p w14:paraId="4F59E914"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Chakrabarty, Dipesh, </w:t>
      </w:r>
      <w:r w:rsidRPr="00D66075">
        <w:rPr>
          <w:rFonts w:ascii="Constantia" w:hAnsi="Constantia" w:cstheme="minorHAnsi"/>
          <w:i/>
        </w:rPr>
        <w:t xml:space="preserve">Provincializing Europe: Postcolonial Thought and Historical Difference </w:t>
      </w:r>
      <w:r w:rsidRPr="00D66075">
        <w:rPr>
          <w:rFonts w:ascii="Constantia" w:hAnsi="Constantia" w:cstheme="minorHAnsi"/>
        </w:rPr>
        <w:t>(Princeton: Princeton University Press, 2000).</w:t>
      </w:r>
    </w:p>
    <w:p w14:paraId="474F8EF7"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Chalhoub, Sidney, </w:t>
      </w:r>
      <w:r w:rsidRPr="00D66075">
        <w:rPr>
          <w:rFonts w:ascii="Constantia" w:hAnsi="Constantia" w:cstheme="minorHAnsi"/>
          <w:i/>
        </w:rPr>
        <w:t xml:space="preserve">A Força da Escravidão: Ilegalidade e Costume no Brasil Oitocentista </w:t>
      </w:r>
      <w:r w:rsidRPr="00D66075">
        <w:rPr>
          <w:rFonts w:ascii="Constantia" w:hAnsi="Constantia" w:cstheme="minorHAnsi"/>
        </w:rPr>
        <w:t>(São Paulo: Companhia das Letras, 2012).</w:t>
      </w:r>
    </w:p>
    <w:p w14:paraId="522C6662"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Costa, Emília Viotti da, </w:t>
      </w:r>
      <w:r w:rsidRPr="00D66075">
        <w:rPr>
          <w:rFonts w:ascii="Constantia" w:hAnsi="Constantia" w:cstheme="minorHAnsi"/>
          <w:i/>
        </w:rPr>
        <w:t xml:space="preserve">Da Monarquia a Repúblia: Momentos Decisivos </w:t>
      </w:r>
      <w:r w:rsidRPr="00D66075">
        <w:rPr>
          <w:rFonts w:ascii="Constantia" w:hAnsi="Constantia" w:cstheme="minorHAnsi"/>
        </w:rPr>
        <w:t>(São Paulo: UNESP, 1998).</w:t>
      </w:r>
    </w:p>
    <w:p w14:paraId="0C60907A"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Costa-Lima Neto, Luiz, “O Universo Sonoro das Comédias de Luiz Carlos Martins Penna (sic) (1833-1847),” </w:t>
      </w:r>
      <w:r w:rsidRPr="00D66075">
        <w:rPr>
          <w:rFonts w:ascii="Constantia" w:hAnsi="Constantia" w:cstheme="minorHAnsi"/>
          <w:i/>
        </w:rPr>
        <w:t>Anais do II SIMPOM 2012—Simpósio Brasileiro de Pós-Graduandos em Música</w:t>
      </w:r>
      <w:r w:rsidRPr="00D66075">
        <w:rPr>
          <w:rFonts w:ascii="Constantia" w:hAnsi="Constantia" w:cstheme="minorHAnsi"/>
        </w:rPr>
        <w:t>, 1218-29.</w:t>
      </w:r>
    </w:p>
    <w:p w14:paraId="6F9347BF"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DaMatta, Roberto, </w:t>
      </w:r>
      <w:r w:rsidRPr="00D66075">
        <w:rPr>
          <w:rFonts w:ascii="Constantia" w:hAnsi="Constantia" w:cstheme="minorHAnsi"/>
          <w:i/>
        </w:rPr>
        <w:t xml:space="preserve">Relativizando: Uma Introdução a Antropologia Social </w:t>
      </w:r>
      <w:r w:rsidRPr="00D66075">
        <w:rPr>
          <w:rFonts w:ascii="Constantia" w:hAnsi="Constantia" w:cstheme="minorHAnsi"/>
        </w:rPr>
        <w:t>(Rio de Janeiro: Rocco, 1987).</w:t>
      </w:r>
    </w:p>
    <w:p w14:paraId="003469C5"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DaMatta, Roberto, </w:t>
      </w:r>
      <w:r w:rsidRPr="00D66075">
        <w:rPr>
          <w:rFonts w:ascii="Constantia" w:hAnsi="Constantia" w:cstheme="minorHAnsi"/>
          <w:i/>
        </w:rPr>
        <w:t>Carnivals, Rogues and Heroes: An Interpretation of the Brazilian Dilemma</w:t>
      </w:r>
      <w:r w:rsidRPr="00D66075">
        <w:rPr>
          <w:rFonts w:ascii="Constantia" w:hAnsi="Constantia" w:cstheme="minorHAnsi"/>
        </w:rPr>
        <w:t>, transl. John Drury (Notre Dame, IN: University of Notre Dame Press, 1992).</w:t>
      </w:r>
    </w:p>
    <w:p w14:paraId="75CA55F2"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Dias, Elaine, “Correspondências Entre Joachim Le Breton e a Corte Portuguesa na Europa: O Nascimento da Missão Artística de 1816,” </w:t>
      </w:r>
      <w:r w:rsidRPr="00D66075">
        <w:rPr>
          <w:rFonts w:ascii="Constantia" w:hAnsi="Constantia" w:cstheme="minorHAnsi"/>
          <w:i/>
        </w:rPr>
        <w:t>Anais do Museu Paulista</w:t>
      </w:r>
      <w:r w:rsidRPr="00D66075">
        <w:rPr>
          <w:rFonts w:ascii="Constantia" w:hAnsi="Constantia" w:cstheme="minorHAnsi"/>
        </w:rPr>
        <w:t>, 14/2 (2006), 301-313.</w:t>
      </w:r>
    </w:p>
    <w:p w14:paraId="6E502BA2"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Duarte-Simões, Teresa-Cristina, “Do Preto do Cesto Ao Moleque do Vintém: A Escravidão nas ‘Comédias’ de Martins Pena,” </w:t>
      </w:r>
      <w:r w:rsidRPr="00D66075">
        <w:rPr>
          <w:rFonts w:ascii="Constantia" w:hAnsi="Constantia" w:cstheme="minorHAnsi"/>
          <w:i/>
        </w:rPr>
        <w:t>Les Langues Néo-Latines: Revue de Langues Vivantes Romanes</w:t>
      </w:r>
      <w:r w:rsidRPr="00D66075">
        <w:rPr>
          <w:rFonts w:ascii="Constantia" w:hAnsi="Constantia" w:cstheme="minorHAnsi"/>
        </w:rPr>
        <w:t>, 2001, 177-229.</w:t>
      </w:r>
    </w:p>
    <w:p w14:paraId="14A6E4B5"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Edmundo, Luís, </w:t>
      </w:r>
      <w:r w:rsidRPr="00D66075">
        <w:rPr>
          <w:rFonts w:ascii="Constantia" w:hAnsi="Constantia" w:cstheme="minorHAnsi"/>
          <w:i/>
        </w:rPr>
        <w:t xml:space="preserve">O Rio de Janeiro no Tempo dos Vice-Reis (1763-1808) </w:t>
      </w:r>
      <w:r w:rsidRPr="00D66075">
        <w:rPr>
          <w:rFonts w:ascii="Constantia" w:hAnsi="Constantia" w:cstheme="minorHAnsi"/>
        </w:rPr>
        <w:t>(Brasília: Senado Federal, 2000).</w:t>
      </w:r>
    </w:p>
    <w:p w14:paraId="61A0BB29"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Élis, Bernardo, </w:t>
      </w:r>
      <w:r w:rsidRPr="00D66075">
        <w:rPr>
          <w:rFonts w:ascii="Constantia" w:hAnsi="Constantia" w:cstheme="minorHAnsi"/>
          <w:i/>
        </w:rPr>
        <w:t xml:space="preserve">Bernardo Élis: Memórias </w:t>
      </w:r>
      <w:r w:rsidRPr="00D66075">
        <w:rPr>
          <w:rFonts w:ascii="Constantia" w:hAnsi="Constantia" w:cstheme="minorHAnsi"/>
        </w:rPr>
        <w:t>(São Paulo: Abril Educação, 1983).</w:t>
      </w:r>
    </w:p>
    <w:p w14:paraId="6E38F1B4"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Esposito, Roberto, </w:t>
      </w:r>
      <w:r w:rsidRPr="00D66075">
        <w:rPr>
          <w:rFonts w:ascii="Constantia" w:hAnsi="Constantia" w:cstheme="minorHAnsi"/>
          <w:i/>
        </w:rPr>
        <w:t>Bios: Biopolitics and Philosophy</w:t>
      </w:r>
      <w:r w:rsidRPr="00D66075">
        <w:rPr>
          <w:rFonts w:ascii="Constantia" w:hAnsi="Constantia" w:cstheme="minorHAnsi"/>
        </w:rPr>
        <w:t>, transl. Timothy Campbell (Minneapolis: The University of Minnesota Press, 2008).</w:t>
      </w:r>
    </w:p>
    <w:p w14:paraId="199D701E"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Fabian, Johannes, </w:t>
      </w:r>
      <w:r w:rsidRPr="00D66075">
        <w:rPr>
          <w:rFonts w:ascii="Constantia" w:hAnsi="Constantia" w:cstheme="minorHAnsi"/>
          <w:i/>
        </w:rPr>
        <w:t xml:space="preserve">Time and the Other: How Anthropology Makes Its Object </w:t>
      </w:r>
      <w:r w:rsidRPr="00D66075">
        <w:rPr>
          <w:rFonts w:ascii="Constantia" w:hAnsi="Constantia" w:cstheme="minorHAnsi"/>
        </w:rPr>
        <w:t>(New York: Columbia University Press, 2014).</w:t>
      </w:r>
    </w:p>
    <w:p w14:paraId="47E2EDC3"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Ferreira, Elizia Cristina, “Umbigo do Mundo: Subjetividade, Arte e Tempo,” </w:t>
      </w:r>
      <w:r w:rsidRPr="00D66075">
        <w:rPr>
          <w:rFonts w:ascii="Constantia" w:hAnsi="Constantia" w:cstheme="minorHAnsi"/>
          <w:i/>
        </w:rPr>
        <w:t>Ensaios Filosóficos</w:t>
      </w:r>
      <w:r w:rsidRPr="00D66075">
        <w:rPr>
          <w:rFonts w:ascii="Constantia" w:hAnsi="Constantia" w:cstheme="minorHAnsi"/>
        </w:rPr>
        <w:t>, Vol. XV (July 2017), 127-42.</w:t>
      </w:r>
    </w:p>
    <w:p w14:paraId="67C83AE3"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lastRenderedPageBreak/>
        <w:t xml:space="preserve">Flory, Thomas, “Race and Social Control in Independence Brazil,” </w:t>
      </w:r>
      <w:r w:rsidRPr="00D66075">
        <w:rPr>
          <w:rFonts w:ascii="Constantia" w:hAnsi="Constantia" w:cstheme="minorHAnsi"/>
          <w:i/>
        </w:rPr>
        <w:t>Journal of Latin America Studies</w:t>
      </w:r>
      <w:r w:rsidRPr="00D66075">
        <w:rPr>
          <w:rFonts w:ascii="Constantia" w:hAnsi="Constantia" w:cstheme="minorHAnsi"/>
        </w:rPr>
        <w:t>, 9/2 (1977), 199-224.</w:t>
      </w:r>
    </w:p>
    <w:p w14:paraId="078809A2"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Foucault, Michel, </w:t>
      </w:r>
      <w:r w:rsidRPr="00D66075">
        <w:rPr>
          <w:rFonts w:ascii="Constantia" w:hAnsi="Constantia" w:cstheme="minorHAnsi"/>
          <w:i/>
        </w:rPr>
        <w:t>The History of Sexuality</w:t>
      </w:r>
      <w:r w:rsidRPr="00D66075">
        <w:rPr>
          <w:rFonts w:ascii="Constantia" w:hAnsi="Constantia" w:cstheme="minorHAnsi"/>
        </w:rPr>
        <w:t>, Vol. 1, transl. Robert Hurley (New York: Vintage Books, 1990).</w:t>
      </w:r>
    </w:p>
    <w:p w14:paraId="08E6464D" w14:textId="77777777" w:rsidR="00931A49" w:rsidRPr="00D66075" w:rsidRDefault="00931A49" w:rsidP="009F4CEF">
      <w:pPr>
        <w:spacing w:after="0" w:line="360" w:lineRule="auto"/>
        <w:ind w:left="720" w:hanging="720"/>
        <w:mirrorIndents/>
        <w:rPr>
          <w:rFonts w:ascii="Constantia" w:eastAsia="Times New Roman" w:hAnsi="Constantia" w:cstheme="minorHAnsi"/>
          <w:lang w:val="en-US"/>
        </w:rPr>
      </w:pPr>
      <w:r w:rsidRPr="00D66075">
        <w:rPr>
          <w:rFonts w:ascii="Constantia" w:eastAsia="Times New Roman" w:hAnsi="Constantia" w:cstheme="minorHAnsi"/>
          <w:lang w:val="en-US"/>
        </w:rPr>
        <w:t xml:space="preserve">Foucault, Michel, </w:t>
      </w:r>
      <w:r w:rsidRPr="00D66075">
        <w:rPr>
          <w:rFonts w:ascii="Constantia" w:eastAsia="Times New Roman" w:hAnsi="Constantia" w:cstheme="minorHAnsi"/>
          <w:i/>
          <w:lang w:val="en-US"/>
        </w:rPr>
        <w:t>The Birth of Biopolitics: Lectures at the Collège de France, 1978–1979</w:t>
      </w:r>
      <w:r w:rsidRPr="00D66075">
        <w:rPr>
          <w:rFonts w:ascii="Constantia" w:eastAsia="Times New Roman" w:hAnsi="Constantia" w:cstheme="minorHAnsi"/>
          <w:lang w:val="en-US"/>
        </w:rPr>
        <w:t>, ed. Michel Senellart and transl. Graham Burchell (New York: Palgrave Macmillan, 2008).</w:t>
      </w:r>
    </w:p>
    <w:p w14:paraId="05239F2A"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Franca Neves, Maria Helena, </w:t>
      </w:r>
      <w:r w:rsidRPr="00D66075">
        <w:rPr>
          <w:rFonts w:ascii="Constantia" w:hAnsi="Constantia" w:cstheme="minorHAnsi"/>
          <w:i/>
        </w:rPr>
        <w:t>De Traviata ao Maxixe: Variações Estéticas da Prática do Teatro São João</w:t>
      </w:r>
      <w:r w:rsidRPr="00D66075">
        <w:rPr>
          <w:rFonts w:ascii="Constantia" w:hAnsi="Constantia" w:cstheme="minorHAnsi"/>
        </w:rPr>
        <w:t xml:space="preserve"> (Salvador: As Letras da Bahia, 2000).</w:t>
      </w:r>
    </w:p>
    <w:p w14:paraId="429DC1A9"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Freyre, Gilberto, </w:t>
      </w:r>
      <w:r w:rsidRPr="00D66075">
        <w:rPr>
          <w:rFonts w:ascii="Constantia" w:hAnsi="Constantia" w:cstheme="minorHAnsi"/>
          <w:i/>
        </w:rPr>
        <w:t>The Masters and the Slaves: A Study in the Development of Brazilian Civilization</w:t>
      </w:r>
      <w:r w:rsidRPr="00D66075">
        <w:rPr>
          <w:rFonts w:ascii="Constantia" w:hAnsi="Constantia" w:cstheme="minorHAnsi"/>
        </w:rPr>
        <w:t>, transl., Samuel Putnam (Berkeley and Los Angeles: University of California Press, 1986).</w:t>
      </w:r>
    </w:p>
    <w:p w14:paraId="391B3B19"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Fryer, Peter, </w:t>
      </w:r>
      <w:r w:rsidRPr="00D66075">
        <w:rPr>
          <w:rFonts w:ascii="Constantia" w:hAnsi="Constantia" w:cstheme="minorHAnsi"/>
          <w:i/>
        </w:rPr>
        <w:t xml:space="preserve">Rhythms of Resistance: African Musical Heritage in Brazil </w:t>
      </w:r>
      <w:r w:rsidRPr="00D66075">
        <w:rPr>
          <w:rFonts w:ascii="Constantia" w:hAnsi="Constantia" w:cstheme="minorHAnsi"/>
        </w:rPr>
        <w:t>(London: Pluto Press, 2000).</w:t>
      </w:r>
    </w:p>
    <w:p w14:paraId="64B70B97"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Garrioch, David, “Verbal Insults in Eighteenth-Century Paris,” in Peter Burke and Roy Porter</w:t>
      </w:r>
      <w:r w:rsidRPr="00D66075">
        <w:rPr>
          <w:rFonts w:ascii="Constantia" w:hAnsi="Constantia" w:cstheme="minorHAnsi"/>
          <w:i/>
        </w:rPr>
        <w:t xml:space="preserve"> </w:t>
      </w:r>
      <w:r w:rsidRPr="00D66075">
        <w:rPr>
          <w:rFonts w:ascii="Constantia" w:hAnsi="Constantia" w:cstheme="minorHAnsi"/>
        </w:rPr>
        <w:t xml:space="preserve">(eds.) </w:t>
      </w:r>
      <w:r w:rsidRPr="00D66075">
        <w:rPr>
          <w:rFonts w:ascii="Constantia" w:hAnsi="Constantia" w:cstheme="minorHAnsi"/>
          <w:i/>
        </w:rPr>
        <w:t xml:space="preserve">The Social History of Language </w:t>
      </w:r>
      <w:r w:rsidRPr="00D66075">
        <w:rPr>
          <w:rFonts w:ascii="Constantia" w:hAnsi="Constantia" w:cstheme="minorHAnsi"/>
        </w:rPr>
        <w:t>(Cambridge: Cambridge University Press, 1987), 104-19.</w:t>
      </w:r>
    </w:p>
    <w:p w14:paraId="5D449411"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Gilroy, Paul </w:t>
      </w:r>
      <w:proofErr w:type="gramStart"/>
      <w:r w:rsidRPr="00D66075">
        <w:rPr>
          <w:rFonts w:ascii="Constantia" w:hAnsi="Constantia" w:cstheme="minorHAnsi"/>
          <w:i/>
        </w:rPr>
        <w:t>The</w:t>
      </w:r>
      <w:proofErr w:type="gramEnd"/>
      <w:r w:rsidRPr="00D66075">
        <w:rPr>
          <w:rFonts w:ascii="Constantia" w:hAnsi="Constantia" w:cstheme="minorHAnsi"/>
          <w:i/>
        </w:rPr>
        <w:t xml:space="preserve"> Black Atlantic: Modernity and Double Consciousness </w:t>
      </w:r>
      <w:r w:rsidRPr="00D66075">
        <w:rPr>
          <w:rFonts w:ascii="Constantia" w:hAnsi="Constantia" w:cstheme="minorHAnsi"/>
        </w:rPr>
        <w:t>(London and New York: Verso, 1993).</w:t>
      </w:r>
    </w:p>
    <w:p w14:paraId="2AF145D1"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Graham, Richard, “Technology and Culture Change: The Development of the “Berimbau” in Colonial Brazil,” </w:t>
      </w:r>
      <w:r w:rsidRPr="00D66075">
        <w:rPr>
          <w:rFonts w:ascii="Constantia" w:hAnsi="Constantia" w:cstheme="minorHAnsi"/>
          <w:i/>
        </w:rPr>
        <w:t>Latin American Music Review</w:t>
      </w:r>
      <w:r w:rsidRPr="00D66075">
        <w:rPr>
          <w:rFonts w:ascii="Constantia" w:hAnsi="Constantia" w:cstheme="minorHAnsi"/>
        </w:rPr>
        <w:t>, 12/1, 1-20.</w:t>
      </w:r>
    </w:p>
    <w:p w14:paraId="05101D26"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Hartman, Saidiya, </w:t>
      </w:r>
      <w:r w:rsidRPr="00D66075">
        <w:rPr>
          <w:rFonts w:ascii="Constantia" w:hAnsi="Constantia" w:cstheme="minorHAnsi"/>
          <w:i/>
        </w:rPr>
        <w:t xml:space="preserve">Scenes of Subjection: Terror, Slavery, and Self-Making in Nineteenth-Century America </w:t>
      </w:r>
      <w:r w:rsidRPr="00D66075">
        <w:rPr>
          <w:rFonts w:ascii="Constantia" w:hAnsi="Constantia" w:cstheme="minorHAnsi"/>
        </w:rPr>
        <w:t>(Oxford: Oxford University Press, 1997).</w:t>
      </w:r>
    </w:p>
    <w:p w14:paraId="563AF373"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Hallewell, Laurence, </w:t>
      </w:r>
      <w:r w:rsidRPr="00D66075">
        <w:rPr>
          <w:rFonts w:ascii="Constantia" w:hAnsi="Constantia" w:cstheme="minorHAnsi"/>
          <w:i/>
        </w:rPr>
        <w:t>Books in Brazil: A History of the Publishing Trade</w:t>
      </w:r>
      <w:r w:rsidRPr="00D66075">
        <w:rPr>
          <w:rFonts w:ascii="Constantia" w:hAnsi="Constantia" w:cstheme="minorHAnsi"/>
        </w:rPr>
        <w:t xml:space="preserve"> (Metuchen, New Jersey: The Scarecrow Press, 1982).</w:t>
      </w:r>
    </w:p>
    <w:p w14:paraId="2E9A68E8"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Head, Matthew, “Music With ‘No Past?’”: Archaeologies of Joseph Haydn and </w:t>
      </w:r>
      <w:r w:rsidRPr="00D66075">
        <w:rPr>
          <w:rFonts w:ascii="Constantia" w:hAnsi="Constantia" w:cstheme="minorHAnsi"/>
          <w:i/>
        </w:rPr>
        <w:t>The Creation</w:t>
      </w:r>
      <w:r w:rsidRPr="00D66075">
        <w:rPr>
          <w:rFonts w:ascii="Constantia" w:hAnsi="Constantia" w:cstheme="minorHAnsi"/>
        </w:rPr>
        <w:t xml:space="preserve">,” </w:t>
      </w:r>
      <w:r w:rsidRPr="00D66075">
        <w:rPr>
          <w:rFonts w:ascii="Constantia" w:hAnsi="Constantia" w:cstheme="minorHAnsi"/>
          <w:i/>
        </w:rPr>
        <w:t>19th-Century Music</w:t>
      </w:r>
      <w:r w:rsidRPr="00D66075">
        <w:rPr>
          <w:rFonts w:ascii="Constantia" w:hAnsi="Constantia" w:cstheme="minorHAnsi"/>
        </w:rPr>
        <w:t>, 23/3 (2000), 191-217.</w:t>
      </w:r>
    </w:p>
    <w:p w14:paraId="74B755DC"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Hertzman, Marc. A, </w:t>
      </w:r>
      <w:r w:rsidRPr="00D66075">
        <w:rPr>
          <w:rFonts w:ascii="Constantia" w:hAnsi="Constantia" w:cstheme="minorHAnsi"/>
          <w:i/>
        </w:rPr>
        <w:t xml:space="preserve">Making Samba: A New History of Race and Music in Brazil </w:t>
      </w:r>
      <w:r w:rsidRPr="00D66075">
        <w:rPr>
          <w:rFonts w:ascii="Constantia" w:hAnsi="Constantia" w:cstheme="minorHAnsi"/>
        </w:rPr>
        <w:t>(Durham: Duke University Press, 2013).</w:t>
      </w:r>
    </w:p>
    <w:p w14:paraId="3865C100"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Hodes, Martha, </w:t>
      </w:r>
      <w:r w:rsidRPr="00D66075">
        <w:rPr>
          <w:rFonts w:ascii="Constantia" w:hAnsi="Constantia" w:cstheme="minorHAnsi"/>
          <w:i/>
        </w:rPr>
        <w:t xml:space="preserve">White Women, Black Men: Illicit Sex in the Nineteenth-Century South </w:t>
      </w:r>
      <w:r w:rsidRPr="00D66075">
        <w:rPr>
          <w:rFonts w:ascii="Constantia" w:hAnsi="Constantia" w:cstheme="minorHAnsi"/>
        </w:rPr>
        <w:t>(New Haven: Yale University Press, 1997).</w:t>
      </w:r>
    </w:p>
    <w:p w14:paraId="32A9DC04"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Karasch, Mary, </w:t>
      </w:r>
      <w:r w:rsidRPr="00D66075">
        <w:rPr>
          <w:rFonts w:ascii="Constantia" w:hAnsi="Constantia" w:cstheme="minorHAnsi"/>
          <w:i/>
        </w:rPr>
        <w:t xml:space="preserve">Slave Life in Rio de Janeiro, 1808-1850 </w:t>
      </w:r>
      <w:r w:rsidRPr="00D66075">
        <w:rPr>
          <w:rFonts w:ascii="Constantia" w:hAnsi="Constantia" w:cstheme="minorHAnsi"/>
        </w:rPr>
        <w:t>(Princeton: Princeton University Press, 1987).</w:t>
      </w:r>
    </w:p>
    <w:p w14:paraId="396A5614"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lastRenderedPageBreak/>
        <w:t xml:space="preserve">Kühl, Paulo Mugayar, “Haydn no Brasil,” in Joachim Le Breton, </w:t>
      </w:r>
      <w:r w:rsidRPr="00D66075">
        <w:rPr>
          <w:rFonts w:ascii="Constantia" w:hAnsi="Constantia" w:cstheme="minorHAnsi"/>
          <w:i/>
        </w:rPr>
        <w:t>Notícia Histórica da Vida e das Obras de José Haydn</w:t>
      </w:r>
      <w:r w:rsidRPr="00D66075">
        <w:rPr>
          <w:rFonts w:ascii="Constantia" w:hAnsi="Constantia" w:cstheme="minorHAnsi"/>
        </w:rPr>
        <w:t>, translated by an amateur,” ed. Paulo Mugayar Kühl [1820] (São Paulo: Ateliê Editorial, 2004).</w:t>
      </w:r>
    </w:p>
    <w:p w14:paraId="3F7501D3"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Lane, Jill, </w:t>
      </w:r>
      <w:r w:rsidRPr="00D66075">
        <w:rPr>
          <w:rFonts w:ascii="Constantia" w:hAnsi="Constantia" w:cstheme="minorHAnsi"/>
          <w:i/>
        </w:rPr>
        <w:t xml:space="preserve">Blackface Cuba, 1840-1895 </w:t>
      </w:r>
      <w:r w:rsidRPr="00D66075">
        <w:rPr>
          <w:rFonts w:ascii="Constantia" w:hAnsi="Constantia" w:cstheme="minorHAnsi"/>
        </w:rPr>
        <w:t>(Philadelphia: University of Pennsylvania Press, 2005).</w:t>
      </w:r>
    </w:p>
    <w:p w14:paraId="06D3DD36"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Líbano Soares, Carlos Eugênio </w:t>
      </w:r>
      <w:r w:rsidRPr="00D66075">
        <w:rPr>
          <w:rFonts w:ascii="Constantia" w:hAnsi="Constantia" w:cstheme="minorHAnsi"/>
          <w:i/>
        </w:rPr>
        <w:t xml:space="preserve">A Capoeira Escrava e Outras Tradições Rebeldes No Rio de Janeiro (1808-1850) </w:t>
      </w:r>
      <w:r w:rsidRPr="00D66075">
        <w:rPr>
          <w:rFonts w:ascii="Constantia" w:hAnsi="Constantia" w:cstheme="minorHAnsi"/>
        </w:rPr>
        <w:t>(Campinas: Editora da Unicamp, 2001).</w:t>
      </w:r>
    </w:p>
    <w:p w14:paraId="08DA2721"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Lustosa, Isabel, </w:t>
      </w:r>
      <w:r w:rsidRPr="00D66075">
        <w:rPr>
          <w:rFonts w:ascii="Constantia" w:hAnsi="Constantia" w:cstheme="minorHAnsi"/>
          <w:i/>
        </w:rPr>
        <w:t xml:space="preserve">Insultos Impressos: A Guerra dos Jornalistas da Independência </w:t>
      </w:r>
      <w:r w:rsidRPr="00D66075">
        <w:rPr>
          <w:rFonts w:ascii="Constantia" w:hAnsi="Constantia" w:cstheme="minorHAnsi"/>
        </w:rPr>
        <w:t>(São Paulo: Companhia das Letras, 2000).</w:t>
      </w:r>
    </w:p>
    <w:p w14:paraId="341BCD8B"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Maia, Clarissa Nunes, </w:t>
      </w:r>
      <w:r w:rsidRPr="00D66075">
        <w:rPr>
          <w:rFonts w:ascii="Constantia" w:hAnsi="Constantia" w:cstheme="minorHAnsi"/>
          <w:i/>
        </w:rPr>
        <w:t xml:space="preserve">Sambas, Batuques, Vozerias e Farsas Públicas </w:t>
      </w:r>
      <w:r w:rsidRPr="00D66075">
        <w:rPr>
          <w:rFonts w:ascii="Constantia" w:hAnsi="Constantia" w:cstheme="minorHAnsi"/>
        </w:rPr>
        <w:t>(São Paulo: Annablume, 2008).</w:t>
      </w:r>
    </w:p>
    <w:p w14:paraId="29A91BF3"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Magaldi, Cristina, </w:t>
      </w:r>
      <w:r w:rsidRPr="00D66075">
        <w:rPr>
          <w:rFonts w:ascii="Constantia" w:hAnsi="Constantia" w:cstheme="minorHAnsi"/>
          <w:i/>
        </w:rPr>
        <w:t xml:space="preserve">Music in Imperial Rio de Janeiro: European Culture in a Tropical Milieu </w:t>
      </w:r>
      <w:r w:rsidRPr="00D66075">
        <w:rPr>
          <w:rFonts w:ascii="Constantia" w:hAnsi="Constantia" w:cstheme="minorHAnsi"/>
        </w:rPr>
        <w:t>(Oxford: The Scarecrow Press, 2004).</w:t>
      </w:r>
    </w:p>
    <w:p w14:paraId="57A1F392"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Martins, Leda, </w:t>
      </w:r>
      <w:r w:rsidRPr="00D66075">
        <w:rPr>
          <w:rFonts w:ascii="Constantia" w:hAnsi="Constantia" w:cstheme="minorHAnsi"/>
          <w:i/>
        </w:rPr>
        <w:t xml:space="preserve">Afrografias da Memória: O Reinado do Rosário no Jatobá </w:t>
      </w:r>
      <w:r w:rsidRPr="00D66075">
        <w:rPr>
          <w:rFonts w:ascii="Constantia" w:hAnsi="Constantia" w:cstheme="minorHAnsi"/>
        </w:rPr>
        <w:t>(São Paulo: Editora Perspectiva, 1997).</w:t>
      </w:r>
    </w:p>
    <w:p w14:paraId="7B0A0E03"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Mathew, Nicholas, ““Achieved is the glorious work”: </w:t>
      </w:r>
      <w:r w:rsidRPr="00D66075">
        <w:rPr>
          <w:rFonts w:ascii="Constantia" w:hAnsi="Constantia" w:cstheme="minorHAnsi"/>
          <w:i/>
        </w:rPr>
        <w:t xml:space="preserve">The Creation </w:t>
      </w:r>
      <w:r w:rsidRPr="00D66075">
        <w:rPr>
          <w:rFonts w:ascii="Constantia" w:hAnsi="Constantia" w:cstheme="minorHAnsi"/>
        </w:rPr>
        <w:t xml:space="preserve">and the Choral Work Concept”, in Mary Hunter and Richard Will (eds.), </w:t>
      </w:r>
      <w:r w:rsidRPr="00D66075">
        <w:rPr>
          <w:rFonts w:ascii="Constantia" w:hAnsi="Constantia" w:cstheme="minorHAnsi"/>
          <w:i/>
        </w:rPr>
        <w:t xml:space="preserve">Engaging Haydn: Culture, Context, and Criticism </w:t>
      </w:r>
      <w:r w:rsidRPr="00D66075">
        <w:rPr>
          <w:rFonts w:ascii="Constantia" w:hAnsi="Constantia" w:cstheme="minorHAnsi"/>
        </w:rPr>
        <w:t>(Cambridge: Cambridge University Press, 2012), 124-142.</w:t>
      </w:r>
    </w:p>
    <w:p w14:paraId="4BC89175"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Mattos, Cleofe Person de, </w:t>
      </w:r>
      <w:r w:rsidRPr="00D66075">
        <w:rPr>
          <w:rFonts w:ascii="Constantia" w:hAnsi="Constantia" w:cstheme="minorHAnsi"/>
          <w:i/>
        </w:rPr>
        <w:t xml:space="preserve">José Maurício Nunes Garcia: Biografia </w:t>
      </w:r>
      <w:r w:rsidRPr="00D66075">
        <w:rPr>
          <w:rFonts w:ascii="Constantia" w:hAnsi="Constantia" w:cstheme="minorHAnsi"/>
        </w:rPr>
        <w:t>(Rio de Janeiro: Fundação Biblioteca Nacional, 1997).</w:t>
      </w:r>
    </w:p>
    <w:p w14:paraId="688125D2"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Mattos, Cleofe Person de, </w:t>
      </w:r>
      <w:r w:rsidRPr="00D66075">
        <w:rPr>
          <w:rFonts w:ascii="Constantia" w:hAnsi="Constantia" w:cstheme="minorHAnsi"/>
          <w:i/>
        </w:rPr>
        <w:t xml:space="preserve">Catálogo Temático: José Mauricio Nunes Garcia </w:t>
      </w:r>
      <w:r w:rsidRPr="00D66075">
        <w:rPr>
          <w:rFonts w:ascii="Constantia" w:hAnsi="Constantia" w:cstheme="minorHAnsi"/>
        </w:rPr>
        <w:t>(Rio de Janeiro: Ministério da Educação e Cultura, 1970).</w:t>
      </w:r>
    </w:p>
    <w:p w14:paraId="3D94CDD8"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Merino, Luis, “Presencia de Joseph Haydn en Latinoamérica Colonial y Decimonónica: “Las Siete Ultimas Palabras de Cristo en la Cruz” y Dos Fuentes en Chile,” </w:t>
      </w:r>
      <w:r w:rsidRPr="00D66075">
        <w:rPr>
          <w:rFonts w:ascii="Constantia" w:hAnsi="Constantia" w:cstheme="minorHAnsi"/>
          <w:i/>
        </w:rPr>
        <w:t>Revista Musical Chilena</w:t>
      </w:r>
      <w:r w:rsidRPr="00D66075">
        <w:rPr>
          <w:rFonts w:ascii="Constantia" w:hAnsi="Constantia" w:cstheme="minorHAnsi"/>
        </w:rPr>
        <w:t>, 30/135 (1976), 5-21.</w:t>
      </w:r>
    </w:p>
    <w:p w14:paraId="10A9A82B"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Morel, Marco, </w:t>
      </w:r>
      <w:r w:rsidRPr="00D66075">
        <w:rPr>
          <w:rFonts w:ascii="Constantia" w:hAnsi="Constantia" w:cstheme="minorHAnsi"/>
          <w:i/>
        </w:rPr>
        <w:t xml:space="preserve">As Transformações dos Espaços Públicos (Imprensa, Atores Políticos e Sociabilidades na Cidade Imperial (1820-1840) </w:t>
      </w:r>
      <w:r w:rsidRPr="00D66075">
        <w:rPr>
          <w:rFonts w:ascii="Constantia" w:hAnsi="Constantia" w:cstheme="minorHAnsi"/>
        </w:rPr>
        <w:t>(São Paulo: Editora Hucitec, 2005).</w:t>
      </w:r>
    </w:p>
    <w:p w14:paraId="57A54526"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Moten, Fred, </w:t>
      </w:r>
      <w:r w:rsidRPr="00D66075">
        <w:rPr>
          <w:rFonts w:ascii="Constantia" w:hAnsi="Constantia" w:cstheme="minorHAnsi"/>
          <w:i/>
        </w:rPr>
        <w:t xml:space="preserve">In the Break: The Aesthetics of the Black Radical Tradition </w:t>
      </w:r>
      <w:r w:rsidRPr="00D66075">
        <w:rPr>
          <w:rFonts w:ascii="Constantia" w:hAnsi="Constantia" w:cstheme="minorHAnsi"/>
        </w:rPr>
        <w:t>(Minneapolis: University of Minnesota Press, 2003).</w:t>
      </w:r>
    </w:p>
    <w:p w14:paraId="7A5AA03D"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Mukuna, Kazadi wa, </w:t>
      </w:r>
      <w:r w:rsidRPr="00D66075">
        <w:rPr>
          <w:rFonts w:ascii="Constantia" w:hAnsi="Constantia" w:cstheme="minorHAnsi"/>
          <w:i/>
        </w:rPr>
        <w:t xml:space="preserve">Contribuição Bantu na Música Popular Brasileira </w:t>
      </w:r>
      <w:r w:rsidRPr="00D66075">
        <w:rPr>
          <w:rFonts w:ascii="Constantia" w:hAnsi="Constantia" w:cstheme="minorHAnsi"/>
        </w:rPr>
        <w:t>(São Paulo: Global Editora, 1978).</w:t>
      </w:r>
    </w:p>
    <w:p w14:paraId="01C23169"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Neto, Luiz Costa-Lima, “A Música e a Dança da Farsa Teatral “O Juiz de Paz na Roça (1838), de Luis Carlos Martins Pena: Uma Performance Estético-Politica,” </w:t>
      </w:r>
      <w:r w:rsidRPr="00D66075">
        <w:rPr>
          <w:rFonts w:ascii="Constantia" w:hAnsi="Constantia" w:cstheme="minorHAnsi"/>
          <w:i/>
        </w:rPr>
        <w:t xml:space="preserve">I Simpósio Brasileiro de Pós-Graduandos em Música </w:t>
      </w:r>
      <w:r w:rsidRPr="00D66075">
        <w:rPr>
          <w:rFonts w:ascii="Constantia" w:hAnsi="Constantia" w:cstheme="minorHAnsi"/>
        </w:rPr>
        <w:t>(Rio de Janeiro, 8-19 November 2010), 617-24.</w:t>
      </w:r>
    </w:p>
    <w:p w14:paraId="11EE3654"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lastRenderedPageBreak/>
        <w:t xml:space="preserve">Neto, Luiz Costa-Lima and Martha Tupinambá de Ulhôa, “Cosmoramas, Lundus e Caxuxas no Rio de Janeiro (1821-1850),” </w:t>
      </w:r>
      <w:r w:rsidRPr="00D66075">
        <w:rPr>
          <w:rFonts w:ascii="Constantia" w:hAnsi="Constantia" w:cstheme="minorHAnsi"/>
          <w:i/>
        </w:rPr>
        <w:t>Revista Brasileira de Música</w:t>
      </w:r>
      <w:r w:rsidRPr="00D66075">
        <w:rPr>
          <w:rFonts w:ascii="Constantia" w:hAnsi="Constantia" w:cstheme="minorHAnsi"/>
        </w:rPr>
        <w:t xml:space="preserve"> (2015), 33-62.</w:t>
      </w:r>
    </w:p>
    <w:p w14:paraId="7AA6FC4C"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Ochoa Gautier, Ana Maria, </w:t>
      </w:r>
      <w:r w:rsidRPr="00D66075">
        <w:rPr>
          <w:rFonts w:ascii="Constantia" w:hAnsi="Constantia" w:cstheme="minorHAnsi"/>
          <w:i/>
        </w:rPr>
        <w:t>Aurality</w:t>
      </w:r>
      <w:r w:rsidRPr="00D66075">
        <w:rPr>
          <w:rFonts w:ascii="Constantia" w:hAnsi="Constantia" w:cstheme="minorHAnsi"/>
        </w:rPr>
        <w:t xml:space="preserve">: </w:t>
      </w:r>
      <w:r w:rsidRPr="00D66075">
        <w:rPr>
          <w:rFonts w:ascii="Constantia" w:hAnsi="Constantia" w:cstheme="minorHAnsi"/>
          <w:i/>
        </w:rPr>
        <w:t xml:space="preserve">Listening and Knowledge in Nineteenth-Century Colombia </w:t>
      </w:r>
      <w:r w:rsidRPr="00D66075">
        <w:rPr>
          <w:rFonts w:ascii="Constantia" w:hAnsi="Constantia" w:cstheme="minorHAnsi"/>
        </w:rPr>
        <w:t>(Durham and London: Duke University Press, 2014).</w:t>
      </w:r>
    </w:p>
    <w:p w14:paraId="7329E0E6"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Odila Leite da Silva Dias, Maria, </w:t>
      </w:r>
      <w:r w:rsidRPr="00D66075">
        <w:rPr>
          <w:rFonts w:ascii="Constantia" w:hAnsi="Constantia" w:cstheme="minorHAnsi"/>
          <w:i/>
        </w:rPr>
        <w:t xml:space="preserve">A Interiorização da Metrópole e Outros Estudos </w:t>
      </w:r>
      <w:r w:rsidRPr="00D66075">
        <w:rPr>
          <w:rFonts w:ascii="Constantia" w:hAnsi="Constantia" w:cstheme="minorHAnsi"/>
        </w:rPr>
        <w:t>(São Paulo: Alameda, 2009).</w:t>
      </w:r>
    </w:p>
    <w:p w14:paraId="28A5C9F9" w14:textId="77777777" w:rsidR="00931A49" w:rsidRPr="00D66075" w:rsidRDefault="00931A49" w:rsidP="009F4CEF">
      <w:pPr>
        <w:spacing w:after="0" w:line="360" w:lineRule="auto"/>
        <w:ind w:left="720" w:hanging="720"/>
        <w:mirrorIndents/>
        <w:rPr>
          <w:rFonts w:ascii="Constantia" w:hAnsi="Constantia" w:cstheme="minorHAnsi"/>
          <w:i/>
        </w:rPr>
      </w:pPr>
      <w:r w:rsidRPr="00D66075">
        <w:rPr>
          <w:rFonts w:ascii="Constantia" w:hAnsi="Constantia" w:cstheme="minorHAnsi"/>
        </w:rPr>
        <w:t xml:space="preserve">Patterson, Orlando, </w:t>
      </w:r>
      <w:r w:rsidRPr="00D66075">
        <w:rPr>
          <w:rFonts w:ascii="Constantia" w:hAnsi="Constantia" w:cstheme="minorHAnsi"/>
          <w:i/>
        </w:rPr>
        <w:t xml:space="preserve">Slavery and Social Death: A Comparative Study </w:t>
      </w:r>
      <w:r w:rsidRPr="00D66075">
        <w:rPr>
          <w:rFonts w:ascii="Constantia" w:hAnsi="Constantia" w:cstheme="minorHAnsi"/>
        </w:rPr>
        <w:t>(Cambridge, MA: Harvard University Press, 1982).</w:t>
      </w:r>
    </w:p>
    <w:p w14:paraId="7B421704"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Pinho, Wanderley, </w:t>
      </w:r>
      <w:r w:rsidRPr="00D66075">
        <w:rPr>
          <w:rFonts w:ascii="Constantia" w:hAnsi="Constantia" w:cstheme="minorHAnsi"/>
          <w:i/>
        </w:rPr>
        <w:t xml:space="preserve">Salões e Damas do Segundo Reinado </w:t>
      </w:r>
      <w:r w:rsidRPr="00D66075">
        <w:rPr>
          <w:rFonts w:ascii="Constantia" w:hAnsi="Constantia" w:cstheme="minorHAnsi"/>
        </w:rPr>
        <w:t>(São Paulo: Livraria Martins Editora, 1964).</w:t>
      </w:r>
    </w:p>
    <w:p w14:paraId="3179F22F"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Pratt, Mary Louise, </w:t>
      </w:r>
      <w:r w:rsidRPr="00D66075">
        <w:rPr>
          <w:rFonts w:ascii="Constantia" w:hAnsi="Constantia" w:cstheme="minorHAnsi"/>
          <w:i/>
        </w:rPr>
        <w:t>Imperial Eyes: Travel Writing and Transculturation</w:t>
      </w:r>
      <w:r w:rsidRPr="00D66075">
        <w:rPr>
          <w:rFonts w:ascii="Constantia" w:hAnsi="Constantia" w:cstheme="minorHAnsi"/>
        </w:rPr>
        <w:t xml:space="preserve">, 2nd. ed. (New York: Routledge, 2008). </w:t>
      </w:r>
    </w:p>
    <w:p w14:paraId="2E4CC71F"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Rama, Angel, </w:t>
      </w:r>
      <w:r w:rsidRPr="00D66075">
        <w:rPr>
          <w:rFonts w:ascii="Constantia" w:hAnsi="Constantia" w:cstheme="minorHAnsi"/>
          <w:i/>
        </w:rPr>
        <w:t>The Lettered City</w:t>
      </w:r>
      <w:r w:rsidRPr="00D66075">
        <w:rPr>
          <w:rFonts w:ascii="Constantia" w:hAnsi="Constantia" w:cstheme="minorHAnsi"/>
        </w:rPr>
        <w:t xml:space="preserve">, ed. and transl. John Charles Chasteen (Durham and London: Duke University Press, 1996). </w:t>
      </w:r>
    </w:p>
    <w:p w14:paraId="527FC621"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Reis, João José, “Batuque: African Drumming and Dance between Repression and Concession, Bahia, 1808-1855,” </w:t>
      </w:r>
      <w:r w:rsidRPr="00D66075">
        <w:rPr>
          <w:rFonts w:ascii="Constantia" w:hAnsi="Constantia" w:cstheme="minorHAnsi"/>
          <w:i/>
        </w:rPr>
        <w:t>Bulletin of Latin America Research</w:t>
      </w:r>
      <w:r w:rsidRPr="00D66075">
        <w:rPr>
          <w:rFonts w:ascii="Constantia" w:hAnsi="Constantia" w:cstheme="minorHAnsi"/>
        </w:rPr>
        <w:t>, 24/2 (2005), 201-14.</w:t>
      </w:r>
    </w:p>
    <w:p w14:paraId="0AE0BFFA"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Roach, Joseph, </w:t>
      </w:r>
      <w:r w:rsidRPr="00D66075">
        <w:rPr>
          <w:rFonts w:ascii="Constantia" w:hAnsi="Constantia" w:cstheme="minorHAnsi"/>
          <w:i/>
        </w:rPr>
        <w:t xml:space="preserve">Cities of the Dead: Circum-Atlantic Performance </w:t>
      </w:r>
      <w:r w:rsidRPr="00D66075">
        <w:rPr>
          <w:rFonts w:ascii="Constantia" w:hAnsi="Constantia" w:cstheme="minorHAnsi"/>
        </w:rPr>
        <w:t>(New York: Columbia University Press, 1996).</w:t>
      </w:r>
    </w:p>
    <w:p w14:paraId="6B318115"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Santos, Antonio Carlos dos, </w:t>
      </w:r>
      <w:r w:rsidRPr="00D66075">
        <w:rPr>
          <w:rFonts w:ascii="Constantia" w:hAnsi="Constantia" w:cstheme="minorHAnsi"/>
          <w:i/>
        </w:rPr>
        <w:t xml:space="preserve">Os Músicos Negros: Escravos da Real Fazenda de Santa Cruz no Rio de Janeiro (1808-1832) </w:t>
      </w:r>
      <w:r w:rsidRPr="00D66075">
        <w:rPr>
          <w:rFonts w:ascii="Constantia" w:hAnsi="Constantia" w:cstheme="minorHAnsi"/>
        </w:rPr>
        <w:t>(Sao Paulo: Annablume, 2009).</w:t>
      </w:r>
    </w:p>
    <w:p w14:paraId="6531E35C"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Schultz, Kirsten, </w:t>
      </w:r>
      <w:r w:rsidRPr="00D66075">
        <w:rPr>
          <w:rFonts w:ascii="Constantia" w:hAnsi="Constantia" w:cstheme="minorHAnsi"/>
          <w:i/>
        </w:rPr>
        <w:t xml:space="preserve">Tropical Versailles: Empire, Monarchy, and the Portuguese Royal Court in Rio de Janeiro, 1808-1821 </w:t>
      </w:r>
      <w:r w:rsidRPr="00D66075">
        <w:rPr>
          <w:rFonts w:ascii="Constantia" w:hAnsi="Constantia" w:cstheme="minorHAnsi"/>
        </w:rPr>
        <w:t>(New York and London: Routledge, 2001).</w:t>
      </w:r>
    </w:p>
    <w:p w14:paraId="45EC2D71"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Schwarcz, Lilia, </w:t>
      </w:r>
      <w:r w:rsidRPr="00D66075">
        <w:rPr>
          <w:rFonts w:ascii="Constantia" w:hAnsi="Constantia" w:cstheme="minorHAnsi"/>
          <w:i/>
        </w:rPr>
        <w:t>The Spectacle of the Races: Scientists, Institutions, and the Race Question in Brazil (1870-1930)</w:t>
      </w:r>
      <w:r w:rsidRPr="00D66075">
        <w:rPr>
          <w:rFonts w:ascii="Constantia" w:hAnsi="Constantia" w:cstheme="minorHAnsi"/>
        </w:rPr>
        <w:t>, transl. Leland Guyer (New York: Hill and Wang, 1999).</w:t>
      </w:r>
    </w:p>
    <w:p w14:paraId="10982CE8"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Schwarcz, Lilia, </w:t>
      </w:r>
      <w:r w:rsidRPr="00D66075">
        <w:rPr>
          <w:rFonts w:ascii="Constantia" w:hAnsi="Constantia" w:cstheme="minorHAnsi"/>
          <w:i/>
        </w:rPr>
        <w:t xml:space="preserve">A Longa Viagem da Biblioteca dos Reis </w:t>
      </w:r>
      <w:r w:rsidRPr="00D66075">
        <w:rPr>
          <w:rFonts w:ascii="Constantia" w:hAnsi="Constantia" w:cstheme="minorHAnsi"/>
        </w:rPr>
        <w:t>(São Paulo: Companhia das Letras, 2002).</w:t>
      </w:r>
    </w:p>
    <w:p w14:paraId="38FF867D"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Schwarcz, Lilia, </w:t>
      </w:r>
      <w:r w:rsidRPr="00D66075">
        <w:rPr>
          <w:rFonts w:ascii="Constantia" w:hAnsi="Constantia" w:cstheme="minorHAnsi"/>
          <w:i/>
        </w:rPr>
        <w:t xml:space="preserve">O Sol do Brasil </w:t>
      </w:r>
      <w:r w:rsidRPr="00D66075">
        <w:rPr>
          <w:rFonts w:ascii="Constantia" w:hAnsi="Constantia" w:cstheme="minorHAnsi"/>
        </w:rPr>
        <w:t>(São Paulo: Companhia das Letras, 2008).</w:t>
      </w:r>
    </w:p>
    <w:p w14:paraId="3DD74AD1"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Schwarz, Roberto, </w:t>
      </w:r>
      <w:r w:rsidRPr="00D66075">
        <w:rPr>
          <w:rFonts w:ascii="Constantia" w:hAnsi="Constantia" w:cstheme="minorHAnsi"/>
          <w:i/>
        </w:rPr>
        <w:t>Misplaced Ideas: Essays on Brazilian Culture</w:t>
      </w:r>
      <w:r w:rsidRPr="00D66075">
        <w:rPr>
          <w:rFonts w:ascii="Constantia" w:hAnsi="Constantia" w:cstheme="minorHAnsi"/>
        </w:rPr>
        <w:t>, transl. Linda Briggs (London and New York: Verso, 1992).</w:t>
      </w:r>
    </w:p>
    <w:p w14:paraId="075E12DD"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Sera, James &amp; Voeks, Robert, “Berimbau de barriga: Musical Ethnobotany of the Afro-Brazilian Diaspora,” in Robert Voeks and John Rashford (eds.), African Ethnobotany in the Americas (New York: Springer, 2013), 195-214.</w:t>
      </w:r>
    </w:p>
    <w:p w14:paraId="3F066115"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Silva, Maria Beatriz Nizza da, </w:t>
      </w:r>
      <w:r w:rsidRPr="00D66075">
        <w:rPr>
          <w:rFonts w:ascii="Constantia" w:hAnsi="Constantia" w:cstheme="minorHAnsi"/>
          <w:i/>
        </w:rPr>
        <w:t>Cultura e Sociedade no Rio de Janeiro (1808-1821)</w:t>
      </w:r>
      <w:r w:rsidRPr="00D66075">
        <w:rPr>
          <w:rFonts w:ascii="Constantia" w:hAnsi="Constantia" w:cstheme="minorHAnsi"/>
        </w:rPr>
        <w:t xml:space="preserve"> (São Paulo: Companhia Editora Nacional, 1978).</w:t>
      </w:r>
    </w:p>
    <w:p w14:paraId="72C73054"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lastRenderedPageBreak/>
        <w:t xml:space="preserve">Sousa Santos, Boaventura, “Between Prospero and Caliban: Colonialism, Postcolonialism, and Inter-Identity,” </w:t>
      </w:r>
      <w:r w:rsidRPr="00D66075">
        <w:rPr>
          <w:rFonts w:ascii="Constantia" w:hAnsi="Constantia" w:cstheme="minorHAnsi"/>
          <w:i/>
        </w:rPr>
        <w:t>Luso-Brazilian Review</w:t>
      </w:r>
      <w:r w:rsidRPr="00D66075">
        <w:rPr>
          <w:rFonts w:ascii="Constantia" w:hAnsi="Constantia" w:cstheme="minorHAnsi"/>
        </w:rPr>
        <w:t>, 39/2 (2002), 9-43.</w:t>
      </w:r>
    </w:p>
    <w:p w14:paraId="5E95EE37"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Sweet, James H., </w:t>
      </w:r>
      <w:r w:rsidRPr="00D66075">
        <w:rPr>
          <w:rFonts w:ascii="Constantia" w:hAnsi="Constantia" w:cstheme="minorHAnsi"/>
          <w:i/>
        </w:rPr>
        <w:t xml:space="preserve">Recreating Africa: Culture, Kinship, and Religion in the African-Portuguese World, 1441-1770 </w:t>
      </w:r>
      <w:r w:rsidRPr="00D66075">
        <w:rPr>
          <w:rFonts w:ascii="Constantia" w:hAnsi="Constantia" w:cstheme="minorHAnsi"/>
        </w:rPr>
        <w:t>(Chapel Hill and London: The University of North Carolina Press, 2003).</w:t>
      </w:r>
    </w:p>
    <w:p w14:paraId="38E09CCE"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Taylor, Diana, </w:t>
      </w:r>
      <w:r w:rsidRPr="00D66075">
        <w:rPr>
          <w:rFonts w:ascii="Constantia" w:hAnsi="Constantia" w:cstheme="minorHAnsi"/>
          <w:i/>
        </w:rPr>
        <w:t xml:space="preserve">The Archive and the Repertoire: Performing Cultural Memory in the Americas </w:t>
      </w:r>
      <w:r w:rsidRPr="00D66075">
        <w:rPr>
          <w:rFonts w:ascii="Constantia" w:hAnsi="Constantia" w:cstheme="minorHAnsi"/>
        </w:rPr>
        <w:t xml:space="preserve">(Durham: Duke University Press, 2003). </w:t>
      </w:r>
    </w:p>
    <w:p w14:paraId="1BEC6919"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Thornton, John, </w:t>
      </w:r>
      <w:r w:rsidRPr="00D66075">
        <w:rPr>
          <w:rFonts w:ascii="Constantia" w:hAnsi="Constantia" w:cstheme="minorHAnsi"/>
          <w:i/>
        </w:rPr>
        <w:t xml:space="preserve">Africa and Africans in the Making of the Atlantic World, 1400-1800 </w:t>
      </w:r>
      <w:r w:rsidRPr="00D66075">
        <w:rPr>
          <w:rFonts w:ascii="Constantia" w:hAnsi="Constantia" w:cstheme="minorHAnsi"/>
        </w:rPr>
        <w:t>(Cambridge: Cambridge University Press, 1998).</w:t>
      </w:r>
    </w:p>
    <w:p w14:paraId="5788AAE3"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Tinhorão, José Ramos, </w:t>
      </w:r>
      <w:r w:rsidRPr="00D66075">
        <w:rPr>
          <w:rFonts w:ascii="Constantia" w:hAnsi="Constantia" w:cstheme="minorHAnsi"/>
          <w:i/>
        </w:rPr>
        <w:t xml:space="preserve">Música Popular: De Índios, Negros, e Mestiços </w:t>
      </w:r>
      <w:r w:rsidRPr="00D66075">
        <w:rPr>
          <w:rFonts w:ascii="Constantia" w:hAnsi="Constantia" w:cstheme="minorHAnsi"/>
        </w:rPr>
        <w:t>(Petrópolis: Vozes, 1975).</w:t>
      </w:r>
    </w:p>
    <w:p w14:paraId="3110B942"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Tomlinson, Gary, “Musicology, Anthropology, History,” </w:t>
      </w:r>
      <w:r w:rsidRPr="00D66075">
        <w:rPr>
          <w:rFonts w:ascii="Constantia" w:hAnsi="Constantia" w:cstheme="minorHAnsi"/>
          <w:i/>
        </w:rPr>
        <w:t xml:space="preserve">Il Saggiatore musicale </w:t>
      </w:r>
      <w:r w:rsidRPr="00D66075">
        <w:rPr>
          <w:rFonts w:ascii="Constantia" w:hAnsi="Constantia" w:cstheme="minorHAnsi"/>
        </w:rPr>
        <w:t>8/1 (2001), 21-37.</w:t>
      </w:r>
    </w:p>
    <w:p w14:paraId="699FD6F1"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Tomlinson, Gary, </w:t>
      </w:r>
      <w:r w:rsidRPr="00D66075">
        <w:rPr>
          <w:rFonts w:ascii="Constantia" w:hAnsi="Constantia" w:cstheme="minorHAnsi"/>
          <w:i/>
        </w:rPr>
        <w:t xml:space="preserve">The Singing of the New World: Indigenous Voice in the Era of European Contact </w:t>
      </w:r>
      <w:r w:rsidRPr="00D66075">
        <w:rPr>
          <w:rFonts w:ascii="Constantia" w:hAnsi="Constantia" w:cstheme="minorHAnsi"/>
        </w:rPr>
        <w:t>(Cambridge: Cambridge University Press, 2007).</w:t>
      </w:r>
    </w:p>
    <w:p w14:paraId="3405BDB5"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Ulhôa, Martha Tupinambá de, and Luiz Costa-Lima Neto, “Memory, History and Cultural Encounters in the Atlantic: The Case of Lundu,” </w:t>
      </w:r>
      <w:r w:rsidRPr="00D66075">
        <w:rPr>
          <w:rFonts w:ascii="Constantia" w:hAnsi="Constantia" w:cstheme="minorHAnsi"/>
          <w:i/>
        </w:rPr>
        <w:t>The World of Music</w:t>
      </w:r>
      <w:r w:rsidRPr="00D66075">
        <w:rPr>
          <w:rFonts w:ascii="Constantia" w:hAnsi="Constantia" w:cstheme="minorHAnsi"/>
        </w:rPr>
        <w:t>, 2/2 (2013), 47-72.</w:t>
      </w:r>
    </w:p>
    <w:p w14:paraId="5B4BA0A5"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Walton, Benjamin “Italian Operatic Fantasies in Latin America,” </w:t>
      </w:r>
      <w:r w:rsidRPr="00D66075">
        <w:rPr>
          <w:rFonts w:ascii="Constantia" w:hAnsi="Constantia" w:cstheme="minorHAnsi"/>
          <w:i/>
        </w:rPr>
        <w:t>Journal of Modern Italian Studies</w:t>
      </w:r>
      <w:r w:rsidRPr="00D66075">
        <w:rPr>
          <w:rFonts w:ascii="Constantia" w:hAnsi="Constantia" w:cstheme="minorHAnsi"/>
        </w:rPr>
        <w:t>, 17/4, 460-71.</w:t>
      </w:r>
    </w:p>
    <w:p w14:paraId="7F5EB640" w14:textId="77777777" w:rsidR="00931A49" w:rsidRPr="00D66075" w:rsidRDefault="00931A49" w:rsidP="009F4CEF">
      <w:pPr>
        <w:spacing w:after="0" w:line="360" w:lineRule="auto"/>
        <w:ind w:left="720" w:hanging="720"/>
        <w:mirrorIndents/>
        <w:rPr>
          <w:rFonts w:ascii="Constantia" w:hAnsi="Constantia" w:cstheme="minorHAnsi"/>
        </w:rPr>
      </w:pPr>
      <w:r w:rsidRPr="00D66075">
        <w:rPr>
          <w:rFonts w:ascii="Constantia" w:hAnsi="Constantia" w:cstheme="minorHAnsi"/>
        </w:rPr>
        <w:t xml:space="preserve">Williams, Gavin, “Review: Ronald Radano and Tejumola Olaniyan, eds., </w:t>
      </w:r>
      <w:r w:rsidRPr="00D66075">
        <w:rPr>
          <w:rFonts w:ascii="Constantia" w:hAnsi="Constantia" w:cstheme="minorHAnsi"/>
          <w:i/>
        </w:rPr>
        <w:t>Audible Empire: Music, Global Politics, Critique</w:t>
      </w:r>
      <w:r w:rsidRPr="00D66075">
        <w:rPr>
          <w:rFonts w:ascii="Constantia" w:hAnsi="Constantia" w:cstheme="minorHAnsi"/>
        </w:rPr>
        <w:t xml:space="preserve">,” </w:t>
      </w:r>
      <w:r w:rsidRPr="00D66075">
        <w:rPr>
          <w:rFonts w:ascii="Constantia" w:hAnsi="Constantia" w:cstheme="minorHAnsi"/>
          <w:i/>
        </w:rPr>
        <w:t>Twentieth-Century Music</w:t>
      </w:r>
      <w:r w:rsidRPr="00D66075">
        <w:rPr>
          <w:rFonts w:ascii="Constantia" w:hAnsi="Constantia" w:cstheme="minorHAnsi"/>
        </w:rPr>
        <w:t>, 15/1 (2018), 137-143.</w:t>
      </w:r>
    </w:p>
    <w:p w14:paraId="6F82AD0F" w14:textId="77777777" w:rsidR="00931A49" w:rsidRPr="00D66075" w:rsidRDefault="00931A49" w:rsidP="009F4CEF">
      <w:pPr>
        <w:spacing w:after="0" w:line="360" w:lineRule="auto"/>
        <w:ind w:left="720" w:hanging="720"/>
        <w:mirrorIndents/>
        <w:rPr>
          <w:rFonts w:ascii="Constantia" w:hAnsi="Constantia" w:cstheme="minorHAnsi"/>
        </w:rPr>
      </w:pPr>
    </w:p>
    <w:p w14:paraId="03360360" w14:textId="77777777" w:rsidR="00931A49" w:rsidRPr="00D66075" w:rsidRDefault="00931A49" w:rsidP="009F4CEF">
      <w:pPr>
        <w:spacing w:after="0" w:line="360" w:lineRule="auto"/>
        <w:ind w:hanging="720"/>
        <w:mirrorIndents/>
        <w:rPr>
          <w:rFonts w:ascii="Constantia" w:hAnsi="Constantia" w:cstheme="minorHAnsi"/>
        </w:rPr>
      </w:pPr>
    </w:p>
    <w:p w14:paraId="4A2C3525" w14:textId="77777777" w:rsidR="00931A49" w:rsidRPr="00D66075" w:rsidRDefault="00931A49" w:rsidP="009F4CEF">
      <w:pPr>
        <w:spacing w:after="0" w:line="360" w:lineRule="auto"/>
        <w:ind w:left="397" w:hanging="720"/>
        <w:mirrorIndents/>
        <w:rPr>
          <w:rFonts w:ascii="Constantia" w:hAnsi="Constantia" w:cstheme="minorHAnsi"/>
        </w:rPr>
      </w:pPr>
    </w:p>
    <w:p w14:paraId="1CFF99EC" w14:textId="77777777" w:rsidR="00931A49" w:rsidRPr="00D66075" w:rsidRDefault="00931A49" w:rsidP="009F4CEF">
      <w:pPr>
        <w:spacing w:after="0" w:line="360" w:lineRule="auto"/>
        <w:rPr>
          <w:rFonts w:ascii="Constantia" w:hAnsi="Constantia" w:cstheme="minorHAnsi"/>
          <w:color w:val="222222"/>
        </w:rPr>
      </w:pPr>
    </w:p>
    <w:p w14:paraId="14C0B62C" w14:textId="77777777" w:rsidR="00827159" w:rsidRPr="00D66075" w:rsidRDefault="00827159" w:rsidP="009F4CEF">
      <w:pPr>
        <w:spacing w:after="0" w:line="360" w:lineRule="auto"/>
        <w:ind w:firstLine="720"/>
        <w:rPr>
          <w:rFonts w:ascii="Constantia" w:hAnsi="Constantia" w:cstheme="minorHAnsi"/>
          <w:color w:val="222222"/>
        </w:rPr>
      </w:pPr>
    </w:p>
    <w:p w14:paraId="40197BBE" w14:textId="77777777" w:rsidR="00827159" w:rsidRPr="00D66075" w:rsidRDefault="00827159" w:rsidP="009F4CEF">
      <w:pPr>
        <w:spacing w:after="0" w:line="360" w:lineRule="auto"/>
        <w:rPr>
          <w:rFonts w:ascii="Constantia" w:hAnsi="Constantia" w:cstheme="minorHAnsi"/>
          <w:color w:val="222222"/>
        </w:rPr>
      </w:pPr>
    </w:p>
    <w:p w14:paraId="2CAD05FC" w14:textId="77777777" w:rsidR="00203BDD" w:rsidRPr="00D66075" w:rsidRDefault="00203BDD" w:rsidP="009F4CEF">
      <w:pPr>
        <w:spacing w:after="0" w:line="360" w:lineRule="auto"/>
        <w:rPr>
          <w:rFonts w:ascii="Constantia" w:hAnsi="Constantia"/>
        </w:rPr>
      </w:pPr>
    </w:p>
    <w:sectPr w:rsidR="00203BDD" w:rsidRPr="00D66075">
      <w:headerReference w:type="default" r:id="rId8"/>
      <w:foot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396BA1" w14:textId="77777777" w:rsidR="006B6CC5" w:rsidRDefault="006B6CC5" w:rsidP="008F3A12">
      <w:pPr>
        <w:spacing w:after="0" w:line="240" w:lineRule="auto"/>
      </w:pPr>
      <w:r>
        <w:separator/>
      </w:r>
    </w:p>
  </w:endnote>
  <w:endnote w:type="continuationSeparator" w:id="0">
    <w:p w14:paraId="3CE89876" w14:textId="77777777" w:rsidR="006B6CC5" w:rsidRDefault="006B6CC5" w:rsidP="008F3A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9353544"/>
      <w:docPartObj>
        <w:docPartGallery w:val="Page Numbers (Bottom of Page)"/>
        <w:docPartUnique/>
      </w:docPartObj>
    </w:sdtPr>
    <w:sdtEndPr>
      <w:rPr>
        <w:noProof/>
      </w:rPr>
    </w:sdtEndPr>
    <w:sdtContent>
      <w:p w14:paraId="75AB0D78" w14:textId="77777777" w:rsidR="00827159" w:rsidRDefault="00827159">
        <w:pPr>
          <w:pStyle w:val="Footer"/>
          <w:jc w:val="right"/>
        </w:pPr>
        <w:r>
          <w:fldChar w:fldCharType="begin"/>
        </w:r>
        <w:r>
          <w:instrText xml:space="preserve"> PAGE   \* MERGEFORMAT </w:instrText>
        </w:r>
        <w:r>
          <w:fldChar w:fldCharType="separate"/>
        </w:r>
        <w:r w:rsidR="0016283C">
          <w:rPr>
            <w:noProof/>
          </w:rPr>
          <w:t>2</w:t>
        </w:r>
        <w:r>
          <w:rPr>
            <w:noProof/>
          </w:rPr>
          <w:fldChar w:fldCharType="end"/>
        </w:r>
      </w:p>
    </w:sdtContent>
  </w:sdt>
  <w:p w14:paraId="3E30A5BC" w14:textId="77777777" w:rsidR="00827159" w:rsidRDefault="008271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39616E" w14:textId="77777777" w:rsidR="006B6CC5" w:rsidRDefault="006B6CC5" w:rsidP="008F3A12">
      <w:pPr>
        <w:spacing w:after="0" w:line="240" w:lineRule="auto"/>
      </w:pPr>
      <w:r>
        <w:separator/>
      </w:r>
    </w:p>
  </w:footnote>
  <w:footnote w:type="continuationSeparator" w:id="0">
    <w:p w14:paraId="2F58CAFB" w14:textId="77777777" w:rsidR="006B6CC5" w:rsidRDefault="006B6CC5" w:rsidP="008F3A12">
      <w:pPr>
        <w:spacing w:after="0" w:line="240" w:lineRule="auto"/>
      </w:pPr>
      <w:r>
        <w:continuationSeparator/>
      </w:r>
    </w:p>
  </w:footnote>
  <w:footnote w:id="1">
    <w:p w14:paraId="7425FEC2" w14:textId="77777777" w:rsidR="00827159" w:rsidRPr="009F4CEF" w:rsidRDefault="00827159" w:rsidP="0016283C">
      <w:pPr>
        <w:spacing w:after="0" w:line="276" w:lineRule="auto"/>
        <w:ind w:left="397" w:hanging="397"/>
        <w:rPr>
          <w:rFonts w:ascii="Constantia" w:hAnsi="Constantia" w:cstheme="minorHAnsi"/>
          <w:sz w:val="21"/>
          <w:szCs w:val="21"/>
        </w:rPr>
      </w:pPr>
      <w:r w:rsidRPr="009F4CEF">
        <w:rPr>
          <w:rStyle w:val="FootnoteReference"/>
          <w:rFonts w:ascii="Constantia" w:hAnsi="Constantia" w:cstheme="minorHAnsi"/>
          <w:sz w:val="21"/>
          <w:szCs w:val="21"/>
        </w:rPr>
        <w:footnoteRef/>
      </w:r>
      <w:r w:rsidRPr="009F4CEF">
        <w:rPr>
          <w:rFonts w:ascii="Constantia" w:hAnsi="Constantia" w:cstheme="minorHAnsi"/>
          <w:sz w:val="21"/>
          <w:szCs w:val="21"/>
        </w:rPr>
        <w:t xml:space="preserve"> Jean-Baptiste Debret, </w:t>
      </w:r>
      <w:r w:rsidRPr="009F4CEF">
        <w:rPr>
          <w:rFonts w:ascii="Constantia" w:hAnsi="Constantia" w:cstheme="minorHAnsi"/>
          <w:i/>
          <w:sz w:val="21"/>
          <w:szCs w:val="21"/>
        </w:rPr>
        <w:t>Viagem Pitoresca e Histórica ao Brasil</w:t>
      </w:r>
      <w:r w:rsidRPr="009F4CEF">
        <w:rPr>
          <w:rFonts w:ascii="Constantia" w:hAnsi="Constantia" w:cstheme="minorHAnsi"/>
          <w:sz w:val="21"/>
          <w:szCs w:val="21"/>
        </w:rPr>
        <w:t xml:space="preserve">, [1834-9] trans./ed. Sérgio Milliet </w:t>
      </w:r>
    </w:p>
    <w:p w14:paraId="70AB4439" w14:textId="77777777" w:rsidR="00827159" w:rsidRPr="009F4CEF" w:rsidRDefault="00827159" w:rsidP="0016283C">
      <w:pPr>
        <w:spacing w:after="0" w:line="276" w:lineRule="auto"/>
        <w:ind w:left="397" w:hanging="397"/>
        <w:rPr>
          <w:rFonts w:ascii="Constantia" w:hAnsi="Constantia" w:cstheme="minorHAnsi"/>
          <w:sz w:val="21"/>
          <w:szCs w:val="21"/>
        </w:rPr>
      </w:pPr>
      <w:r w:rsidRPr="009F4CEF">
        <w:rPr>
          <w:rFonts w:ascii="Constantia" w:hAnsi="Constantia" w:cstheme="minorHAnsi"/>
          <w:sz w:val="21"/>
          <w:szCs w:val="21"/>
        </w:rPr>
        <w:t>(São Paulo: Livraria Martins Editora, 1975).</w:t>
      </w:r>
      <w:r w:rsidR="00463EB7">
        <w:rPr>
          <w:rFonts w:ascii="Constantia" w:hAnsi="Constantia" w:cstheme="minorHAnsi"/>
          <w:sz w:val="21"/>
          <w:szCs w:val="21"/>
        </w:rPr>
        <w:t xml:space="preserve"> Debret re</w:t>
      </w:r>
      <w:r w:rsidR="0016283C">
        <w:rPr>
          <w:rFonts w:ascii="Constantia" w:hAnsi="Constantia" w:cstheme="minorHAnsi"/>
          <w:sz w:val="21"/>
          <w:szCs w:val="21"/>
        </w:rPr>
        <w:t xml:space="preserve">ported to have painted the image in </w:t>
      </w:r>
      <w:r w:rsidR="00463EB7">
        <w:rPr>
          <w:rFonts w:ascii="Constantia" w:hAnsi="Constantia" w:cstheme="minorHAnsi"/>
          <w:sz w:val="21"/>
          <w:szCs w:val="21"/>
        </w:rPr>
        <w:t>1826.</w:t>
      </w:r>
    </w:p>
  </w:footnote>
  <w:footnote w:id="2">
    <w:p w14:paraId="75652056" w14:textId="77777777" w:rsidR="00827159" w:rsidRPr="009F4CEF" w:rsidRDefault="00827159" w:rsidP="0016283C">
      <w:pPr>
        <w:spacing w:after="0" w:line="276" w:lineRule="auto"/>
        <w:rPr>
          <w:rFonts w:ascii="Constantia" w:hAnsi="Constantia" w:cstheme="minorHAnsi"/>
          <w:sz w:val="21"/>
          <w:szCs w:val="21"/>
        </w:rPr>
      </w:pPr>
      <w:r w:rsidRPr="009F4CEF">
        <w:rPr>
          <w:rStyle w:val="FootnoteReference"/>
          <w:rFonts w:ascii="Constantia" w:hAnsi="Constantia" w:cstheme="minorHAnsi"/>
          <w:sz w:val="21"/>
          <w:szCs w:val="21"/>
        </w:rPr>
        <w:footnoteRef/>
      </w:r>
      <w:r w:rsidRPr="009F4CEF">
        <w:rPr>
          <w:rFonts w:ascii="Constantia" w:hAnsi="Constantia" w:cstheme="minorHAnsi"/>
          <w:sz w:val="21"/>
          <w:szCs w:val="21"/>
        </w:rPr>
        <w:t xml:space="preserve"> The round structure at the instrument’s lower end, most probably a resonating gourd, characterizes it as a predecessor of the </w:t>
      </w:r>
      <w:r w:rsidRPr="009F4CEF">
        <w:rPr>
          <w:rFonts w:ascii="Constantia" w:hAnsi="Constantia" w:cstheme="minorHAnsi"/>
          <w:i/>
          <w:sz w:val="21"/>
          <w:szCs w:val="21"/>
        </w:rPr>
        <w:t>berimbau</w:t>
      </w:r>
      <w:r w:rsidRPr="009F4CEF">
        <w:rPr>
          <w:rFonts w:ascii="Constantia" w:hAnsi="Constantia" w:cstheme="minorHAnsi"/>
          <w:sz w:val="21"/>
          <w:szCs w:val="21"/>
        </w:rPr>
        <w:t xml:space="preserve">, which would later in the nineteenth century become the leading instrument of the martial art of capoeira. See Richard Graham, “Technology and Culture Change: The Development of the “Berimbau” in Colonial Brazil,” </w:t>
      </w:r>
      <w:r w:rsidRPr="009F4CEF">
        <w:rPr>
          <w:rFonts w:ascii="Constantia" w:hAnsi="Constantia" w:cstheme="minorHAnsi"/>
          <w:i/>
          <w:sz w:val="21"/>
          <w:szCs w:val="21"/>
        </w:rPr>
        <w:t>Latin American Music Review</w:t>
      </w:r>
      <w:r w:rsidRPr="009F4CEF">
        <w:rPr>
          <w:rFonts w:ascii="Constantia" w:hAnsi="Constantia" w:cstheme="minorHAnsi"/>
          <w:sz w:val="21"/>
          <w:szCs w:val="21"/>
        </w:rPr>
        <w:t>, 12/1, 1-20.</w:t>
      </w:r>
    </w:p>
  </w:footnote>
  <w:footnote w:id="3">
    <w:p w14:paraId="43967728" w14:textId="77777777" w:rsidR="00827159" w:rsidRPr="009F4CEF" w:rsidRDefault="00827159" w:rsidP="0016283C">
      <w:pPr>
        <w:spacing w:after="0" w:line="276" w:lineRule="auto"/>
        <w:rPr>
          <w:rFonts w:ascii="Constantia" w:hAnsi="Constantia" w:cstheme="minorHAnsi"/>
          <w:sz w:val="21"/>
          <w:szCs w:val="21"/>
        </w:rPr>
      </w:pPr>
      <w:r w:rsidRPr="009F4CEF">
        <w:rPr>
          <w:rStyle w:val="FootnoteReference"/>
          <w:rFonts w:ascii="Constantia" w:hAnsi="Constantia" w:cstheme="minorHAnsi"/>
          <w:sz w:val="21"/>
          <w:szCs w:val="21"/>
        </w:rPr>
        <w:footnoteRef/>
      </w:r>
      <w:r w:rsidRPr="009F4CEF">
        <w:rPr>
          <w:rFonts w:ascii="Constantia" w:hAnsi="Constantia" w:cstheme="minorHAnsi"/>
          <w:sz w:val="21"/>
          <w:szCs w:val="21"/>
        </w:rPr>
        <w:t xml:space="preserve"> </w:t>
      </w:r>
      <w:r w:rsidRPr="009F4CEF">
        <w:rPr>
          <w:rFonts w:ascii="Constantia" w:hAnsi="Constantia" w:cstheme="minorHAnsi"/>
          <w:i/>
          <w:sz w:val="21"/>
          <w:szCs w:val="21"/>
        </w:rPr>
        <w:t>Ibid.</w:t>
      </w:r>
    </w:p>
  </w:footnote>
  <w:footnote w:id="4">
    <w:p w14:paraId="7E66135E" w14:textId="77777777" w:rsidR="00827159" w:rsidRPr="009F4CEF" w:rsidRDefault="00827159" w:rsidP="0016283C">
      <w:pPr>
        <w:spacing w:after="0" w:line="276" w:lineRule="auto"/>
        <w:rPr>
          <w:rFonts w:ascii="Constantia" w:hAnsi="Constantia" w:cstheme="minorHAnsi"/>
          <w:i/>
          <w:sz w:val="21"/>
          <w:szCs w:val="21"/>
        </w:rPr>
      </w:pPr>
      <w:r w:rsidRPr="009F4CEF">
        <w:rPr>
          <w:rStyle w:val="FootnoteReference"/>
          <w:rFonts w:ascii="Constantia" w:hAnsi="Constantia" w:cstheme="minorHAnsi"/>
          <w:sz w:val="21"/>
          <w:szCs w:val="21"/>
        </w:rPr>
        <w:footnoteRef/>
      </w:r>
      <w:r w:rsidRPr="009F4CEF">
        <w:rPr>
          <w:rFonts w:ascii="Constantia" w:hAnsi="Constantia" w:cstheme="minorHAnsi"/>
          <w:sz w:val="21"/>
          <w:szCs w:val="21"/>
        </w:rPr>
        <w:t xml:space="preserve"> Debret, </w:t>
      </w:r>
      <w:r w:rsidRPr="009F4CEF">
        <w:rPr>
          <w:rFonts w:ascii="Constantia" w:hAnsi="Constantia" w:cstheme="minorHAnsi"/>
          <w:i/>
          <w:sz w:val="21"/>
          <w:szCs w:val="21"/>
        </w:rPr>
        <w:t>Viagem Pitoresca e Histórica ao Brasil</w:t>
      </w:r>
      <w:r w:rsidRPr="009F4CEF">
        <w:rPr>
          <w:rFonts w:ascii="Constantia" w:hAnsi="Constantia" w:cstheme="minorHAnsi"/>
          <w:sz w:val="21"/>
          <w:szCs w:val="21"/>
        </w:rPr>
        <w:t>, 87.</w:t>
      </w:r>
    </w:p>
  </w:footnote>
  <w:footnote w:id="5">
    <w:p w14:paraId="2D01F52F" w14:textId="77777777" w:rsidR="00827159" w:rsidRPr="009F4CEF" w:rsidRDefault="00827159" w:rsidP="0016283C">
      <w:pPr>
        <w:spacing w:after="0" w:line="276" w:lineRule="auto"/>
        <w:rPr>
          <w:rFonts w:ascii="Constantia" w:hAnsi="Constantia" w:cstheme="minorHAnsi"/>
          <w:sz w:val="21"/>
          <w:szCs w:val="21"/>
        </w:rPr>
      </w:pPr>
      <w:r w:rsidRPr="009F4CEF">
        <w:rPr>
          <w:rStyle w:val="FootnoteReference"/>
          <w:rFonts w:ascii="Constantia" w:hAnsi="Constantia" w:cstheme="minorHAnsi"/>
          <w:sz w:val="21"/>
          <w:szCs w:val="21"/>
        </w:rPr>
        <w:footnoteRef/>
      </w:r>
      <w:r w:rsidRPr="009F4CEF">
        <w:rPr>
          <w:rFonts w:ascii="Constantia" w:hAnsi="Constantia" w:cstheme="minorHAnsi"/>
          <w:sz w:val="21"/>
          <w:szCs w:val="21"/>
        </w:rPr>
        <w:t xml:space="preserve"> L. F. de Tollenare, </w:t>
      </w:r>
      <w:r w:rsidRPr="009F4CEF">
        <w:rPr>
          <w:rFonts w:ascii="Constantia" w:hAnsi="Constantia" w:cstheme="minorHAnsi"/>
          <w:i/>
          <w:sz w:val="21"/>
          <w:szCs w:val="21"/>
        </w:rPr>
        <w:t>Notas Dominicais</w:t>
      </w:r>
      <w:r w:rsidRPr="009F4CEF">
        <w:rPr>
          <w:rFonts w:ascii="Constantia" w:hAnsi="Constantia" w:cstheme="minorHAnsi"/>
          <w:sz w:val="21"/>
          <w:szCs w:val="21"/>
        </w:rPr>
        <w:t xml:space="preserve"> (Recife: Governo do Estado de Pernambuco, Secretaria da Cultura, 1978), 137; Walsh, Robert, </w:t>
      </w:r>
      <w:r w:rsidRPr="009F4CEF">
        <w:rPr>
          <w:rFonts w:ascii="Constantia" w:hAnsi="Constantia" w:cstheme="minorHAnsi"/>
          <w:i/>
          <w:sz w:val="21"/>
          <w:szCs w:val="21"/>
        </w:rPr>
        <w:t>Notices of Brazil in 1828 and 1829</w:t>
      </w:r>
      <w:r w:rsidRPr="009F4CEF">
        <w:rPr>
          <w:rFonts w:ascii="Constantia" w:hAnsi="Constantia" w:cstheme="minorHAnsi"/>
          <w:sz w:val="21"/>
          <w:szCs w:val="21"/>
        </w:rPr>
        <w:t xml:space="preserve">, Vol. II (London: Frederick Westley and A. H. Davis, 1830), 176. For James Wetherell’s commentary, see Richard Graham, “Technology and Culture Change: The Development of the “Berimbau” in Colonial Brazil,” </w:t>
      </w:r>
      <w:r w:rsidRPr="009F4CEF">
        <w:rPr>
          <w:rFonts w:ascii="Constantia" w:hAnsi="Constantia" w:cstheme="minorHAnsi"/>
          <w:i/>
          <w:sz w:val="21"/>
          <w:szCs w:val="21"/>
        </w:rPr>
        <w:t>Latin American Music Review</w:t>
      </w:r>
      <w:r w:rsidRPr="009F4CEF">
        <w:rPr>
          <w:rFonts w:ascii="Constantia" w:hAnsi="Constantia" w:cstheme="minorHAnsi"/>
          <w:sz w:val="21"/>
          <w:szCs w:val="21"/>
        </w:rPr>
        <w:t>, 12/1 (1991), 1-20, 13.</w:t>
      </w:r>
    </w:p>
  </w:footnote>
  <w:footnote w:id="6">
    <w:p w14:paraId="3F27E59D" w14:textId="77777777" w:rsidR="00827159" w:rsidRPr="009F4CEF" w:rsidRDefault="00827159" w:rsidP="0016283C">
      <w:pPr>
        <w:spacing w:after="0" w:line="276" w:lineRule="auto"/>
        <w:rPr>
          <w:rFonts w:ascii="Constantia" w:hAnsi="Constantia" w:cstheme="minorHAnsi"/>
          <w:sz w:val="21"/>
          <w:szCs w:val="21"/>
        </w:rPr>
      </w:pPr>
      <w:r w:rsidRPr="009F4CEF">
        <w:rPr>
          <w:rStyle w:val="FootnoteReference"/>
          <w:rFonts w:ascii="Constantia" w:hAnsi="Constantia" w:cstheme="minorHAnsi"/>
          <w:sz w:val="21"/>
          <w:szCs w:val="21"/>
        </w:rPr>
        <w:footnoteRef/>
      </w:r>
      <w:r w:rsidRPr="009F4CEF">
        <w:rPr>
          <w:rFonts w:ascii="Constantia" w:hAnsi="Constantia" w:cstheme="minorHAnsi"/>
          <w:sz w:val="21"/>
          <w:szCs w:val="21"/>
        </w:rPr>
        <w:t xml:space="preserve"> Walsh, </w:t>
      </w:r>
      <w:r w:rsidRPr="009F4CEF">
        <w:rPr>
          <w:rFonts w:ascii="Constantia" w:hAnsi="Constantia" w:cstheme="minorHAnsi"/>
          <w:i/>
          <w:sz w:val="21"/>
          <w:szCs w:val="21"/>
        </w:rPr>
        <w:t>Notices of Brazil in 1828 and 1829</w:t>
      </w:r>
      <w:r w:rsidRPr="009F4CEF">
        <w:rPr>
          <w:rFonts w:ascii="Constantia" w:hAnsi="Constantia" w:cstheme="minorHAnsi"/>
          <w:sz w:val="21"/>
          <w:szCs w:val="21"/>
        </w:rPr>
        <w:t>, 176.</w:t>
      </w:r>
    </w:p>
  </w:footnote>
  <w:footnote w:id="7">
    <w:p w14:paraId="78A09432" w14:textId="77777777" w:rsidR="00827159" w:rsidRPr="009F4CEF" w:rsidRDefault="00827159" w:rsidP="0016283C">
      <w:pPr>
        <w:spacing w:after="0" w:line="276" w:lineRule="auto"/>
        <w:rPr>
          <w:rFonts w:ascii="Constantia" w:hAnsi="Constantia" w:cstheme="minorHAnsi"/>
          <w:sz w:val="21"/>
          <w:szCs w:val="21"/>
        </w:rPr>
      </w:pPr>
      <w:r w:rsidRPr="009F4CEF">
        <w:rPr>
          <w:rStyle w:val="FootnoteReference"/>
          <w:rFonts w:ascii="Constantia" w:hAnsi="Constantia" w:cstheme="minorHAnsi"/>
          <w:sz w:val="21"/>
          <w:szCs w:val="21"/>
        </w:rPr>
        <w:footnoteRef/>
      </w:r>
      <w:r w:rsidRPr="009F4CEF">
        <w:rPr>
          <w:rFonts w:ascii="Constantia" w:hAnsi="Constantia" w:cstheme="minorHAnsi"/>
          <w:sz w:val="21"/>
          <w:szCs w:val="21"/>
        </w:rPr>
        <w:t xml:space="preserve"> Dominant European characterization of African and Afro-Brazilian musics brought attention to uncivil tempers, collective rowdiness, the slaves’ crude, out-of-tune singing and not least, the sexual excess that emanated from their indecorously dancing bodies. Debret himself, in another encounter with slave musics in Rio, spoke of how blacks “of a more barbarous nation … contended themselves with merely clapping their hands together in perfect unison without music or words.” See Mary Karasch, </w:t>
      </w:r>
      <w:r w:rsidRPr="009F4CEF">
        <w:rPr>
          <w:rFonts w:ascii="Constantia" w:hAnsi="Constantia" w:cstheme="minorHAnsi"/>
          <w:i/>
          <w:sz w:val="21"/>
          <w:szCs w:val="21"/>
        </w:rPr>
        <w:t xml:space="preserve">Slave Life in Rio de Janeiro, 1808-1850 </w:t>
      </w:r>
      <w:r w:rsidRPr="009F4CEF">
        <w:rPr>
          <w:rFonts w:ascii="Constantia" w:hAnsi="Constantia" w:cstheme="minorHAnsi"/>
          <w:sz w:val="21"/>
          <w:szCs w:val="21"/>
        </w:rPr>
        <w:t xml:space="preserve">(Princeton: Princeton University Press, 1987), 233. Another classic example is Robertson’s 1808 account of how, “with a shriek or a song, [the slaves] rushed in and joined the dance. The musicians played a louder and more discordant music; the dancers, reinforced by the auxiliaries mentioned, gathered fresh animation; the auxiliaries themselves seemed wrapped in all the furor of demons.” Karasch, </w:t>
      </w:r>
      <w:r w:rsidRPr="009F4CEF">
        <w:rPr>
          <w:rFonts w:ascii="Constantia" w:hAnsi="Constantia" w:cstheme="minorHAnsi"/>
          <w:i/>
          <w:sz w:val="21"/>
          <w:szCs w:val="21"/>
        </w:rPr>
        <w:t>Slave Life in Rio de Janeiro,</w:t>
      </w:r>
      <w:r w:rsidRPr="009F4CEF">
        <w:rPr>
          <w:rFonts w:ascii="Constantia" w:hAnsi="Constantia" w:cstheme="minorHAnsi"/>
          <w:sz w:val="21"/>
          <w:szCs w:val="21"/>
        </w:rPr>
        <w:t xml:space="preserve"> 244.</w:t>
      </w:r>
    </w:p>
  </w:footnote>
  <w:footnote w:id="8">
    <w:p w14:paraId="43622C0A" w14:textId="77777777" w:rsidR="00827159" w:rsidRPr="009F4CEF" w:rsidRDefault="00827159" w:rsidP="0016283C">
      <w:pPr>
        <w:spacing w:after="0" w:line="276" w:lineRule="auto"/>
        <w:rPr>
          <w:rFonts w:ascii="Constantia" w:hAnsi="Constantia" w:cstheme="minorHAnsi"/>
          <w:sz w:val="21"/>
          <w:szCs w:val="21"/>
        </w:rPr>
      </w:pPr>
      <w:r w:rsidRPr="009F4CEF">
        <w:rPr>
          <w:rStyle w:val="FootnoteReference"/>
          <w:rFonts w:ascii="Constantia" w:hAnsi="Constantia" w:cstheme="minorHAnsi"/>
          <w:sz w:val="21"/>
          <w:szCs w:val="21"/>
        </w:rPr>
        <w:footnoteRef/>
      </w:r>
      <w:r w:rsidRPr="009F4CEF">
        <w:rPr>
          <w:rFonts w:ascii="Constantia" w:hAnsi="Constantia" w:cstheme="minorHAnsi"/>
          <w:sz w:val="21"/>
          <w:szCs w:val="21"/>
        </w:rPr>
        <w:t xml:space="preserve"> Lilia Schwarcz provides a magisterial account of the transfer of the court and discusses the Portuguese Royal Library’s journey to Brazil in Chapter 6 of </w:t>
      </w:r>
      <w:r w:rsidRPr="009F4CEF">
        <w:rPr>
          <w:rFonts w:ascii="Constantia" w:hAnsi="Constantia" w:cstheme="minorHAnsi"/>
          <w:i/>
          <w:sz w:val="21"/>
          <w:szCs w:val="21"/>
        </w:rPr>
        <w:t xml:space="preserve">A Longa Viagem da Biblioteca dos Reis </w:t>
      </w:r>
      <w:r w:rsidRPr="009F4CEF">
        <w:rPr>
          <w:rFonts w:ascii="Constantia" w:hAnsi="Constantia" w:cstheme="minorHAnsi"/>
          <w:sz w:val="21"/>
          <w:szCs w:val="21"/>
        </w:rPr>
        <w:t xml:space="preserve">(São Paulo: Companhia das Letras, 2002), 186-224. For analyses of the ways in which the printing press transformed Brazilian media history, see in particular Isabel Lustosa, </w:t>
      </w:r>
      <w:r w:rsidRPr="009F4CEF">
        <w:rPr>
          <w:rFonts w:ascii="Constantia" w:hAnsi="Constantia" w:cstheme="minorHAnsi"/>
          <w:i/>
          <w:sz w:val="21"/>
          <w:szCs w:val="21"/>
        </w:rPr>
        <w:t xml:space="preserve">Insultos Impressos: A Guerra dos Jornalistas da Independência </w:t>
      </w:r>
      <w:r w:rsidRPr="009F4CEF">
        <w:rPr>
          <w:rFonts w:ascii="Constantia" w:hAnsi="Constantia" w:cstheme="minorHAnsi"/>
          <w:sz w:val="21"/>
          <w:szCs w:val="21"/>
        </w:rPr>
        <w:t xml:space="preserve">(São Paulo: Companhia das Letras, 2000) and Marco Morel, </w:t>
      </w:r>
      <w:r w:rsidRPr="009F4CEF">
        <w:rPr>
          <w:rFonts w:ascii="Constantia" w:hAnsi="Constantia" w:cstheme="minorHAnsi"/>
          <w:i/>
          <w:sz w:val="21"/>
          <w:szCs w:val="21"/>
        </w:rPr>
        <w:t xml:space="preserve">As Transformações dos Espaços Públicos (Imprensa, Atores Políticos e Sociabilidades na Cidade Imperial (1820-1840) </w:t>
      </w:r>
      <w:r w:rsidRPr="009F4CEF">
        <w:rPr>
          <w:rFonts w:ascii="Constantia" w:hAnsi="Constantia" w:cstheme="minorHAnsi"/>
          <w:sz w:val="21"/>
          <w:szCs w:val="21"/>
        </w:rPr>
        <w:t>(São Paulo: Editora Hucitec, 2005).</w:t>
      </w:r>
    </w:p>
  </w:footnote>
  <w:footnote w:id="9">
    <w:p w14:paraId="28404870" w14:textId="77777777" w:rsidR="00827159" w:rsidRPr="009F4CEF" w:rsidRDefault="00827159" w:rsidP="0016283C">
      <w:pPr>
        <w:spacing w:after="0" w:line="276" w:lineRule="auto"/>
        <w:rPr>
          <w:rFonts w:ascii="Constantia" w:hAnsi="Constantia" w:cstheme="minorHAnsi"/>
          <w:sz w:val="21"/>
          <w:szCs w:val="21"/>
        </w:rPr>
      </w:pPr>
      <w:r w:rsidRPr="009F4CEF">
        <w:rPr>
          <w:rStyle w:val="FootnoteReference"/>
          <w:rFonts w:ascii="Constantia" w:hAnsi="Constantia" w:cstheme="minorHAnsi"/>
          <w:sz w:val="21"/>
          <w:szCs w:val="21"/>
        </w:rPr>
        <w:footnoteRef/>
      </w:r>
      <w:r w:rsidRPr="009F4CEF">
        <w:rPr>
          <w:rFonts w:ascii="Constantia" w:hAnsi="Constantia" w:cstheme="minorHAnsi"/>
          <w:sz w:val="21"/>
          <w:szCs w:val="21"/>
        </w:rPr>
        <w:t xml:space="preserve"> See Chapter 1 of Emília Viotti da Costa, </w:t>
      </w:r>
      <w:r w:rsidRPr="009F4CEF">
        <w:rPr>
          <w:rFonts w:ascii="Constantia" w:hAnsi="Constantia" w:cstheme="minorHAnsi"/>
          <w:i/>
          <w:sz w:val="21"/>
          <w:szCs w:val="21"/>
        </w:rPr>
        <w:t xml:space="preserve">Da Monarquia a Repúblia: Momentos Decisivos </w:t>
      </w:r>
      <w:r w:rsidRPr="009F4CEF">
        <w:rPr>
          <w:rFonts w:ascii="Constantia" w:hAnsi="Constantia" w:cstheme="minorHAnsi"/>
          <w:sz w:val="21"/>
          <w:szCs w:val="21"/>
        </w:rPr>
        <w:t>(São Paulo: UNESP, 1998).</w:t>
      </w:r>
    </w:p>
  </w:footnote>
  <w:footnote w:id="10">
    <w:p w14:paraId="4527AB22" w14:textId="77777777" w:rsidR="00827159" w:rsidRPr="009F4CEF" w:rsidRDefault="00827159" w:rsidP="0016283C">
      <w:pPr>
        <w:spacing w:after="0" w:line="276" w:lineRule="auto"/>
        <w:rPr>
          <w:rFonts w:ascii="Constantia" w:hAnsi="Constantia" w:cstheme="minorHAnsi"/>
          <w:sz w:val="21"/>
          <w:szCs w:val="21"/>
        </w:rPr>
      </w:pPr>
      <w:r w:rsidRPr="009F4CEF">
        <w:rPr>
          <w:rStyle w:val="FootnoteReference"/>
          <w:rFonts w:ascii="Constantia" w:hAnsi="Constantia" w:cstheme="minorHAnsi"/>
          <w:sz w:val="21"/>
          <w:szCs w:val="21"/>
        </w:rPr>
        <w:footnoteRef/>
      </w:r>
      <w:r w:rsidRPr="009F4CEF">
        <w:rPr>
          <w:rFonts w:ascii="Constantia" w:hAnsi="Constantia" w:cstheme="minorHAnsi"/>
          <w:sz w:val="21"/>
          <w:szCs w:val="21"/>
        </w:rPr>
        <w:t xml:space="preserve"> Kirsten Schultz, </w:t>
      </w:r>
      <w:r w:rsidRPr="009F4CEF">
        <w:rPr>
          <w:rFonts w:ascii="Constantia" w:hAnsi="Constantia" w:cstheme="minorHAnsi"/>
          <w:i/>
          <w:sz w:val="21"/>
          <w:szCs w:val="21"/>
        </w:rPr>
        <w:t xml:space="preserve">Tropical Versailles: Empire, Monarchy, and the Portuguese Royal Court in Rio de Janeiro, 1808-1821 </w:t>
      </w:r>
      <w:r w:rsidRPr="009F4CEF">
        <w:rPr>
          <w:rFonts w:ascii="Constantia" w:hAnsi="Constantia" w:cstheme="minorHAnsi"/>
          <w:sz w:val="21"/>
          <w:szCs w:val="21"/>
        </w:rPr>
        <w:t>(New York and London: Routledge, 2001).</w:t>
      </w:r>
    </w:p>
  </w:footnote>
  <w:footnote w:id="11">
    <w:p w14:paraId="1DDD04E8" w14:textId="77777777" w:rsidR="00827159" w:rsidRPr="009F4CEF" w:rsidRDefault="00827159" w:rsidP="0016283C">
      <w:pPr>
        <w:pStyle w:val="FootnoteText"/>
        <w:spacing w:line="276" w:lineRule="auto"/>
        <w:rPr>
          <w:rFonts w:ascii="Constantia" w:hAnsi="Constantia" w:cstheme="minorHAnsi"/>
          <w:sz w:val="21"/>
          <w:szCs w:val="21"/>
        </w:rPr>
      </w:pPr>
      <w:r w:rsidRPr="009F4CEF">
        <w:rPr>
          <w:rStyle w:val="FootnoteReference"/>
          <w:rFonts w:ascii="Constantia" w:hAnsi="Constantia" w:cstheme="minorHAnsi"/>
          <w:sz w:val="21"/>
          <w:szCs w:val="21"/>
        </w:rPr>
        <w:footnoteRef/>
      </w:r>
      <w:r w:rsidRPr="009F4CEF">
        <w:rPr>
          <w:rFonts w:ascii="Constantia" w:hAnsi="Constantia" w:cstheme="minorHAnsi"/>
          <w:sz w:val="21"/>
          <w:szCs w:val="21"/>
        </w:rPr>
        <w:t xml:space="preserve"> Versailles also serves, as Schutz suggests, to evoke “a recent monarchical past that had its political leadership and sovereignty challenged and was torn asunder by revolution,” foreshadowing the impending end of Portugal’s own absolute monarchy upon its return to Portugal in 1821. Schultz, </w:t>
      </w:r>
      <w:r w:rsidRPr="009F4CEF">
        <w:rPr>
          <w:rFonts w:ascii="Constantia" w:hAnsi="Constantia" w:cstheme="minorHAnsi"/>
          <w:i/>
          <w:sz w:val="21"/>
          <w:szCs w:val="21"/>
        </w:rPr>
        <w:t>Tropical Versailles</w:t>
      </w:r>
      <w:r w:rsidRPr="009F4CEF">
        <w:rPr>
          <w:rFonts w:ascii="Constantia" w:hAnsi="Constantia" w:cstheme="minorHAnsi"/>
          <w:sz w:val="21"/>
          <w:szCs w:val="21"/>
        </w:rPr>
        <w:t>, 2.</w:t>
      </w:r>
    </w:p>
  </w:footnote>
  <w:footnote w:id="12">
    <w:p w14:paraId="4311EBAF" w14:textId="77777777" w:rsidR="00827159" w:rsidRPr="009F4CEF" w:rsidRDefault="00827159" w:rsidP="0016283C">
      <w:pPr>
        <w:spacing w:after="0" w:line="276" w:lineRule="auto"/>
        <w:rPr>
          <w:rFonts w:ascii="Constantia" w:hAnsi="Constantia" w:cstheme="minorHAnsi"/>
          <w:sz w:val="21"/>
          <w:szCs w:val="21"/>
        </w:rPr>
      </w:pPr>
      <w:r w:rsidRPr="009F4CEF">
        <w:rPr>
          <w:rStyle w:val="FootnoteReference"/>
          <w:rFonts w:ascii="Constantia" w:hAnsi="Constantia" w:cstheme="minorHAnsi"/>
          <w:sz w:val="21"/>
          <w:szCs w:val="21"/>
        </w:rPr>
        <w:footnoteRef/>
      </w:r>
      <w:r w:rsidRPr="009F4CEF">
        <w:rPr>
          <w:rFonts w:ascii="Constantia" w:hAnsi="Constantia" w:cstheme="minorHAnsi"/>
          <w:sz w:val="21"/>
          <w:szCs w:val="21"/>
        </w:rPr>
        <w:t xml:space="preserve"> This is reported in </w:t>
      </w:r>
      <w:r w:rsidRPr="009F4CEF">
        <w:rPr>
          <w:rFonts w:ascii="Constantia" w:hAnsi="Constantia" w:cstheme="minorHAnsi"/>
          <w:i/>
          <w:sz w:val="21"/>
          <w:szCs w:val="21"/>
        </w:rPr>
        <w:t>Gazeta do Rio de Janeiro</w:t>
      </w:r>
      <w:r w:rsidRPr="009F4CEF">
        <w:rPr>
          <w:rFonts w:ascii="Constantia" w:hAnsi="Constantia" w:cstheme="minorHAnsi"/>
          <w:sz w:val="21"/>
          <w:szCs w:val="21"/>
        </w:rPr>
        <w:t>,</w:t>
      </w:r>
      <w:r w:rsidRPr="009F4CEF">
        <w:rPr>
          <w:rFonts w:ascii="Constantia" w:hAnsi="Constantia" w:cstheme="minorHAnsi"/>
          <w:i/>
          <w:sz w:val="21"/>
          <w:szCs w:val="21"/>
        </w:rPr>
        <w:t xml:space="preserve"> </w:t>
      </w:r>
      <w:r w:rsidRPr="009F4CEF">
        <w:rPr>
          <w:rFonts w:ascii="Constantia" w:hAnsi="Constantia" w:cstheme="minorHAnsi"/>
          <w:sz w:val="21"/>
          <w:szCs w:val="21"/>
        </w:rPr>
        <w:t>No. 28 (6 April 1816), 3.</w:t>
      </w:r>
    </w:p>
  </w:footnote>
  <w:footnote w:id="13">
    <w:p w14:paraId="218B6348" w14:textId="77777777" w:rsidR="00827159" w:rsidRPr="009F4CEF" w:rsidRDefault="00827159" w:rsidP="0016283C">
      <w:pPr>
        <w:spacing w:after="0" w:line="276" w:lineRule="auto"/>
        <w:rPr>
          <w:rFonts w:ascii="Constantia" w:hAnsi="Constantia" w:cstheme="minorHAnsi"/>
          <w:sz w:val="21"/>
          <w:szCs w:val="21"/>
        </w:rPr>
      </w:pPr>
      <w:r w:rsidRPr="009F4CEF">
        <w:rPr>
          <w:rStyle w:val="FootnoteReference"/>
          <w:rFonts w:ascii="Constantia" w:hAnsi="Constantia" w:cstheme="minorHAnsi"/>
          <w:sz w:val="21"/>
          <w:szCs w:val="21"/>
        </w:rPr>
        <w:footnoteRef/>
      </w:r>
      <w:r w:rsidRPr="009F4CEF">
        <w:rPr>
          <w:rFonts w:ascii="Constantia" w:hAnsi="Constantia" w:cstheme="minorHAnsi"/>
          <w:sz w:val="21"/>
          <w:szCs w:val="21"/>
        </w:rPr>
        <w:t xml:space="preserve"> Whilst those hired from the Institut de France have been nicknamed the French Artistic Mission, recent scholarship has suggested that its ‘mission’ denomination wrongly emphasizes the group’s civilizing aims over its principal purpose of royal self-representation. See Lilia Schwarcz, </w:t>
      </w:r>
      <w:r w:rsidRPr="009F4CEF">
        <w:rPr>
          <w:rFonts w:ascii="Constantia" w:hAnsi="Constantia" w:cstheme="minorHAnsi"/>
          <w:i/>
          <w:sz w:val="21"/>
          <w:szCs w:val="21"/>
        </w:rPr>
        <w:t xml:space="preserve">O Sol do Brasil </w:t>
      </w:r>
      <w:r w:rsidRPr="009F4CEF">
        <w:rPr>
          <w:rFonts w:ascii="Constantia" w:hAnsi="Constantia" w:cstheme="minorHAnsi"/>
          <w:sz w:val="21"/>
          <w:szCs w:val="21"/>
        </w:rPr>
        <w:t>(São Paulo: Companhia das Letras, 2008).</w:t>
      </w:r>
    </w:p>
  </w:footnote>
  <w:footnote w:id="14">
    <w:p w14:paraId="7B6C784D" w14:textId="77777777" w:rsidR="00827159" w:rsidRPr="009F4CEF" w:rsidRDefault="00827159" w:rsidP="0016283C">
      <w:pPr>
        <w:spacing w:after="0" w:line="276" w:lineRule="auto"/>
        <w:rPr>
          <w:rFonts w:ascii="Constantia" w:hAnsi="Constantia" w:cstheme="minorHAnsi"/>
          <w:sz w:val="21"/>
          <w:szCs w:val="21"/>
        </w:rPr>
      </w:pPr>
      <w:r w:rsidRPr="009F4CEF">
        <w:rPr>
          <w:rStyle w:val="FootnoteReference"/>
          <w:rFonts w:ascii="Constantia" w:hAnsi="Constantia" w:cstheme="minorHAnsi"/>
          <w:sz w:val="21"/>
          <w:szCs w:val="21"/>
        </w:rPr>
        <w:footnoteRef/>
      </w:r>
      <w:r w:rsidRPr="009F4CEF">
        <w:rPr>
          <w:rFonts w:ascii="Constantia" w:hAnsi="Constantia" w:cstheme="minorHAnsi"/>
          <w:sz w:val="21"/>
          <w:szCs w:val="21"/>
        </w:rPr>
        <w:t xml:space="preserve"> Bloechl, Olivia, </w:t>
      </w:r>
      <w:r w:rsidRPr="009F4CEF">
        <w:rPr>
          <w:rFonts w:ascii="Constantia" w:hAnsi="Constantia" w:cstheme="minorHAnsi"/>
          <w:i/>
          <w:sz w:val="21"/>
          <w:szCs w:val="21"/>
        </w:rPr>
        <w:t xml:space="preserve">Opera and the Political Imaginary in Old Regime France </w:t>
      </w:r>
      <w:r w:rsidRPr="009F4CEF">
        <w:rPr>
          <w:rFonts w:ascii="Constantia" w:hAnsi="Constantia" w:cstheme="minorHAnsi"/>
          <w:sz w:val="21"/>
          <w:szCs w:val="21"/>
        </w:rPr>
        <w:t>(Chicago: The University of Chicago Press, 2017), x.</w:t>
      </w:r>
    </w:p>
  </w:footnote>
  <w:footnote w:id="15">
    <w:p w14:paraId="0B501631" w14:textId="77777777" w:rsidR="00827159" w:rsidRPr="009F4CEF" w:rsidRDefault="00827159" w:rsidP="0016283C">
      <w:pPr>
        <w:spacing w:after="0" w:line="276" w:lineRule="auto"/>
        <w:rPr>
          <w:rFonts w:ascii="Constantia" w:hAnsi="Constantia" w:cstheme="minorHAnsi"/>
          <w:sz w:val="21"/>
          <w:szCs w:val="21"/>
        </w:rPr>
      </w:pPr>
      <w:r w:rsidRPr="009F4CEF">
        <w:rPr>
          <w:rStyle w:val="FootnoteReference"/>
          <w:rFonts w:ascii="Constantia" w:hAnsi="Constantia" w:cstheme="minorHAnsi"/>
          <w:sz w:val="21"/>
          <w:szCs w:val="21"/>
        </w:rPr>
        <w:footnoteRef/>
      </w:r>
      <w:r w:rsidRPr="009F4CEF">
        <w:rPr>
          <w:rFonts w:ascii="Constantia" w:hAnsi="Constantia" w:cstheme="minorHAnsi"/>
          <w:sz w:val="21"/>
          <w:szCs w:val="21"/>
        </w:rPr>
        <w:t xml:space="preserve"> See the first chapter of Schwarcz, </w:t>
      </w:r>
      <w:r w:rsidRPr="009F4CEF">
        <w:rPr>
          <w:rFonts w:ascii="Constantia" w:hAnsi="Constantia" w:cstheme="minorHAnsi"/>
          <w:i/>
          <w:sz w:val="21"/>
          <w:szCs w:val="21"/>
        </w:rPr>
        <w:t>O Sol do Brasil</w:t>
      </w:r>
      <w:r w:rsidRPr="009F4CEF">
        <w:rPr>
          <w:rFonts w:ascii="Constantia" w:hAnsi="Constantia" w:cstheme="minorHAnsi"/>
          <w:sz w:val="21"/>
          <w:szCs w:val="21"/>
        </w:rPr>
        <w:t xml:space="preserve">; and for an English-language account of the French expedition in Brazil, see Ana Lucia Araujo, </w:t>
      </w:r>
      <w:r w:rsidRPr="009F4CEF">
        <w:rPr>
          <w:rFonts w:ascii="Constantia" w:hAnsi="Constantia" w:cstheme="minorHAnsi"/>
          <w:i/>
          <w:sz w:val="21"/>
          <w:szCs w:val="21"/>
        </w:rPr>
        <w:t xml:space="preserve">Brazil Through French Eyes: A Nineteenth-Century Artist in the Tropics </w:t>
      </w:r>
      <w:r w:rsidRPr="009F4CEF">
        <w:rPr>
          <w:rFonts w:ascii="Constantia" w:hAnsi="Constantia" w:cstheme="minorHAnsi"/>
          <w:sz w:val="21"/>
          <w:szCs w:val="21"/>
        </w:rPr>
        <w:t>(Albuquerque: University of New Mexico Press, 2015).</w:t>
      </w:r>
    </w:p>
  </w:footnote>
  <w:footnote w:id="16">
    <w:p w14:paraId="1A6FFECA" w14:textId="77777777" w:rsidR="00827159" w:rsidRPr="009F4CEF" w:rsidRDefault="00827159" w:rsidP="0016283C">
      <w:pPr>
        <w:spacing w:after="0" w:line="276" w:lineRule="auto"/>
        <w:rPr>
          <w:rFonts w:ascii="Constantia" w:hAnsi="Constantia" w:cstheme="minorHAnsi"/>
          <w:sz w:val="21"/>
          <w:szCs w:val="21"/>
        </w:rPr>
      </w:pPr>
      <w:r w:rsidRPr="009F4CEF">
        <w:rPr>
          <w:rStyle w:val="FootnoteReference"/>
          <w:rFonts w:ascii="Constantia" w:hAnsi="Constantia" w:cstheme="minorHAnsi"/>
          <w:sz w:val="21"/>
          <w:szCs w:val="21"/>
        </w:rPr>
        <w:footnoteRef/>
      </w:r>
      <w:r w:rsidRPr="009F4CEF">
        <w:rPr>
          <w:rFonts w:ascii="Constantia" w:hAnsi="Constantia" w:cstheme="minorHAnsi"/>
          <w:sz w:val="21"/>
          <w:szCs w:val="21"/>
        </w:rPr>
        <w:t xml:space="preserve"> José da Silva Lisboa, </w:t>
      </w:r>
      <w:r w:rsidRPr="009F4CEF">
        <w:rPr>
          <w:rFonts w:ascii="Constantia" w:hAnsi="Constantia" w:cstheme="minorHAnsi"/>
          <w:i/>
          <w:sz w:val="21"/>
          <w:szCs w:val="21"/>
        </w:rPr>
        <w:t xml:space="preserve">Constituição Moral </w:t>
      </w:r>
      <w:r w:rsidRPr="009F4CEF">
        <w:rPr>
          <w:rFonts w:ascii="Constantia" w:hAnsi="Constantia" w:cstheme="minorHAnsi"/>
          <w:sz w:val="21"/>
          <w:szCs w:val="21"/>
        </w:rPr>
        <w:t xml:space="preserve">(Rio de Janeiro: Typographia Nacional, 1824), 6. Johann Joachim Winckelmann, “Thoughts on the Imitation of the Painting and Sculpture of the Greeks” in H. B. Nisbet, </w:t>
      </w:r>
      <w:r w:rsidRPr="009F4CEF">
        <w:rPr>
          <w:rFonts w:ascii="Constantia" w:hAnsi="Constantia" w:cstheme="minorHAnsi"/>
          <w:i/>
          <w:sz w:val="21"/>
          <w:szCs w:val="21"/>
        </w:rPr>
        <w:t xml:space="preserve">German Aesthetic and Literary Criticism: Winckelmann, Lessing, Hamann, Herder, Schiller and Goethe </w:t>
      </w:r>
      <w:r w:rsidRPr="009F4CEF">
        <w:rPr>
          <w:rFonts w:ascii="Constantia" w:hAnsi="Constantia" w:cstheme="minorHAnsi"/>
          <w:sz w:val="21"/>
          <w:szCs w:val="21"/>
        </w:rPr>
        <w:t>(Cambridge: Cambridge University Press, 1985), 33.</w:t>
      </w:r>
    </w:p>
  </w:footnote>
  <w:footnote w:id="17">
    <w:p w14:paraId="558E4C92" w14:textId="77777777" w:rsidR="00827159" w:rsidRPr="009F4CEF" w:rsidRDefault="00827159" w:rsidP="0016283C">
      <w:pPr>
        <w:spacing w:after="0" w:line="276" w:lineRule="auto"/>
        <w:rPr>
          <w:rFonts w:ascii="Constantia" w:hAnsi="Constantia" w:cstheme="minorHAnsi"/>
          <w:sz w:val="21"/>
          <w:szCs w:val="21"/>
        </w:rPr>
      </w:pPr>
      <w:r w:rsidRPr="009F4CEF">
        <w:rPr>
          <w:rStyle w:val="FootnoteReference"/>
          <w:rFonts w:ascii="Constantia" w:hAnsi="Constantia" w:cstheme="minorHAnsi"/>
          <w:sz w:val="21"/>
          <w:szCs w:val="21"/>
        </w:rPr>
        <w:footnoteRef/>
      </w:r>
      <w:r w:rsidRPr="009F4CEF">
        <w:rPr>
          <w:rFonts w:ascii="Constantia" w:hAnsi="Constantia" w:cstheme="minorHAnsi"/>
          <w:sz w:val="21"/>
          <w:szCs w:val="21"/>
        </w:rPr>
        <w:t xml:space="preserve"> </w:t>
      </w:r>
      <w:r w:rsidRPr="009F4CEF">
        <w:rPr>
          <w:rFonts w:ascii="Constantia" w:hAnsi="Constantia" w:cstheme="minorHAnsi"/>
          <w:i/>
          <w:sz w:val="21"/>
          <w:szCs w:val="21"/>
        </w:rPr>
        <w:t>The Musical World</w:t>
      </w:r>
      <w:r w:rsidRPr="009F4CEF">
        <w:rPr>
          <w:rFonts w:ascii="Constantia" w:hAnsi="Constantia" w:cstheme="minorHAnsi"/>
          <w:sz w:val="21"/>
          <w:szCs w:val="21"/>
        </w:rPr>
        <w:t>, 22/2 (1836), 130.</w:t>
      </w:r>
    </w:p>
  </w:footnote>
  <w:footnote w:id="18">
    <w:p w14:paraId="4F1C57ED" w14:textId="77777777" w:rsidR="00827159" w:rsidRPr="009F4CEF" w:rsidRDefault="00827159" w:rsidP="0016283C">
      <w:pPr>
        <w:spacing w:after="0" w:line="276" w:lineRule="auto"/>
        <w:rPr>
          <w:rFonts w:ascii="Constantia" w:hAnsi="Constantia" w:cstheme="minorHAnsi"/>
          <w:sz w:val="21"/>
          <w:szCs w:val="21"/>
        </w:rPr>
      </w:pPr>
      <w:r w:rsidRPr="009F4CEF">
        <w:rPr>
          <w:rStyle w:val="FootnoteReference"/>
          <w:rFonts w:ascii="Constantia" w:hAnsi="Constantia" w:cstheme="minorHAnsi"/>
          <w:sz w:val="21"/>
          <w:szCs w:val="21"/>
        </w:rPr>
        <w:footnoteRef/>
      </w:r>
      <w:r w:rsidRPr="009F4CEF">
        <w:rPr>
          <w:rFonts w:ascii="Constantia" w:hAnsi="Constantia" w:cstheme="minorHAnsi"/>
          <w:sz w:val="21"/>
          <w:szCs w:val="21"/>
        </w:rPr>
        <w:t xml:space="preserve"> Johannes Fabian, </w:t>
      </w:r>
      <w:r w:rsidRPr="009F4CEF">
        <w:rPr>
          <w:rFonts w:ascii="Constantia" w:hAnsi="Constantia" w:cstheme="minorHAnsi"/>
          <w:i/>
          <w:sz w:val="21"/>
          <w:szCs w:val="21"/>
        </w:rPr>
        <w:t xml:space="preserve">Time and the Other: How Anthropology Makes Its Object </w:t>
      </w:r>
      <w:r w:rsidRPr="009F4CEF">
        <w:rPr>
          <w:rFonts w:ascii="Constantia" w:hAnsi="Constantia" w:cstheme="minorHAnsi"/>
          <w:sz w:val="21"/>
          <w:szCs w:val="21"/>
        </w:rPr>
        <w:t>(New York: Columbia University Press, 2014).</w:t>
      </w:r>
    </w:p>
  </w:footnote>
  <w:footnote w:id="19">
    <w:p w14:paraId="0D66059A" w14:textId="77777777" w:rsidR="00827159" w:rsidRPr="009F4CEF" w:rsidRDefault="00827159" w:rsidP="0016283C">
      <w:pPr>
        <w:spacing w:after="0" w:line="276" w:lineRule="auto"/>
        <w:rPr>
          <w:rFonts w:ascii="Constantia" w:hAnsi="Constantia" w:cstheme="minorHAnsi"/>
          <w:sz w:val="21"/>
          <w:szCs w:val="21"/>
        </w:rPr>
      </w:pPr>
      <w:r w:rsidRPr="009F4CEF">
        <w:rPr>
          <w:rStyle w:val="FootnoteReference"/>
          <w:rFonts w:ascii="Constantia" w:hAnsi="Constantia" w:cstheme="minorHAnsi"/>
          <w:sz w:val="21"/>
          <w:szCs w:val="21"/>
        </w:rPr>
        <w:footnoteRef/>
      </w:r>
      <w:r w:rsidRPr="009F4CEF">
        <w:rPr>
          <w:rFonts w:ascii="Constantia" w:hAnsi="Constantia" w:cstheme="minorHAnsi"/>
          <w:sz w:val="21"/>
          <w:szCs w:val="21"/>
        </w:rPr>
        <w:t xml:space="preserve"> See Olivia Bloechl, </w:t>
      </w:r>
      <w:r w:rsidRPr="009F4CEF">
        <w:rPr>
          <w:rFonts w:ascii="Constantia" w:hAnsi="Constantia" w:cstheme="minorHAnsi"/>
          <w:i/>
          <w:sz w:val="21"/>
          <w:szCs w:val="21"/>
        </w:rPr>
        <w:t xml:space="preserve">Native American Song at the Frontiers of Early Modern Music </w:t>
      </w:r>
      <w:r w:rsidRPr="009F4CEF">
        <w:rPr>
          <w:rFonts w:ascii="Constantia" w:hAnsi="Constantia" w:cstheme="minorHAnsi"/>
          <w:sz w:val="21"/>
          <w:szCs w:val="21"/>
        </w:rPr>
        <w:t xml:space="preserve">(Cambridge: Cambridge University Press, 2008), 1-31; Vanessa Agnew, </w:t>
      </w:r>
      <w:r w:rsidRPr="009F4CEF">
        <w:rPr>
          <w:rFonts w:ascii="Constantia" w:hAnsi="Constantia" w:cstheme="minorHAnsi"/>
          <w:i/>
          <w:sz w:val="21"/>
          <w:szCs w:val="21"/>
        </w:rPr>
        <w:t>Enlightenment Orpheus: The Power of Music in Other Worlds</w:t>
      </w:r>
      <w:r w:rsidRPr="009F4CEF">
        <w:rPr>
          <w:rFonts w:ascii="Constantia" w:hAnsi="Constantia" w:cstheme="minorHAnsi"/>
          <w:sz w:val="21"/>
          <w:szCs w:val="21"/>
        </w:rPr>
        <w:t xml:space="preserve"> (Oxford: Oxford University Press, 2008); and Nicholas Till, “Orpheus Conquistador,” in Pamela Karantonis and Dylan Robinson (eds.), </w:t>
      </w:r>
      <w:r w:rsidRPr="009F4CEF">
        <w:rPr>
          <w:rFonts w:ascii="Constantia" w:hAnsi="Constantia" w:cstheme="minorHAnsi"/>
          <w:i/>
          <w:sz w:val="21"/>
          <w:szCs w:val="21"/>
        </w:rPr>
        <w:t xml:space="preserve">Opera Indigene: Re/Presenting First Nations and Indigenous Cultures </w:t>
      </w:r>
      <w:r w:rsidRPr="009F4CEF">
        <w:rPr>
          <w:rFonts w:ascii="Constantia" w:hAnsi="Constantia" w:cstheme="minorHAnsi"/>
          <w:sz w:val="21"/>
          <w:szCs w:val="21"/>
        </w:rPr>
        <w:t xml:space="preserve">(London: Ashgate, 2011), 15-30. “Never to my knowledge,” </w:t>
      </w:r>
      <w:r w:rsidR="00931A49" w:rsidRPr="009F4CEF">
        <w:rPr>
          <w:rFonts w:ascii="Constantia" w:hAnsi="Constantia" w:cstheme="minorHAnsi"/>
          <w:sz w:val="21"/>
          <w:szCs w:val="21"/>
        </w:rPr>
        <w:t>has Olivia Bloechl suggested</w:t>
      </w:r>
      <w:r w:rsidRPr="009F4CEF">
        <w:rPr>
          <w:rFonts w:ascii="Constantia" w:hAnsi="Constantia" w:cstheme="minorHAnsi"/>
          <w:sz w:val="21"/>
          <w:szCs w:val="21"/>
        </w:rPr>
        <w:t xml:space="preserve"> in her account of the myth in the seventeenth-century “is Orpheus confused with the beings he charms.”</w:t>
      </w:r>
    </w:p>
  </w:footnote>
  <w:footnote w:id="20">
    <w:p w14:paraId="1DF1AB01" w14:textId="77777777" w:rsidR="00931A49" w:rsidRPr="009F4CEF" w:rsidRDefault="00931A49" w:rsidP="0016283C">
      <w:pPr>
        <w:spacing w:after="0" w:line="276" w:lineRule="auto"/>
        <w:ind w:left="720" w:hanging="720"/>
        <w:mirrorIndents/>
        <w:rPr>
          <w:rFonts w:ascii="Constantia" w:hAnsi="Constantia" w:cstheme="minorHAnsi"/>
          <w:sz w:val="21"/>
          <w:szCs w:val="21"/>
        </w:rPr>
      </w:pPr>
      <w:r w:rsidRPr="009F4CEF">
        <w:rPr>
          <w:rStyle w:val="FootnoteReference"/>
          <w:rFonts w:ascii="Constantia" w:hAnsi="Constantia"/>
          <w:sz w:val="21"/>
          <w:szCs w:val="21"/>
        </w:rPr>
        <w:footnoteRef/>
      </w:r>
      <w:r w:rsidRPr="009F4CEF">
        <w:rPr>
          <w:rFonts w:ascii="Constantia" w:hAnsi="Constantia"/>
          <w:sz w:val="21"/>
          <w:szCs w:val="21"/>
        </w:rPr>
        <w:t xml:space="preserve"> </w:t>
      </w:r>
      <w:r w:rsidRPr="009F4CEF">
        <w:rPr>
          <w:rFonts w:ascii="Constantia" w:hAnsi="Constantia" w:cstheme="minorHAnsi"/>
          <w:sz w:val="21"/>
          <w:szCs w:val="21"/>
        </w:rPr>
        <w:t xml:space="preserve">Bernardo Élis, </w:t>
      </w:r>
      <w:r w:rsidRPr="009F4CEF">
        <w:rPr>
          <w:rFonts w:ascii="Constantia" w:hAnsi="Constantia" w:cstheme="minorHAnsi"/>
          <w:i/>
          <w:sz w:val="21"/>
          <w:szCs w:val="21"/>
        </w:rPr>
        <w:t xml:space="preserve">Bernardo Élis: Memórias </w:t>
      </w:r>
      <w:r w:rsidRPr="009F4CEF">
        <w:rPr>
          <w:rFonts w:ascii="Constantia" w:hAnsi="Constantia" w:cstheme="minorHAnsi"/>
          <w:sz w:val="21"/>
          <w:szCs w:val="21"/>
        </w:rPr>
        <w:t>(São Paulo: Abril Educação, 1983), 92.</w:t>
      </w:r>
    </w:p>
  </w:footnote>
  <w:footnote w:id="21">
    <w:p w14:paraId="5B3A18D5" w14:textId="77777777" w:rsidR="00827159" w:rsidRPr="009F4CEF" w:rsidRDefault="00827159" w:rsidP="0016283C">
      <w:pPr>
        <w:spacing w:after="0" w:line="276" w:lineRule="auto"/>
        <w:rPr>
          <w:rFonts w:ascii="Constantia" w:hAnsi="Constantia" w:cstheme="minorHAnsi"/>
          <w:sz w:val="21"/>
          <w:szCs w:val="21"/>
        </w:rPr>
      </w:pPr>
      <w:r w:rsidRPr="009F4CEF">
        <w:rPr>
          <w:rStyle w:val="FootnoteReference"/>
          <w:rFonts w:ascii="Constantia" w:hAnsi="Constantia" w:cstheme="minorHAnsi"/>
          <w:sz w:val="21"/>
          <w:szCs w:val="21"/>
        </w:rPr>
        <w:footnoteRef/>
      </w:r>
      <w:r w:rsidRPr="009F4CEF">
        <w:rPr>
          <w:rFonts w:ascii="Constantia" w:hAnsi="Constantia" w:cstheme="minorHAnsi"/>
          <w:sz w:val="21"/>
          <w:szCs w:val="21"/>
        </w:rPr>
        <w:t xml:space="preserve"> See Gary Tomlinson, “Musicology, Anthropology, History,” </w:t>
      </w:r>
      <w:r w:rsidRPr="009F4CEF">
        <w:rPr>
          <w:rFonts w:ascii="Constantia" w:hAnsi="Constantia" w:cstheme="minorHAnsi"/>
          <w:i/>
          <w:sz w:val="21"/>
          <w:szCs w:val="21"/>
        </w:rPr>
        <w:t xml:space="preserve">Il Saggiatore musicale </w:t>
      </w:r>
      <w:r w:rsidRPr="009F4CEF">
        <w:rPr>
          <w:rFonts w:ascii="Constantia" w:hAnsi="Constantia" w:cstheme="minorHAnsi"/>
          <w:sz w:val="21"/>
          <w:szCs w:val="21"/>
        </w:rPr>
        <w:t>8/1 (2001), 21-37.</w:t>
      </w:r>
    </w:p>
  </w:footnote>
  <w:footnote w:id="22">
    <w:p w14:paraId="5ED78A8E" w14:textId="77777777" w:rsidR="00827159" w:rsidRPr="009F4CEF" w:rsidRDefault="00827159" w:rsidP="0016283C">
      <w:pPr>
        <w:spacing w:after="0" w:line="276" w:lineRule="auto"/>
        <w:rPr>
          <w:rFonts w:ascii="Constantia" w:hAnsi="Constantia" w:cstheme="minorHAnsi"/>
          <w:color w:val="C45911" w:themeColor="accent2" w:themeShade="BF"/>
          <w:sz w:val="21"/>
          <w:szCs w:val="21"/>
        </w:rPr>
      </w:pPr>
      <w:r w:rsidRPr="009F4CEF">
        <w:rPr>
          <w:rStyle w:val="FootnoteReference"/>
          <w:rFonts w:ascii="Constantia" w:hAnsi="Constantia" w:cstheme="minorHAnsi"/>
          <w:sz w:val="21"/>
          <w:szCs w:val="21"/>
        </w:rPr>
        <w:footnoteRef/>
      </w:r>
      <w:r w:rsidRPr="009F4CEF">
        <w:rPr>
          <w:rFonts w:ascii="Constantia" w:hAnsi="Constantia" w:cstheme="minorHAnsi"/>
          <w:sz w:val="21"/>
          <w:szCs w:val="21"/>
        </w:rPr>
        <w:t xml:space="preserve"> I am thinking in particular about two key texts that consider music-making in relation to the Americas in the early modern period: Gary Tomlinson’s </w:t>
      </w:r>
      <w:r w:rsidRPr="009F4CEF">
        <w:rPr>
          <w:rFonts w:ascii="Constantia" w:hAnsi="Constantia" w:cstheme="minorHAnsi"/>
          <w:i/>
          <w:sz w:val="21"/>
          <w:szCs w:val="21"/>
        </w:rPr>
        <w:t xml:space="preserve">The Singing of the New World: Indigenous Voice in the Era of European Contact </w:t>
      </w:r>
      <w:r w:rsidRPr="009F4CEF">
        <w:rPr>
          <w:rFonts w:ascii="Constantia" w:hAnsi="Constantia" w:cstheme="minorHAnsi"/>
          <w:sz w:val="21"/>
          <w:szCs w:val="21"/>
        </w:rPr>
        <w:t xml:space="preserve">(Cambridge: Cambridge University Press, 2007) and Olivia Bloechl, </w:t>
      </w:r>
      <w:r w:rsidRPr="009F4CEF">
        <w:rPr>
          <w:rFonts w:ascii="Constantia" w:hAnsi="Constantia" w:cstheme="minorHAnsi"/>
          <w:i/>
          <w:sz w:val="21"/>
          <w:szCs w:val="21"/>
        </w:rPr>
        <w:t xml:space="preserve">Native American Song at the Frontiers of Early Modern Music </w:t>
      </w:r>
      <w:r w:rsidRPr="009F4CEF">
        <w:rPr>
          <w:rFonts w:ascii="Constantia" w:hAnsi="Constantia" w:cstheme="minorHAnsi"/>
          <w:sz w:val="21"/>
          <w:szCs w:val="21"/>
        </w:rPr>
        <w:t>(Cambridge: Cambridge University Press, 2008).</w:t>
      </w:r>
    </w:p>
  </w:footnote>
  <w:footnote w:id="23">
    <w:p w14:paraId="0DEB4800" w14:textId="77777777" w:rsidR="00827159" w:rsidRPr="009F4CEF" w:rsidRDefault="00827159" w:rsidP="0016283C">
      <w:pPr>
        <w:pStyle w:val="FootnoteText"/>
        <w:spacing w:line="276" w:lineRule="auto"/>
        <w:rPr>
          <w:rFonts w:ascii="Constantia" w:hAnsi="Constantia" w:cstheme="minorHAnsi"/>
          <w:sz w:val="21"/>
          <w:szCs w:val="21"/>
        </w:rPr>
      </w:pPr>
      <w:r w:rsidRPr="009F4CEF">
        <w:rPr>
          <w:rStyle w:val="FootnoteReference"/>
          <w:rFonts w:ascii="Constantia" w:hAnsi="Constantia" w:cstheme="minorHAnsi"/>
          <w:sz w:val="21"/>
          <w:szCs w:val="21"/>
        </w:rPr>
        <w:footnoteRef/>
      </w:r>
      <w:r w:rsidRPr="009F4CEF">
        <w:rPr>
          <w:rFonts w:ascii="Constantia" w:hAnsi="Constantia" w:cstheme="minorHAnsi"/>
          <w:sz w:val="21"/>
          <w:szCs w:val="21"/>
        </w:rPr>
        <w:t xml:space="preserve"> Bloechl, </w:t>
      </w:r>
      <w:r w:rsidRPr="009F4CEF">
        <w:rPr>
          <w:rFonts w:ascii="Constantia" w:hAnsi="Constantia" w:cstheme="minorHAnsi"/>
          <w:i/>
          <w:sz w:val="21"/>
          <w:szCs w:val="21"/>
        </w:rPr>
        <w:t>Native American Song at the Frontiers of Early Modern Music</w:t>
      </w:r>
      <w:r w:rsidRPr="009F4CEF">
        <w:rPr>
          <w:rFonts w:ascii="Constantia" w:hAnsi="Constantia" w:cstheme="minorHAnsi"/>
          <w:sz w:val="21"/>
          <w:szCs w:val="21"/>
        </w:rPr>
        <w:t>, xiv.</w:t>
      </w:r>
    </w:p>
  </w:footnote>
  <w:footnote w:id="24">
    <w:p w14:paraId="1635D662" w14:textId="77777777" w:rsidR="00827159" w:rsidRPr="009F4CEF" w:rsidRDefault="00827159" w:rsidP="0016283C">
      <w:pPr>
        <w:spacing w:after="0" w:line="276" w:lineRule="auto"/>
        <w:rPr>
          <w:rFonts w:ascii="Constantia" w:hAnsi="Constantia" w:cstheme="minorHAnsi"/>
          <w:sz w:val="21"/>
          <w:szCs w:val="21"/>
        </w:rPr>
      </w:pPr>
      <w:r w:rsidRPr="009F4CEF">
        <w:rPr>
          <w:rStyle w:val="FootnoteReference"/>
          <w:rFonts w:ascii="Constantia" w:hAnsi="Constantia" w:cstheme="minorHAnsi"/>
          <w:sz w:val="21"/>
          <w:szCs w:val="21"/>
        </w:rPr>
        <w:footnoteRef/>
      </w:r>
      <w:r w:rsidRPr="009F4CEF">
        <w:rPr>
          <w:rFonts w:ascii="Constantia" w:hAnsi="Constantia" w:cstheme="minorHAnsi"/>
          <w:sz w:val="21"/>
          <w:szCs w:val="21"/>
        </w:rPr>
        <w:t xml:space="preserve"> Boaventura de Sousa Santos, “Between Prospero and Caliban: Colonialism, Postcolonialism, and Inter-Identity,” </w:t>
      </w:r>
      <w:r w:rsidRPr="009F4CEF">
        <w:rPr>
          <w:rFonts w:ascii="Constantia" w:hAnsi="Constantia" w:cstheme="minorHAnsi"/>
          <w:i/>
          <w:sz w:val="21"/>
          <w:szCs w:val="21"/>
        </w:rPr>
        <w:t>Luso-Brazilian Review</w:t>
      </w:r>
      <w:r w:rsidRPr="009F4CEF">
        <w:rPr>
          <w:rFonts w:ascii="Constantia" w:hAnsi="Constantia" w:cstheme="minorHAnsi"/>
          <w:sz w:val="21"/>
          <w:szCs w:val="21"/>
        </w:rPr>
        <w:t>, 39/2 (2002), 9-43.</w:t>
      </w:r>
    </w:p>
  </w:footnote>
  <w:footnote w:id="25">
    <w:p w14:paraId="2A6E31CA" w14:textId="77777777" w:rsidR="00827159" w:rsidRPr="009F4CEF" w:rsidRDefault="00827159" w:rsidP="0016283C">
      <w:pPr>
        <w:spacing w:after="0" w:line="276" w:lineRule="auto"/>
        <w:rPr>
          <w:rFonts w:ascii="Constantia" w:hAnsi="Constantia" w:cstheme="minorHAnsi"/>
          <w:sz w:val="21"/>
          <w:szCs w:val="21"/>
        </w:rPr>
      </w:pPr>
      <w:r w:rsidRPr="009F4CEF">
        <w:rPr>
          <w:rStyle w:val="FootnoteReference"/>
          <w:rFonts w:ascii="Constantia" w:hAnsi="Constantia" w:cstheme="minorHAnsi"/>
          <w:sz w:val="21"/>
          <w:szCs w:val="21"/>
        </w:rPr>
        <w:footnoteRef/>
      </w:r>
      <w:r w:rsidRPr="009F4CEF">
        <w:rPr>
          <w:rFonts w:ascii="Constantia" w:hAnsi="Constantia" w:cstheme="minorHAnsi"/>
          <w:sz w:val="21"/>
          <w:szCs w:val="21"/>
        </w:rPr>
        <w:t xml:space="preserve"> See João Silva, </w:t>
      </w:r>
      <w:r w:rsidRPr="009F4CEF">
        <w:rPr>
          <w:rFonts w:ascii="Constantia" w:hAnsi="Constantia" w:cstheme="minorHAnsi"/>
          <w:i/>
          <w:sz w:val="21"/>
          <w:szCs w:val="21"/>
        </w:rPr>
        <w:t>Entertaining Lisbon: Music, Theater, and Modern Life in the Late Nineteenth Century</w:t>
      </w:r>
      <w:r w:rsidRPr="009F4CEF">
        <w:rPr>
          <w:rFonts w:ascii="Constantia" w:hAnsi="Constantia" w:cstheme="minorHAnsi"/>
          <w:sz w:val="21"/>
          <w:szCs w:val="21"/>
        </w:rPr>
        <w:t xml:space="preserve"> (Oxford: Oxford University Press, 2016), 26. It is also worth noting that the heavy Portuguese presence in the early decades of the century had a profound influence on the development of Brazilian national sovereignty. By 1822, for example, Brazil could barely declare itself free from Portuguese reins. Whilst the Prince Regent D. João VI returned to his European homeland in 1821, his rebellious son D. Pedro I refused his father’s orders to return to Portugal and shortly after declared Brazilian independence on the margins of the Ipiranga river on September 22. Brazil, in other words, went from being an absolute monarchy to acquiring a republican status without a war of independence. As a result of this, Brazilian historians have often understood independence to be a result of internal conflict within the Portuguese monarchy, between a proponent of absolutism and a liberal-leaning son, rather than as a result of a unifying nation’s struggle for independence—a hallmark of modern democracy. See Roberto DaMatta, </w:t>
      </w:r>
      <w:r w:rsidRPr="009F4CEF">
        <w:rPr>
          <w:rFonts w:ascii="Constantia" w:hAnsi="Constantia" w:cstheme="minorHAnsi"/>
          <w:i/>
          <w:sz w:val="21"/>
          <w:szCs w:val="21"/>
        </w:rPr>
        <w:t xml:space="preserve">Relativizando: Uma Introdução a Antropologia Social </w:t>
      </w:r>
      <w:r w:rsidRPr="009F4CEF">
        <w:rPr>
          <w:rFonts w:ascii="Constantia" w:hAnsi="Constantia" w:cstheme="minorHAnsi"/>
          <w:sz w:val="21"/>
          <w:szCs w:val="21"/>
        </w:rPr>
        <w:t>(Rio de Janeiro: Rocco, 1987).</w:t>
      </w:r>
    </w:p>
  </w:footnote>
  <w:footnote w:id="26">
    <w:p w14:paraId="6078D119" w14:textId="77777777" w:rsidR="00827159" w:rsidRPr="009F4CEF" w:rsidRDefault="00827159" w:rsidP="0016283C">
      <w:pPr>
        <w:spacing w:after="0" w:line="276" w:lineRule="auto"/>
        <w:rPr>
          <w:rFonts w:ascii="Constantia" w:hAnsi="Constantia" w:cstheme="minorHAnsi"/>
          <w:sz w:val="21"/>
          <w:szCs w:val="21"/>
        </w:rPr>
      </w:pPr>
      <w:r w:rsidRPr="009F4CEF">
        <w:rPr>
          <w:rStyle w:val="FootnoteReference"/>
          <w:rFonts w:ascii="Constantia" w:hAnsi="Constantia" w:cstheme="minorHAnsi"/>
          <w:sz w:val="21"/>
          <w:szCs w:val="21"/>
        </w:rPr>
        <w:footnoteRef/>
      </w:r>
      <w:r w:rsidRPr="009F4CEF">
        <w:rPr>
          <w:rFonts w:ascii="Constantia" w:hAnsi="Constantia" w:cstheme="minorHAnsi"/>
          <w:sz w:val="21"/>
          <w:szCs w:val="21"/>
        </w:rPr>
        <w:t xml:space="preserve"> Gavin Williams makes this point in his “Review: Ronald Radano and Tejumola Olaniyan, eds., </w:t>
      </w:r>
      <w:r w:rsidRPr="009F4CEF">
        <w:rPr>
          <w:rFonts w:ascii="Constantia" w:hAnsi="Constantia" w:cstheme="minorHAnsi"/>
          <w:i/>
          <w:sz w:val="21"/>
          <w:szCs w:val="21"/>
        </w:rPr>
        <w:t>Audible Empire: Music, Global Politics, Critique</w:t>
      </w:r>
      <w:r w:rsidRPr="009F4CEF">
        <w:rPr>
          <w:rFonts w:ascii="Constantia" w:hAnsi="Constantia" w:cstheme="minorHAnsi"/>
          <w:sz w:val="21"/>
          <w:szCs w:val="21"/>
        </w:rPr>
        <w:t xml:space="preserve">,” </w:t>
      </w:r>
      <w:r w:rsidRPr="009F4CEF">
        <w:rPr>
          <w:rFonts w:ascii="Constantia" w:hAnsi="Constantia" w:cstheme="minorHAnsi"/>
          <w:i/>
          <w:sz w:val="21"/>
          <w:szCs w:val="21"/>
        </w:rPr>
        <w:t>Twentieth-Century Music</w:t>
      </w:r>
      <w:r w:rsidRPr="009F4CEF">
        <w:rPr>
          <w:rFonts w:ascii="Constantia" w:hAnsi="Constantia" w:cstheme="minorHAnsi"/>
          <w:sz w:val="21"/>
          <w:szCs w:val="21"/>
        </w:rPr>
        <w:t>, 15/1 (2018), 137-143.</w:t>
      </w:r>
    </w:p>
  </w:footnote>
  <w:footnote w:id="27">
    <w:p w14:paraId="15FA8733" w14:textId="77777777" w:rsidR="00827159" w:rsidRPr="009F4CEF" w:rsidRDefault="00827159" w:rsidP="0016283C">
      <w:pPr>
        <w:spacing w:after="0" w:line="276" w:lineRule="auto"/>
        <w:rPr>
          <w:rFonts w:ascii="Constantia" w:hAnsi="Constantia" w:cstheme="minorHAnsi"/>
          <w:sz w:val="21"/>
          <w:szCs w:val="21"/>
        </w:rPr>
      </w:pPr>
      <w:r w:rsidRPr="009F4CEF">
        <w:rPr>
          <w:rStyle w:val="FootnoteReference"/>
          <w:rFonts w:ascii="Constantia" w:hAnsi="Constantia" w:cstheme="minorHAnsi"/>
          <w:sz w:val="21"/>
          <w:szCs w:val="21"/>
        </w:rPr>
        <w:footnoteRef/>
      </w:r>
      <w:r w:rsidRPr="009F4CEF">
        <w:rPr>
          <w:rFonts w:ascii="Constantia" w:hAnsi="Constantia" w:cstheme="minorHAnsi"/>
          <w:sz w:val="21"/>
          <w:szCs w:val="21"/>
        </w:rPr>
        <w:t xml:space="preserve"> Homi Bhabha, </w:t>
      </w:r>
      <w:r w:rsidRPr="009F4CEF">
        <w:rPr>
          <w:rFonts w:ascii="Constantia" w:hAnsi="Constantia" w:cstheme="minorHAnsi"/>
          <w:i/>
          <w:sz w:val="21"/>
          <w:szCs w:val="21"/>
        </w:rPr>
        <w:t xml:space="preserve">The Location of Culture </w:t>
      </w:r>
      <w:r w:rsidRPr="009F4CEF">
        <w:rPr>
          <w:rFonts w:ascii="Constantia" w:hAnsi="Constantia" w:cstheme="minorHAnsi"/>
          <w:sz w:val="21"/>
          <w:szCs w:val="21"/>
        </w:rPr>
        <w:t xml:space="preserve">(London and New York: Routledge, 1994). The notion of “colonial mimicry” is already to be found in the work of Levi Strauss, who believed he saw nothing but “impoverished imitations of his own [European culture]” after his 1959 voyage to Brazil. The influential literary critic Roberto Schwarz summarized the Brazilian malaise when he wrote of a “Father Christmas sporting an eskimo outfit in a tropical climate and, for traditionalists, the electric guitar in the land of samba.” See Roberto Schwarz, </w:t>
      </w:r>
      <w:r w:rsidRPr="009F4CEF">
        <w:rPr>
          <w:rFonts w:ascii="Constantia" w:hAnsi="Constantia" w:cstheme="minorHAnsi"/>
          <w:i/>
          <w:sz w:val="21"/>
          <w:szCs w:val="21"/>
        </w:rPr>
        <w:t>Misplaced Ideas: Essays on Brazilian Culture</w:t>
      </w:r>
      <w:r w:rsidRPr="009F4CEF">
        <w:rPr>
          <w:rFonts w:ascii="Constantia" w:hAnsi="Constantia" w:cstheme="minorHAnsi"/>
          <w:sz w:val="21"/>
          <w:szCs w:val="21"/>
        </w:rPr>
        <w:t>, transl. Linda Briggs (London and New York: Verso, 1992), 77.</w:t>
      </w:r>
    </w:p>
  </w:footnote>
  <w:footnote w:id="28">
    <w:p w14:paraId="47215E35" w14:textId="77777777" w:rsidR="00827159" w:rsidRPr="009F4CEF" w:rsidRDefault="00827159" w:rsidP="0016283C">
      <w:pPr>
        <w:spacing w:after="0" w:line="276" w:lineRule="auto"/>
        <w:rPr>
          <w:rFonts w:ascii="Constantia" w:hAnsi="Constantia" w:cstheme="minorHAnsi"/>
          <w:sz w:val="21"/>
          <w:szCs w:val="21"/>
        </w:rPr>
      </w:pPr>
      <w:r w:rsidRPr="009F4CEF">
        <w:rPr>
          <w:rStyle w:val="FootnoteReference"/>
          <w:rFonts w:ascii="Constantia" w:hAnsi="Constantia" w:cstheme="minorHAnsi"/>
          <w:sz w:val="21"/>
          <w:szCs w:val="21"/>
        </w:rPr>
        <w:footnoteRef/>
      </w:r>
      <w:r w:rsidRPr="009F4CEF">
        <w:rPr>
          <w:rFonts w:ascii="Constantia" w:hAnsi="Constantia" w:cstheme="minorHAnsi"/>
          <w:sz w:val="21"/>
          <w:szCs w:val="21"/>
        </w:rPr>
        <w:t xml:space="preserve"> Cristina Magaldi, </w:t>
      </w:r>
      <w:r w:rsidRPr="009F4CEF">
        <w:rPr>
          <w:rFonts w:ascii="Constantia" w:hAnsi="Constantia" w:cstheme="minorHAnsi"/>
          <w:i/>
          <w:sz w:val="21"/>
          <w:szCs w:val="21"/>
        </w:rPr>
        <w:t xml:space="preserve">Music in Imperial Rio de Janeiro: European Culture in a Tropical Milieu </w:t>
      </w:r>
      <w:r w:rsidRPr="009F4CEF">
        <w:rPr>
          <w:rFonts w:ascii="Constantia" w:hAnsi="Constantia" w:cstheme="minorHAnsi"/>
          <w:sz w:val="21"/>
          <w:szCs w:val="21"/>
        </w:rPr>
        <w:t>(Oxford: The Scarecrow Press, 2004).</w:t>
      </w:r>
    </w:p>
  </w:footnote>
  <w:footnote w:id="29">
    <w:p w14:paraId="6627F74F" w14:textId="77777777" w:rsidR="00827159" w:rsidRPr="009F4CEF" w:rsidRDefault="00827159" w:rsidP="0016283C">
      <w:pPr>
        <w:pStyle w:val="FootnoteText"/>
        <w:spacing w:line="276" w:lineRule="auto"/>
        <w:rPr>
          <w:rFonts w:ascii="Constantia" w:hAnsi="Constantia" w:cstheme="minorHAnsi"/>
          <w:sz w:val="21"/>
          <w:szCs w:val="21"/>
        </w:rPr>
      </w:pPr>
      <w:r w:rsidRPr="009F4CEF">
        <w:rPr>
          <w:rStyle w:val="FootnoteReference"/>
          <w:rFonts w:ascii="Constantia" w:hAnsi="Constantia" w:cstheme="minorHAnsi"/>
          <w:sz w:val="21"/>
          <w:szCs w:val="21"/>
        </w:rPr>
        <w:footnoteRef/>
      </w:r>
      <w:r w:rsidRPr="009F4CEF">
        <w:rPr>
          <w:rFonts w:ascii="Constantia" w:hAnsi="Constantia" w:cstheme="minorHAnsi"/>
          <w:sz w:val="21"/>
          <w:szCs w:val="21"/>
        </w:rPr>
        <w:t xml:space="preserve"> Magaldi, </w:t>
      </w:r>
      <w:r w:rsidRPr="009F4CEF">
        <w:rPr>
          <w:rFonts w:ascii="Constantia" w:hAnsi="Constantia" w:cstheme="minorHAnsi"/>
          <w:i/>
          <w:sz w:val="21"/>
          <w:szCs w:val="21"/>
        </w:rPr>
        <w:t>Music in Imperial Rio de Janeiro</w:t>
      </w:r>
      <w:r w:rsidRPr="009F4CEF">
        <w:rPr>
          <w:rFonts w:ascii="Constantia" w:hAnsi="Constantia" w:cstheme="minorHAnsi"/>
          <w:sz w:val="21"/>
          <w:szCs w:val="21"/>
        </w:rPr>
        <w:t>, x.</w:t>
      </w:r>
    </w:p>
  </w:footnote>
  <w:footnote w:id="30">
    <w:p w14:paraId="26478CA9" w14:textId="77777777" w:rsidR="00827159" w:rsidRPr="009F4CEF" w:rsidRDefault="00827159" w:rsidP="0016283C">
      <w:pPr>
        <w:pStyle w:val="FootnoteText"/>
        <w:spacing w:line="276" w:lineRule="auto"/>
        <w:rPr>
          <w:rFonts w:ascii="Constantia" w:hAnsi="Constantia" w:cstheme="minorHAnsi"/>
          <w:sz w:val="21"/>
          <w:szCs w:val="21"/>
        </w:rPr>
      </w:pPr>
      <w:r w:rsidRPr="009F4CEF">
        <w:rPr>
          <w:rStyle w:val="FootnoteReference"/>
          <w:rFonts w:ascii="Constantia" w:hAnsi="Constantia" w:cstheme="minorHAnsi"/>
          <w:sz w:val="21"/>
          <w:szCs w:val="21"/>
        </w:rPr>
        <w:footnoteRef/>
      </w:r>
      <w:r w:rsidRPr="009F4CEF">
        <w:rPr>
          <w:rFonts w:ascii="Constantia" w:hAnsi="Constantia" w:cstheme="minorHAnsi"/>
          <w:sz w:val="21"/>
          <w:szCs w:val="21"/>
        </w:rPr>
        <w:t xml:space="preserve"> </w:t>
      </w:r>
      <w:r w:rsidR="009F4CEF" w:rsidRPr="009F4CEF">
        <w:rPr>
          <w:rFonts w:ascii="Constantia" w:hAnsi="Constantia" w:cstheme="minorHAnsi"/>
          <w:i/>
          <w:sz w:val="21"/>
          <w:szCs w:val="21"/>
        </w:rPr>
        <w:t>Ibid</w:t>
      </w:r>
      <w:r w:rsidR="009F4CEF">
        <w:rPr>
          <w:rFonts w:ascii="Constantia" w:hAnsi="Constantia" w:cstheme="minorHAnsi"/>
          <w:sz w:val="21"/>
          <w:szCs w:val="21"/>
        </w:rPr>
        <w:t>.</w:t>
      </w:r>
      <w:r w:rsidRPr="009F4CEF">
        <w:rPr>
          <w:rFonts w:ascii="Constantia" w:hAnsi="Constantia" w:cstheme="minorHAnsi"/>
          <w:sz w:val="21"/>
          <w:szCs w:val="21"/>
        </w:rPr>
        <w:t>, 11.</w:t>
      </w:r>
    </w:p>
  </w:footnote>
  <w:footnote w:id="31">
    <w:p w14:paraId="21EBE5A5" w14:textId="77777777" w:rsidR="00827159" w:rsidRPr="009F4CEF" w:rsidRDefault="00827159" w:rsidP="0016283C">
      <w:pPr>
        <w:spacing w:after="0" w:line="276" w:lineRule="auto"/>
        <w:rPr>
          <w:rFonts w:ascii="Constantia" w:hAnsi="Constantia" w:cstheme="minorHAnsi"/>
          <w:sz w:val="21"/>
          <w:szCs w:val="21"/>
        </w:rPr>
      </w:pPr>
      <w:r w:rsidRPr="009F4CEF">
        <w:rPr>
          <w:rStyle w:val="FootnoteReference"/>
          <w:rFonts w:ascii="Constantia" w:hAnsi="Constantia" w:cstheme="minorHAnsi"/>
          <w:sz w:val="21"/>
          <w:szCs w:val="21"/>
        </w:rPr>
        <w:footnoteRef/>
      </w:r>
      <w:r w:rsidRPr="009F4CEF">
        <w:rPr>
          <w:rFonts w:ascii="Constantia" w:hAnsi="Constantia" w:cstheme="minorHAnsi"/>
          <w:sz w:val="21"/>
          <w:szCs w:val="21"/>
        </w:rPr>
        <w:t xml:space="preserve"> The “transplantation” or the “enrooting” of the court acts for Schultz as an informal precedent of the official Portuguese nationalist project of Regeneration that took place in the 1850s and that sought to reconstitute that nation by fostering economic growth via an adoption of liberal ideologies and industrialization.</w:t>
      </w:r>
    </w:p>
  </w:footnote>
  <w:footnote w:id="32">
    <w:p w14:paraId="71D5B1E5" w14:textId="77777777" w:rsidR="00827159" w:rsidRPr="009F4CEF" w:rsidRDefault="00827159" w:rsidP="0016283C">
      <w:pPr>
        <w:spacing w:after="0" w:line="276" w:lineRule="auto"/>
        <w:rPr>
          <w:rFonts w:ascii="Constantia" w:hAnsi="Constantia" w:cstheme="minorHAnsi"/>
          <w:color w:val="0070C0"/>
          <w:sz w:val="21"/>
          <w:szCs w:val="21"/>
        </w:rPr>
      </w:pPr>
      <w:r w:rsidRPr="009F4CEF">
        <w:rPr>
          <w:rStyle w:val="FootnoteReference"/>
          <w:rFonts w:ascii="Constantia" w:hAnsi="Constantia" w:cstheme="minorHAnsi"/>
          <w:sz w:val="21"/>
          <w:szCs w:val="21"/>
        </w:rPr>
        <w:footnoteRef/>
      </w:r>
      <w:r w:rsidRPr="009F4CEF">
        <w:rPr>
          <w:rFonts w:ascii="Constantia" w:hAnsi="Constantia" w:cstheme="minorHAnsi"/>
          <w:sz w:val="21"/>
          <w:szCs w:val="21"/>
        </w:rPr>
        <w:t xml:space="preserve"> Schultz also considers Marrócos’s claim that his Brazilian wife was “better than many Portuguese women” to argue that the colony promised the Portuguese with an opportunity for ‘moral renewal’, too—as the Portuguese moved away from a “land of vice and perdition” and the “superficiality and decadence of European aristocrats.” The idea of moral regeneration, in particular in relation to female sexuality, is explored in more detail in Chapter 2.</w:t>
      </w:r>
    </w:p>
  </w:footnote>
  <w:footnote w:id="33">
    <w:p w14:paraId="2E169EEB" w14:textId="77777777" w:rsidR="00827159" w:rsidRPr="009F4CEF" w:rsidRDefault="00827159" w:rsidP="0016283C">
      <w:pPr>
        <w:spacing w:after="0" w:line="276" w:lineRule="auto"/>
        <w:rPr>
          <w:rFonts w:ascii="Constantia" w:hAnsi="Constantia" w:cstheme="minorHAnsi"/>
          <w:sz w:val="21"/>
          <w:szCs w:val="21"/>
        </w:rPr>
      </w:pPr>
      <w:r w:rsidRPr="009F4CEF">
        <w:rPr>
          <w:rStyle w:val="FootnoteReference"/>
          <w:rFonts w:ascii="Constantia" w:hAnsi="Constantia" w:cstheme="minorHAnsi"/>
          <w:sz w:val="21"/>
          <w:szCs w:val="21"/>
        </w:rPr>
        <w:footnoteRef/>
      </w:r>
      <w:r w:rsidRPr="009F4CEF">
        <w:rPr>
          <w:rFonts w:ascii="Constantia" w:hAnsi="Constantia" w:cstheme="minorHAnsi"/>
          <w:sz w:val="21"/>
          <w:szCs w:val="21"/>
        </w:rPr>
        <w:t xml:space="preserve"> Joseph Roach, </w:t>
      </w:r>
      <w:r w:rsidRPr="009F4CEF">
        <w:rPr>
          <w:rFonts w:ascii="Constantia" w:hAnsi="Constantia" w:cstheme="minorHAnsi"/>
          <w:i/>
          <w:sz w:val="21"/>
          <w:szCs w:val="21"/>
        </w:rPr>
        <w:t xml:space="preserve">Cities of the Dead: Circum-Atlantic Performance </w:t>
      </w:r>
      <w:r w:rsidRPr="009F4CEF">
        <w:rPr>
          <w:rFonts w:ascii="Constantia" w:hAnsi="Constantia" w:cstheme="minorHAnsi"/>
          <w:sz w:val="21"/>
          <w:szCs w:val="21"/>
        </w:rPr>
        <w:t>(New York: Columbia University Press, 1996), 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77946A" w14:textId="77777777" w:rsidR="00984B5E" w:rsidRDefault="00984B5E">
    <w:pPr>
      <w:pStyle w:val="Header"/>
    </w:pPr>
    <w:r>
      <w:t>Kim Sauberlich</w:t>
    </w:r>
  </w:p>
  <w:p w14:paraId="63856A3E" w14:textId="77777777" w:rsidR="00984B5E" w:rsidRDefault="00984B5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5"/>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3A12"/>
    <w:rsid w:val="000042C0"/>
    <w:rsid w:val="0000483E"/>
    <w:rsid w:val="000055D9"/>
    <w:rsid w:val="00005AF6"/>
    <w:rsid w:val="000077C8"/>
    <w:rsid w:val="00010D3F"/>
    <w:rsid w:val="00011F09"/>
    <w:rsid w:val="00011F97"/>
    <w:rsid w:val="000154D3"/>
    <w:rsid w:val="00020C8E"/>
    <w:rsid w:val="00022D5D"/>
    <w:rsid w:val="000251A2"/>
    <w:rsid w:val="00025EB6"/>
    <w:rsid w:val="00030244"/>
    <w:rsid w:val="000330ED"/>
    <w:rsid w:val="00035A16"/>
    <w:rsid w:val="00042779"/>
    <w:rsid w:val="00043D90"/>
    <w:rsid w:val="000444A0"/>
    <w:rsid w:val="000552F2"/>
    <w:rsid w:val="00056077"/>
    <w:rsid w:val="000560D3"/>
    <w:rsid w:val="0005658C"/>
    <w:rsid w:val="0005766A"/>
    <w:rsid w:val="000609ED"/>
    <w:rsid w:val="00062470"/>
    <w:rsid w:val="00063EA9"/>
    <w:rsid w:val="00066482"/>
    <w:rsid w:val="00073C3B"/>
    <w:rsid w:val="00084B3B"/>
    <w:rsid w:val="00091D8B"/>
    <w:rsid w:val="00092856"/>
    <w:rsid w:val="000A23BD"/>
    <w:rsid w:val="000A23E3"/>
    <w:rsid w:val="000A55CC"/>
    <w:rsid w:val="000B0BBB"/>
    <w:rsid w:val="000B2B65"/>
    <w:rsid w:val="000B66FD"/>
    <w:rsid w:val="000B7AC8"/>
    <w:rsid w:val="000C01DF"/>
    <w:rsid w:val="000C36F5"/>
    <w:rsid w:val="000C5D7D"/>
    <w:rsid w:val="000C77BB"/>
    <w:rsid w:val="000D0917"/>
    <w:rsid w:val="000D13AF"/>
    <w:rsid w:val="000D4C11"/>
    <w:rsid w:val="000D65ED"/>
    <w:rsid w:val="000E1FA0"/>
    <w:rsid w:val="000E2B25"/>
    <w:rsid w:val="000E55EC"/>
    <w:rsid w:val="000F0ED1"/>
    <w:rsid w:val="000F2CAB"/>
    <w:rsid w:val="000F4978"/>
    <w:rsid w:val="001046E5"/>
    <w:rsid w:val="0010761B"/>
    <w:rsid w:val="00112EC1"/>
    <w:rsid w:val="0011362F"/>
    <w:rsid w:val="00120087"/>
    <w:rsid w:val="00120310"/>
    <w:rsid w:val="00121A7D"/>
    <w:rsid w:val="00122493"/>
    <w:rsid w:val="00133106"/>
    <w:rsid w:val="001355ED"/>
    <w:rsid w:val="0013712E"/>
    <w:rsid w:val="00140DA4"/>
    <w:rsid w:val="001413E7"/>
    <w:rsid w:val="00141F24"/>
    <w:rsid w:val="00151382"/>
    <w:rsid w:val="001537A5"/>
    <w:rsid w:val="0015595F"/>
    <w:rsid w:val="001613C5"/>
    <w:rsid w:val="001613C7"/>
    <w:rsid w:val="00161BE7"/>
    <w:rsid w:val="0016283C"/>
    <w:rsid w:val="001678B7"/>
    <w:rsid w:val="00170673"/>
    <w:rsid w:val="00175497"/>
    <w:rsid w:val="00175C00"/>
    <w:rsid w:val="001804F7"/>
    <w:rsid w:val="00181C67"/>
    <w:rsid w:val="00182D3B"/>
    <w:rsid w:val="001840F7"/>
    <w:rsid w:val="00190A77"/>
    <w:rsid w:val="00194772"/>
    <w:rsid w:val="0019574E"/>
    <w:rsid w:val="001A0893"/>
    <w:rsid w:val="001B016D"/>
    <w:rsid w:val="001B30AC"/>
    <w:rsid w:val="001B4275"/>
    <w:rsid w:val="001B589D"/>
    <w:rsid w:val="001B7C39"/>
    <w:rsid w:val="001C4A6D"/>
    <w:rsid w:val="001C5982"/>
    <w:rsid w:val="001D1091"/>
    <w:rsid w:val="001D2068"/>
    <w:rsid w:val="001D3925"/>
    <w:rsid w:val="001D3D2D"/>
    <w:rsid w:val="001D5BAF"/>
    <w:rsid w:val="001E20D4"/>
    <w:rsid w:val="001E63BE"/>
    <w:rsid w:val="001E69E9"/>
    <w:rsid w:val="001F18A4"/>
    <w:rsid w:val="001F773D"/>
    <w:rsid w:val="001F7A47"/>
    <w:rsid w:val="002020BD"/>
    <w:rsid w:val="002024D2"/>
    <w:rsid w:val="00203BDD"/>
    <w:rsid w:val="00210BAE"/>
    <w:rsid w:val="00213857"/>
    <w:rsid w:val="00213902"/>
    <w:rsid w:val="00216497"/>
    <w:rsid w:val="002178C1"/>
    <w:rsid w:val="00221449"/>
    <w:rsid w:val="00221454"/>
    <w:rsid w:val="002222D9"/>
    <w:rsid w:val="002254AC"/>
    <w:rsid w:val="00231345"/>
    <w:rsid w:val="00231378"/>
    <w:rsid w:val="00232F74"/>
    <w:rsid w:val="00245201"/>
    <w:rsid w:val="00245915"/>
    <w:rsid w:val="00247F62"/>
    <w:rsid w:val="0025224A"/>
    <w:rsid w:val="00252689"/>
    <w:rsid w:val="00253BD2"/>
    <w:rsid w:val="00257E4B"/>
    <w:rsid w:val="00260D65"/>
    <w:rsid w:val="00260EEA"/>
    <w:rsid w:val="00261DE8"/>
    <w:rsid w:val="002632EF"/>
    <w:rsid w:val="0026733D"/>
    <w:rsid w:val="0027077B"/>
    <w:rsid w:val="00273B7B"/>
    <w:rsid w:val="002744E1"/>
    <w:rsid w:val="002752C5"/>
    <w:rsid w:val="002771EE"/>
    <w:rsid w:val="002829B8"/>
    <w:rsid w:val="00284927"/>
    <w:rsid w:val="00285A31"/>
    <w:rsid w:val="002860F4"/>
    <w:rsid w:val="00286575"/>
    <w:rsid w:val="00286F70"/>
    <w:rsid w:val="00287CC7"/>
    <w:rsid w:val="00287F76"/>
    <w:rsid w:val="002915F9"/>
    <w:rsid w:val="002A1B63"/>
    <w:rsid w:val="002A2F7F"/>
    <w:rsid w:val="002A4885"/>
    <w:rsid w:val="002A6FA4"/>
    <w:rsid w:val="002B2825"/>
    <w:rsid w:val="002B45D3"/>
    <w:rsid w:val="002B6E0B"/>
    <w:rsid w:val="002B7847"/>
    <w:rsid w:val="002C27BD"/>
    <w:rsid w:val="002C3A57"/>
    <w:rsid w:val="002C6298"/>
    <w:rsid w:val="002D15A5"/>
    <w:rsid w:val="002D32A8"/>
    <w:rsid w:val="002D6DD9"/>
    <w:rsid w:val="002E0974"/>
    <w:rsid w:val="002E19B7"/>
    <w:rsid w:val="002E26BF"/>
    <w:rsid w:val="002E4F6C"/>
    <w:rsid w:val="002E6E4C"/>
    <w:rsid w:val="002E7B00"/>
    <w:rsid w:val="002E7D77"/>
    <w:rsid w:val="002F19DB"/>
    <w:rsid w:val="002F67A9"/>
    <w:rsid w:val="00300276"/>
    <w:rsid w:val="00305C75"/>
    <w:rsid w:val="00307E70"/>
    <w:rsid w:val="003108FC"/>
    <w:rsid w:val="003118B6"/>
    <w:rsid w:val="00316C44"/>
    <w:rsid w:val="003178B5"/>
    <w:rsid w:val="00317F75"/>
    <w:rsid w:val="00322C5A"/>
    <w:rsid w:val="003262E5"/>
    <w:rsid w:val="003314C0"/>
    <w:rsid w:val="003324C2"/>
    <w:rsid w:val="003343FF"/>
    <w:rsid w:val="00336189"/>
    <w:rsid w:val="00336BAF"/>
    <w:rsid w:val="00340DB3"/>
    <w:rsid w:val="00344C85"/>
    <w:rsid w:val="00345FC2"/>
    <w:rsid w:val="00347FA2"/>
    <w:rsid w:val="003504BC"/>
    <w:rsid w:val="00351953"/>
    <w:rsid w:val="0035235A"/>
    <w:rsid w:val="003558DF"/>
    <w:rsid w:val="003575AD"/>
    <w:rsid w:val="003618F1"/>
    <w:rsid w:val="00362269"/>
    <w:rsid w:val="00367EDF"/>
    <w:rsid w:val="00370244"/>
    <w:rsid w:val="003702BE"/>
    <w:rsid w:val="0037251B"/>
    <w:rsid w:val="00373384"/>
    <w:rsid w:val="00374194"/>
    <w:rsid w:val="00374A33"/>
    <w:rsid w:val="0037552F"/>
    <w:rsid w:val="00377C12"/>
    <w:rsid w:val="00380956"/>
    <w:rsid w:val="003840A0"/>
    <w:rsid w:val="00385401"/>
    <w:rsid w:val="003870C9"/>
    <w:rsid w:val="00387DF5"/>
    <w:rsid w:val="00393636"/>
    <w:rsid w:val="00397AAC"/>
    <w:rsid w:val="00397FBB"/>
    <w:rsid w:val="003A00B2"/>
    <w:rsid w:val="003A3F46"/>
    <w:rsid w:val="003A4517"/>
    <w:rsid w:val="003A4ADD"/>
    <w:rsid w:val="003A79CE"/>
    <w:rsid w:val="003A7E98"/>
    <w:rsid w:val="003B14E2"/>
    <w:rsid w:val="003B4C4A"/>
    <w:rsid w:val="003B5C44"/>
    <w:rsid w:val="003C139F"/>
    <w:rsid w:val="003C1F40"/>
    <w:rsid w:val="003C3630"/>
    <w:rsid w:val="003C4117"/>
    <w:rsid w:val="003C51DB"/>
    <w:rsid w:val="003C6CEF"/>
    <w:rsid w:val="003C6CF6"/>
    <w:rsid w:val="003C6F98"/>
    <w:rsid w:val="003D0CC9"/>
    <w:rsid w:val="003D413D"/>
    <w:rsid w:val="003D51BA"/>
    <w:rsid w:val="003D6867"/>
    <w:rsid w:val="003E03D0"/>
    <w:rsid w:val="003E3E53"/>
    <w:rsid w:val="003E6009"/>
    <w:rsid w:val="003F182A"/>
    <w:rsid w:val="003F2CC8"/>
    <w:rsid w:val="003F2F61"/>
    <w:rsid w:val="003F3DDF"/>
    <w:rsid w:val="0040157A"/>
    <w:rsid w:val="00402CB5"/>
    <w:rsid w:val="00404959"/>
    <w:rsid w:val="00407EA3"/>
    <w:rsid w:val="0041098D"/>
    <w:rsid w:val="00413DB4"/>
    <w:rsid w:val="00414EC6"/>
    <w:rsid w:val="00417E41"/>
    <w:rsid w:val="0042132A"/>
    <w:rsid w:val="00421C64"/>
    <w:rsid w:val="00422F89"/>
    <w:rsid w:val="00422FBA"/>
    <w:rsid w:val="00423A58"/>
    <w:rsid w:val="004247DD"/>
    <w:rsid w:val="004271A2"/>
    <w:rsid w:val="0042758A"/>
    <w:rsid w:val="0043138B"/>
    <w:rsid w:val="00432473"/>
    <w:rsid w:val="00441D9B"/>
    <w:rsid w:val="00443115"/>
    <w:rsid w:val="004463BB"/>
    <w:rsid w:val="004463CD"/>
    <w:rsid w:val="00447A49"/>
    <w:rsid w:val="00451296"/>
    <w:rsid w:val="0046189C"/>
    <w:rsid w:val="0046190C"/>
    <w:rsid w:val="00463BC2"/>
    <w:rsid w:val="00463EB7"/>
    <w:rsid w:val="00464A84"/>
    <w:rsid w:val="0047002A"/>
    <w:rsid w:val="0047165B"/>
    <w:rsid w:val="00471D95"/>
    <w:rsid w:val="00472474"/>
    <w:rsid w:val="004737D4"/>
    <w:rsid w:val="004761C4"/>
    <w:rsid w:val="0048308C"/>
    <w:rsid w:val="004836B9"/>
    <w:rsid w:val="00485182"/>
    <w:rsid w:val="00494F83"/>
    <w:rsid w:val="004A0145"/>
    <w:rsid w:val="004A5807"/>
    <w:rsid w:val="004B45AE"/>
    <w:rsid w:val="004B7172"/>
    <w:rsid w:val="004B7EE4"/>
    <w:rsid w:val="004C13B5"/>
    <w:rsid w:val="004C2295"/>
    <w:rsid w:val="004C4EA8"/>
    <w:rsid w:val="004D2617"/>
    <w:rsid w:val="004D37C6"/>
    <w:rsid w:val="004D75B6"/>
    <w:rsid w:val="004E1D37"/>
    <w:rsid w:val="004E5154"/>
    <w:rsid w:val="004E642C"/>
    <w:rsid w:val="004E76C6"/>
    <w:rsid w:val="004E7A88"/>
    <w:rsid w:val="004F3088"/>
    <w:rsid w:val="004F52BD"/>
    <w:rsid w:val="00503480"/>
    <w:rsid w:val="00510C33"/>
    <w:rsid w:val="00511203"/>
    <w:rsid w:val="005226B6"/>
    <w:rsid w:val="0052357F"/>
    <w:rsid w:val="00523E38"/>
    <w:rsid w:val="005269C1"/>
    <w:rsid w:val="00527C5E"/>
    <w:rsid w:val="00531BB6"/>
    <w:rsid w:val="0053337D"/>
    <w:rsid w:val="00533DF2"/>
    <w:rsid w:val="00534743"/>
    <w:rsid w:val="0053582F"/>
    <w:rsid w:val="00537E61"/>
    <w:rsid w:val="00540316"/>
    <w:rsid w:val="00540517"/>
    <w:rsid w:val="005418EA"/>
    <w:rsid w:val="005420D3"/>
    <w:rsid w:val="00550CB7"/>
    <w:rsid w:val="00553299"/>
    <w:rsid w:val="005617AB"/>
    <w:rsid w:val="00562C86"/>
    <w:rsid w:val="00565439"/>
    <w:rsid w:val="0057040B"/>
    <w:rsid w:val="005907A5"/>
    <w:rsid w:val="00590F43"/>
    <w:rsid w:val="00590F73"/>
    <w:rsid w:val="00591929"/>
    <w:rsid w:val="00594FE9"/>
    <w:rsid w:val="00595762"/>
    <w:rsid w:val="00595FE9"/>
    <w:rsid w:val="00596A83"/>
    <w:rsid w:val="00597D5F"/>
    <w:rsid w:val="005A1BD5"/>
    <w:rsid w:val="005A1CA9"/>
    <w:rsid w:val="005A36C2"/>
    <w:rsid w:val="005A3DD6"/>
    <w:rsid w:val="005A7072"/>
    <w:rsid w:val="005B2D52"/>
    <w:rsid w:val="005B5422"/>
    <w:rsid w:val="005B610E"/>
    <w:rsid w:val="005B6EE5"/>
    <w:rsid w:val="005C1696"/>
    <w:rsid w:val="005C1ED2"/>
    <w:rsid w:val="005C371C"/>
    <w:rsid w:val="005C3B2F"/>
    <w:rsid w:val="005C5E26"/>
    <w:rsid w:val="005C6F72"/>
    <w:rsid w:val="005C79ED"/>
    <w:rsid w:val="005D10DF"/>
    <w:rsid w:val="005D4BB3"/>
    <w:rsid w:val="005E0E8E"/>
    <w:rsid w:val="005E5F57"/>
    <w:rsid w:val="005E64BB"/>
    <w:rsid w:val="005E7BCE"/>
    <w:rsid w:val="005F07C8"/>
    <w:rsid w:val="005F1DB0"/>
    <w:rsid w:val="005F2910"/>
    <w:rsid w:val="005F65EA"/>
    <w:rsid w:val="005F690B"/>
    <w:rsid w:val="00600DBF"/>
    <w:rsid w:val="006012B1"/>
    <w:rsid w:val="006023AD"/>
    <w:rsid w:val="00606F50"/>
    <w:rsid w:val="00614A9C"/>
    <w:rsid w:val="00615BA7"/>
    <w:rsid w:val="006170FF"/>
    <w:rsid w:val="0062107B"/>
    <w:rsid w:val="006213FF"/>
    <w:rsid w:val="00623B47"/>
    <w:rsid w:val="00625366"/>
    <w:rsid w:val="00625554"/>
    <w:rsid w:val="00626555"/>
    <w:rsid w:val="00631022"/>
    <w:rsid w:val="00636D23"/>
    <w:rsid w:val="00636D82"/>
    <w:rsid w:val="00637CE8"/>
    <w:rsid w:val="00640278"/>
    <w:rsid w:val="00641C89"/>
    <w:rsid w:val="00650BCD"/>
    <w:rsid w:val="0065120F"/>
    <w:rsid w:val="0065363C"/>
    <w:rsid w:val="0066294D"/>
    <w:rsid w:val="00663FB5"/>
    <w:rsid w:val="0067433B"/>
    <w:rsid w:val="00674D07"/>
    <w:rsid w:val="00675A2B"/>
    <w:rsid w:val="0067737C"/>
    <w:rsid w:val="00683C1D"/>
    <w:rsid w:val="00690E40"/>
    <w:rsid w:val="00696100"/>
    <w:rsid w:val="0069682E"/>
    <w:rsid w:val="00696F97"/>
    <w:rsid w:val="006A0CB6"/>
    <w:rsid w:val="006A49E0"/>
    <w:rsid w:val="006A6401"/>
    <w:rsid w:val="006B63F4"/>
    <w:rsid w:val="006B6CC5"/>
    <w:rsid w:val="006B6D6F"/>
    <w:rsid w:val="006B7C24"/>
    <w:rsid w:val="006C4178"/>
    <w:rsid w:val="006C4338"/>
    <w:rsid w:val="006C4E93"/>
    <w:rsid w:val="006C70D8"/>
    <w:rsid w:val="006D2390"/>
    <w:rsid w:val="006E1E74"/>
    <w:rsid w:val="006E3EAE"/>
    <w:rsid w:val="006E5E4D"/>
    <w:rsid w:val="006F09A3"/>
    <w:rsid w:val="006F108F"/>
    <w:rsid w:val="006F63EF"/>
    <w:rsid w:val="006F72FE"/>
    <w:rsid w:val="0070777F"/>
    <w:rsid w:val="007106CE"/>
    <w:rsid w:val="0071083B"/>
    <w:rsid w:val="00710D08"/>
    <w:rsid w:val="00710F36"/>
    <w:rsid w:val="00714B2B"/>
    <w:rsid w:val="00715D41"/>
    <w:rsid w:val="007203B4"/>
    <w:rsid w:val="0072099B"/>
    <w:rsid w:val="00722F95"/>
    <w:rsid w:val="0072340E"/>
    <w:rsid w:val="00726FD3"/>
    <w:rsid w:val="0073271F"/>
    <w:rsid w:val="00734F3B"/>
    <w:rsid w:val="0074533D"/>
    <w:rsid w:val="007459F0"/>
    <w:rsid w:val="007466D9"/>
    <w:rsid w:val="00746CFE"/>
    <w:rsid w:val="00751712"/>
    <w:rsid w:val="00753FC4"/>
    <w:rsid w:val="007547F6"/>
    <w:rsid w:val="007565F3"/>
    <w:rsid w:val="00757446"/>
    <w:rsid w:val="00757A29"/>
    <w:rsid w:val="007606C7"/>
    <w:rsid w:val="00762F12"/>
    <w:rsid w:val="007631E8"/>
    <w:rsid w:val="007636A0"/>
    <w:rsid w:val="00763C6F"/>
    <w:rsid w:val="0076665B"/>
    <w:rsid w:val="00767873"/>
    <w:rsid w:val="00773223"/>
    <w:rsid w:val="00773D05"/>
    <w:rsid w:val="00774BFE"/>
    <w:rsid w:val="00776D94"/>
    <w:rsid w:val="00780AE3"/>
    <w:rsid w:val="00785134"/>
    <w:rsid w:val="00785996"/>
    <w:rsid w:val="00786AF7"/>
    <w:rsid w:val="00786EAA"/>
    <w:rsid w:val="007870F0"/>
    <w:rsid w:val="007918CF"/>
    <w:rsid w:val="00791D5E"/>
    <w:rsid w:val="007929BB"/>
    <w:rsid w:val="00793013"/>
    <w:rsid w:val="007945E9"/>
    <w:rsid w:val="007A1015"/>
    <w:rsid w:val="007A209C"/>
    <w:rsid w:val="007A2CC0"/>
    <w:rsid w:val="007A444F"/>
    <w:rsid w:val="007B4484"/>
    <w:rsid w:val="007C2F67"/>
    <w:rsid w:val="007C6CAA"/>
    <w:rsid w:val="007C7F5E"/>
    <w:rsid w:val="007F10D3"/>
    <w:rsid w:val="007F3122"/>
    <w:rsid w:val="007F524E"/>
    <w:rsid w:val="008066A8"/>
    <w:rsid w:val="008123E5"/>
    <w:rsid w:val="00813D28"/>
    <w:rsid w:val="008205F6"/>
    <w:rsid w:val="008212AB"/>
    <w:rsid w:val="008258A2"/>
    <w:rsid w:val="00827159"/>
    <w:rsid w:val="008328B9"/>
    <w:rsid w:val="00833DBF"/>
    <w:rsid w:val="00834338"/>
    <w:rsid w:val="00834BFB"/>
    <w:rsid w:val="0084510B"/>
    <w:rsid w:val="00846899"/>
    <w:rsid w:val="00850669"/>
    <w:rsid w:val="00855074"/>
    <w:rsid w:val="00860FBE"/>
    <w:rsid w:val="008643F3"/>
    <w:rsid w:val="008819F0"/>
    <w:rsid w:val="00886FEB"/>
    <w:rsid w:val="00892BC7"/>
    <w:rsid w:val="00894175"/>
    <w:rsid w:val="00895520"/>
    <w:rsid w:val="008A3CFD"/>
    <w:rsid w:val="008A4854"/>
    <w:rsid w:val="008A5FD6"/>
    <w:rsid w:val="008A6A14"/>
    <w:rsid w:val="008A787D"/>
    <w:rsid w:val="008B20E4"/>
    <w:rsid w:val="008B24C5"/>
    <w:rsid w:val="008B2575"/>
    <w:rsid w:val="008B7011"/>
    <w:rsid w:val="008B73AD"/>
    <w:rsid w:val="008B7507"/>
    <w:rsid w:val="008C3432"/>
    <w:rsid w:val="008C6B1F"/>
    <w:rsid w:val="008D010D"/>
    <w:rsid w:val="008D09BC"/>
    <w:rsid w:val="008D5221"/>
    <w:rsid w:val="008D72AA"/>
    <w:rsid w:val="008E0054"/>
    <w:rsid w:val="008E1675"/>
    <w:rsid w:val="008E2645"/>
    <w:rsid w:val="008E4608"/>
    <w:rsid w:val="008E4D94"/>
    <w:rsid w:val="008E4DBA"/>
    <w:rsid w:val="008E54D7"/>
    <w:rsid w:val="008F1AEA"/>
    <w:rsid w:val="008F3A12"/>
    <w:rsid w:val="008F5447"/>
    <w:rsid w:val="009008B7"/>
    <w:rsid w:val="00901F70"/>
    <w:rsid w:val="00902F70"/>
    <w:rsid w:val="00903EA5"/>
    <w:rsid w:val="00911EB4"/>
    <w:rsid w:val="009126A0"/>
    <w:rsid w:val="00912713"/>
    <w:rsid w:val="0091689D"/>
    <w:rsid w:val="0092736D"/>
    <w:rsid w:val="00931A49"/>
    <w:rsid w:val="0093693C"/>
    <w:rsid w:val="00936D22"/>
    <w:rsid w:val="00937C43"/>
    <w:rsid w:val="00940DA9"/>
    <w:rsid w:val="00941628"/>
    <w:rsid w:val="00954B79"/>
    <w:rsid w:val="009555A3"/>
    <w:rsid w:val="00955691"/>
    <w:rsid w:val="00955BBE"/>
    <w:rsid w:val="00956097"/>
    <w:rsid w:val="0095634C"/>
    <w:rsid w:val="009615B0"/>
    <w:rsid w:val="00963BBB"/>
    <w:rsid w:val="00965707"/>
    <w:rsid w:val="00966F2C"/>
    <w:rsid w:val="00973331"/>
    <w:rsid w:val="00973760"/>
    <w:rsid w:val="00974CBB"/>
    <w:rsid w:val="00975DC0"/>
    <w:rsid w:val="009778CC"/>
    <w:rsid w:val="009822A2"/>
    <w:rsid w:val="00984B5E"/>
    <w:rsid w:val="009878CC"/>
    <w:rsid w:val="00990C0A"/>
    <w:rsid w:val="0099343D"/>
    <w:rsid w:val="00994670"/>
    <w:rsid w:val="00997644"/>
    <w:rsid w:val="00997A08"/>
    <w:rsid w:val="009A0A11"/>
    <w:rsid w:val="009A104C"/>
    <w:rsid w:val="009A275B"/>
    <w:rsid w:val="009B5BF6"/>
    <w:rsid w:val="009C1E8A"/>
    <w:rsid w:val="009C2F7A"/>
    <w:rsid w:val="009C734B"/>
    <w:rsid w:val="009D164A"/>
    <w:rsid w:val="009D255F"/>
    <w:rsid w:val="009D4FFA"/>
    <w:rsid w:val="009D7357"/>
    <w:rsid w:val="009D7BCF"/>
    <w:rsid w:val="009E06DE"/>
    <w:rsid w:val="009E1889"/>
    <w:rsid w:val="009F1C5E"/>
    <w:rsid w:val="009F4CEF"/>
    <w:rsid w:val="00A00C16"/>
    <w:rsid w:val="00A00D7A"/>
    <w:rsid w:val="00A02AC6"/>
    <w:rsid w:val="00A04CEE"/>
    <w:rsid w:val="00A126AC"/>
    <w:rsid w:val="00A12DF9"/>
    <w:rsid w:val="00A20CFA"/>
    <w:rsid w:val="00A21426"/>
    <w:rsid w:val="00A21989"/>
    <w:rsid w:val="00A23821"/>
    <w:rsid w:val="00A23EBE"/>
    <w:rsid w:val="00A24C22"/>
    <w:rsid w:val="00A26453"/>
    <w:rsid w:val="00A26912"/>
    <w:rsid w:val="00A26D0E"/>
    <w:rsid w:val="00A2777A"/>
    <w:rsid w:val="00A279C9"/>
    <w:rsid w:val="00A31FF6"/>
    <w:rsid w:val="00A425C9"/>
    <w:rsid w:val="00A43A6E"/>
    <w:rsid w:val="00A46DE7"/>
    <w:rsid w:val="00A50548"/>
    <w:rsid w:val="00A5248A"/>
    <w:rsid w:val="00A53F76"/>
    <w:rsid w:val="00A5446F"/>
    <w:rsid w:val="00A54F6E"/>
    <w:rsid w:val="00A66C66"/>
    <w:rsid w:val="00A6707F"/>
    <w:rsid w:val="00A71C7E"/>
    <w:rsid w:val="00A75A21"/>
    <w:rsid w:val="00A766F4"/>
    <w:rsid w:val="00A7741E"/>
    <w:rsid w:val="00A803AD"/>
    <w:rsid w:val="00A81028"/>
    <w:rsid w:val="00A811B9"/>
    <w:rsid w:val="00A82CCA"/>
    <w:rsid w:val="00A83F3B"/>
    <w:rsid w:val="00A847FC"/>
    <w:rsid w:val="00A92586"/>
    <w:rsid w:val="00A92673"/>
    <w:rsid w:val="00A92D38"/>
    <w:rsid w:val="00A94F60"/>
    <w:rsid w:val="00A96A31"/>
    <w:rsid w:val="00AA1D45"/>
    <w:rsid w:val="00AA2C48"/>
    <w:rsid w:val="00AB06F8"/>
    <w:rsid w:val="00AB57E9"/>
    <w:rsid w:val="00AB6CCF"/>
    <w:rsid w:val="00AB7379"/>
    <w:rsid w:val="00AC032C"/>
    <w:rsid w:val="00AC2083"/>
    <w:rsid w:val="00AC41FC"/>
    <w:rsid w:val="00AC4C41"/>
    <w:rsid w:val="00AC600E"/>
    <w:rsid w:val="00AC6463"/>
    <w:rsid w:val="00AD377D"/>
    <w:rsid w:val="00AD6F80"/>
    <w:rsid w:val="00AD7986"/>
    <w:rsid w:val="00AE0C10"/>
    <w:rsid w:val="00AE2883"/>
    <w:rsid w:val="00AE2D04"/>
    <w:rsid w:val="00AE7827"/>
    <w:rsid w:val="00AE792E"/>
    <w:rsid w:val="00AE7A27"/>
    <w:rsid w:val="00AE7C9D"/>
    <w:rsid w:val="00AF143A"/>
    <w:rsid w:val="00AF151A"/>
    <w:rsid w:val="00AF28B9"/>
    <w:rsid w:val="00AF503D"/>
    <w:rsid w:val="00AF5774"/>
    <w:rsid w:val="00AF7180"/>
    <w:rsid w:val="00B03AE9"/>
    <w:rsid w:val="00B04E62"/>
    <w:rsid w:val="00B04F0C"/>
    <w:rsid w:val="00B060B8"/>
    <w:rsid w:val="00B12BB4"/>
    <w:rsid w:val="00B17D7E"/>
    <w:rsid w:val="00B228B9"/>
    <w:rsid w:val="00B257FC"/>
    <w:rsid w:val="00B336F1"/>
    <w:rsid w:val="00B373F3"/>
    <w:rsid w:val="00B4027F"/>
    <w:rsid w:val="00B414A7"/>
    <w:rsid w:val="00B437A8"/>
    <w:rsid w:val="00B5239F"/>
    <w:rsid w:val="00B53D3B"/>
    <w:rsid w:val="00B62D56"/>
    <w:rsid w:val="00B630A7"/>
    <w:rsid w:val="00B65BB3"/>
    <w:rsid w:val="00B66DED"/>
    <w:rsid w:val="00B70F3A"/>
    <w:rsid w:val="00B7349C"/>
    <w:rsid w:val="00B73CF5"/>
    <w:rsid w:val="00B73EE6"/>
    <w:rsid w:val="00B80467"/>
    <w:rsid w:val="00B82D21"/>
    <w:rsid w:val="00B83B7E"/>
    <w:rsid w:val="00B86214"/>
    <w:rsid w:val="00B86A20"/>
    <w:rsid w:val="00B87BDF"/>
    <w:rsid w:val="00B9066B"/>
    <w:rsid w:val="00B918F0"/>
    <w:rsid w:val="00B91D1E"/>
    <w:rsid w:val="00B91EF0"/>
    <w:rsid w:val="00B91FD9"/>
    <w:rsid w:val="00B92A01"/>
    <w:rsid w:val="00B938EB"/>
    <w:rsid w:val="00B94658"/>
    <w:rsid w:val="00B96F20"/>
    <w:rsid w:val="00B97A75"/>
    <w:rsid w:val="00BA34F9"/>
    <w:rsid w:val="00BA7313"/>
    <w:rsid w:val="00BA7E3D"/>
    <w:rsid w:val="00BB546B"/>
    <w:rsid w:val="00BB78AF"/>
    <w:rsid w:val="00BD0B31"/>
    <w:rsid w:val="00BD488F"/>
    <w:rsid w:val="00BD749D"/>
    <w:rsid w:val="00BE15F1"/>
    <w:rsid w:val="00BE236B"/>
    <w:rsid w:val="00BE368D"/>
    <w:rsid w:val="00BE4CAD"/>
    <w:rsid w:val="00BF12A0"/>
    <w:rsid w:val="00BF2E9A"/>
    <w:rsid w:val="00BF39F9"/>
    <w:rsid w:val="00BF53F7"/>
    <w:rsid w:val="00BF5F0D"/>
    <w:rsid w:val="00BF7F44"/>
    <w:rsid w:val="00BF7FAC"/>
    <w:rsid w:val="00C03A63"/>
    <w:rsid w:val="00C0632A"/>
    <w:rsid w:val="00C10064"/>
    <w:rsid w:val="00C1084C"/>
    <w:rsid w:val="00C1373A"/>
    <w:rsid w:val="00C13880"/>
    <w:rsid w:val="00C141EE"/>
    <w:rsid w:val="00C1473B"/>
    <w:rsid w:val="00C1542E"/>
    <w:rsid w:val="00C16039"/>
    <w:rsid w:val="00C17C73"/>
    <w:rsid w:val="00C215A3"/>
    <w:rsid w:val="00C21AD3"/>
    <w:rsid w:val="00C2637A"/>
    <w:rsid w:val="00C2690F"/>
    <w:rsid w:val="00C33D92"/>
    <w:rsid w:val="00C376D7"/>
    <w:rsid w:val="00C44BAC"/>
    <w:rsid w:val="00C535CD"/>
    <w:rsid w:val="00C54D42"/>
    <w:rsid w:val="00C55A8C"/>
    <w:rsid w:val="00C56514"/>
    <w:rsid w:val="00C57C6A"/>
    <w:rsid w:val="00C637FD"/>
    <w:rsid w:val="00C6397F"/>
    <w:rsid w:val="00C737D8"/>
    <w:rsid w:val="00C748BA"/>
    <w:rsid w:val="00C75580"/>
    <w:rsid w:val="00C76FF2"/>
    <w:rsid w:val="00C77EAF"/>
    <w:rsid w:val="00C82D44"/>
    <w:rsid w:val="00C83C05"/>
    <w:rsid w:val="00C86AE1"/>
    <w:rsid w:val="00C92BBB"/>
    <w:rsid w:val="00C9564B"/>
    <w:rsid w:val="00C95EEE"/>
    <w:rsid w:val="00CA1D4A"/>
    <w:rsid w:val="00CA5CC9"/>
    <w:rsid w:val="00CB2668"/>
    <w:rsid w:val="00CB3A57"/>
    <w:rsid w:val="00CB5F5F"/>
    <w:rsid w:val="00CC4559"/>
    <w:rsid w:val="00CC71C9"/>
    <w:rsid w:val="00CC79BA"/>
    <w:rsid w:val="00CD0053"/>
    <w:rsid w:val="00CD1433"/>
    <w:rsid w:val="00CD1FA5"/>
    <w:rsid w:val="00CD30C8"/>
    <w:rsid w:val="00CD3171"/>
    <w:rsid w:val="00CD786F"/>
    <w:rsid w:val="00CE034A"/>
    <w:rsid w:val="00CF24AD"/>
    <w:rsid w:val="00CF5861"/>
    <w:rsid w:val="00CF63AA"/>
    <w:rsid w:val="00CF68F7"/>
    <w:rsid w:val="00CF6E2E"/>
    <w:rsid w:val="00D02946"/>
    <w:rsid w:val="00D04B77"/>
    <w:rsid w:val="00D04F92"/>
    <w:rsid w:val="00D10620"/>
    <w:rsid w:val="00D11AC4"/>
    <w:rsid w:val="00D11B2F"/>
    <w:rsid w:val="00D11C56"/>
    <w:rsid w:val="00D20091"/>
    <w:rsid w:val="00D205D3"/>
    <w:rsid w:val="00D21068"/>
    <w:rsid w:val="00D24ECB"/>
    <w:rsid w:val="00D2799A"/>
    <w:rsid w:val="00D3193A"/>
    <w:rsid w:val="00D32383"/>
    <w:rsid w:val="00D3469A"/>
    <w:rsid w:val="00D351BB"/>
    <w:rsid w:val="00D35AFD"/>
    <w:rsid w:val="00D37800"/>
    <w:rsid w:val="00D41FFF"/>
    <w:rsid w:val="00D44D71"/>
    <w:rsid w:val="00D4578E"/>
    <w:rsid w:val="00D462FE"/>
    <w:rsid w:val="00D51B04"/>
    <w:rsid w:val="00D531B3"/>
    <w:rsid w:val="00D551CD"/>
    <w:rsid w:val="00D6062C"/>
    <w:rsid w:val="00D607D8"/>
    <w:rsid w:val="00D61A28"/>
    <w:rsid w:val="00D66075"/>
    <w:rsid w:val="00D662CE"/>
    <w:rsid w:val="00D66C4F"/>
    <w:rsid w:val="00D73EBE"/>
    <w:rsid w:val="00D74062"/>
    <w:rsid w:val="00D75F62"/>
    <w:rsid w:val="00D806E1"/>
    <w:rsid w:val="00D80A2C"/>
    <w:rsid w:val="00D855D0"/>
    <w:rsid w:val="00D85BB5"/>
    <w:rsid w:val="00D8629D"/>
    <w:rsid w:val="00D91584"/>
    <w:rsid w:val="00D92343"/>
    <w:rsid w:val="00D95D36"/>
    <w:rsid w:val="00D960CB"/>
    <w:rsid w:val="00DA76AE"/>
    <w:rsid w:val="00DB2B92"/>
    <w:rsid w:val="00DB608C"/>
    <w:rsid w:val="00DB7F1E"/>
    <w:rsid w:val="00DC12AA"/>
    <w:rsid w:val="00DC2939"/>
    <w:rsid w:val="00DC48DC"/>
    <w:rsid w:val="00DC5FBA"/>
    <w:rsid w:val="00DC6B9F"/>
    <w:rsid w:val="00DD1897"/>
    <w:rsid w:val="00DD6C7A"/>
    <w:rsid w:val="00DE27F0"/>
    <w:rsid w:val="00DE33C0"/>
    <w:rsid w:val="00DE726A"/>
    <w:rsid w:val="00DF14FD"/>
    <w:rsid w:val="00DF2576"/>
    <w:rsid w:val="00DF4CB4"/>
    <w:rsid w:val="00DF59C5"/>
    <w:rsid w:val="00E04BC3"/>
    <w:rsid w:val="00E0790E"/>
    <w:rsid w:val="00E07B64"/>
    <w:rsid w:val="00E131EA"/>
    <w:rsid w:val="00E20BE1"/>
    <w:rsid w:val="00E2172B"/>
    <w:rsid w:val="00E236F9"/>
    <w:rsid w:val="00E2472F"/>
    <w:rsid w:val="00E318D3"/>
    <w:rsid w:val="00E3737B"/>
    <w:rsid w:val="00E41327"/>
    <w:rsid w:val="00E43D70"/>
    <w:rsid w:val="00E44E88"/>
    <w:rsid w:val="00E47354"/>
    <w:rsid w:val="00E51AE0"/>
    <w:rsid w:val="00E51EA8"/>
    <w:rsid w:val="00E543F8"/>
    <w:rsid w:val="00E56235"/>
    <w:rsid w:val="00E60375"/>
    <w:rsid w:val="00E60562"/>
    <w:rsid w:val="00E64402"/>
    <w:rsid w:val="00E64A3A"/>
    <w:rsid w:val="00E65210"/>
    <w:rsid w:val="00E70D15"/>
    <w:rsid w:val="00E71F5D"/>
    <w:rsid w:val="00E722E8"/>
    <w:rsid w:val="00E753B1"/>
    <w:rsid w:val="00E83B6F"/>
    <w:rsid w:val="00E87A7E"/>
    <w:rsid w:val="00E90FE5"/>
    <w:rsid w:val="00E91020"/>
    <w:rsid w:val="00E97E4C"/>
    <w:rsid w:val="00EA45DE"/>
    <w:rsid w:val="00EA66BC"/>
    <w:rsid w:val="00EA6712"/>
    <w:rsid w:val="00EB0D58"/>
    <w:rsid w:val="00EB0DC0"/>
    <w:rsid w:val="00EB577A"/>
    <w:rsid w:val="00EC69EA"/>
    <w:rsid w:val="00EC6F18"/>
    <w:rsid w:val="00EC6F73"/>
    <w:rsid w:val="00EC7093"/>
    <w:rsid w:val="00ED051F"/>
    <w:rsid w:val="00ED7DF4"/>
    <w:rsid w:val="00EE00C7"/>
    <w:rsid w:val="00EF6223"/>
    <w:rsid w:val="00F027D0"/>
    <w:rsid w:val="00F0294D"/>
    <w:rsid w:val="00F037F3"/>
    <w:rsid w:val="00F058BD"/>
    <w:rsid w:val="00F0741B"/>
    <w:rsid w:val="00F12323"/>
    <w:rsid w:val="00F16301"/>
    <w:rsid w:val="00F16B4C"/>
    <w:rsid w:val="00F17045"/>
    <w:rsid w:val="00F17082"/>
    <w:rsid w:val="00F230E1"/>
    <w:rsid w:val="00F2681E"/>
    <w:rsid w:val="00F26CA2"/>
    <w:rsid w:val="00F31EA9"/>
    <w:rsid w:val="00F32E58"/>
    <w:rsid w:val="00F33A0C"/>
    <w:rsid w:val="00F37CC1"/>
    <w:rsid w:val="00F50300"/>
    <w:rsid w:val="00F536F2"/>
    <w:rsid w:val="00F53AD5"/>
    <w:rsid w:val="00F551D2"/>
    <w:rsid w:val="00F60969"/>
    <w:rsid w:val="00F609D9"/>
    <w:rsid w:val="00F64079"/>
    <w:rsid w:val="00F64326"/>
    <w:rsid w:val="00F6472D"/>
    <w:rsid w:val="00F64EFF"/>
    <w:rsid w:val="00F7284E"/>
    <w:rsid w:val="00F72DC1"/>
    <w:rsid w:val="00F73125"/>
    <w:rsid w:val="00F746AF"/>
    <w:rsid w:val="00F8004E"/>
    <w:rsid w:val="00F820FC"/>
    <w:rsid w:val="00F82CC2"/>
    <w:rsid w:val="00F845D9"/>
    <w:rsid w:val="00F859DE"/>
    <w:rsid w:val="00F90D4A"/>
    <w:rsid w:val="00F91928"/>
    <w:rsid w:val="00F93074"/>
    <w:rsid w:val="00F93AF8"/>
    <w:rsid w:val="00F93E1A"/>
    <w:rsid w:val="00F954D2"/>
    <w:rsid w:val="00F96798"/>
    <w:rsid w:val="00F9786E"/>
    <w:rsid w:val="00FA05AE"/>
    <w:rsid w:val="00FA062E"/>
    <w:rsid w:val="00FA10CF"/>
    <w:rsid w:val="00FA4402"/>
    <w:rsid w:val="00FA4471"/>
    <w:rsid w:val="00FA61DC"/>
    <w:rsid w:val="00FA7140"/>
    <w:rsid w:val="00FB1F52"/>
    <w:rsid w:val="00FB6EA1"/>
    <w:rsid w:val="00FC1F50"/>
    <w:rsid w:val="00FC4044"/>
    <w:rsid w:val="00FD0319"/>
    <w:rsid w:val="00FD0D1E"/>
    <w:rsid w:val="00FD2966"/>
    <w:rsid w:val="00FD7095"/>
    <w:rsid w:val="00FE1379"/>
    <w:rsid w:val="00FE2580"/>
    <w:rsid w:val="00FE2C29"/>
    <w:rsid w:val="00FF0DDE"/>
    <w:rsid w:val="00FF20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F40C7"/>
  <w15:chartTrackingRefBased/>
  <w15:docId w15:val="{53192F77-371C-4BDF-B22B-31FECDC54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A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uiPriority w:val="99"/>
    <w:semiHidden/>
    <w:unhideWhenUsed/>
    <w:rsid w:val="008F3A12"/>
    <w:rPr>
      <w:vertAlign w:val="superscript"/>
    </w:rPr>
  </w:style>
  <w:style w:type="paragraph" w:styleId="FootnoteText">
    <w:name w:val="footnote text"/>
    <w:basedOn w:val="Normal"/>
    <w:link w:val="FootnoteTextChar"/>
    <w:uiPriority w:val="99"/>
    <w:semiHidden/>
    <w:unhideWhenUsed/>
    <w:rsid w:val="003D686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6867"/>
    <w:rPr>
      <w:sz w:val="20"/>
      <w:szCs w:val="20"/>
    </w:rPr>
  </w:style>
  <w:style w:type="paragraph" w:styleId="ListParagraph">
    <w:name w:val="List Paragraph"/>
    <w:basedOn w:val="Normal"/>
    <w:uiPriority w:val="34"/>
    <w:qFormat/>
    <w:rsid w:val="002254AC"/>
    <w:pPr>
      <w:ind w:left="720"/>
      <w:contextualSpacing/>
    </w:pPr>
  </w:style>
  <w:style w:type="character" w:styleId="Emphasis">
    <w:name w:val="Emphasis"/>
    <w:basedOn w:val="DefaultParagraphFont"/>
    <w:uiPriority w:val="20"/>
    <w:qFormat/>
    <w:rsid w:val="00C86AE1"/>
    <w:rPr>
      <w:i/>
      <w:iCs/>
    </w:rPr>
  </w:style>
  <w:style w:type="paragraph" w:styleId="Header">
    <w:name w:val="header"/>
    <w:basedOn w:val="Normal"/>
    <w:link w:val="HeaderChar"/>
    <w:uiPriority w:val="99"/>
    <w:unhideWhenUsed/>
    <w:rsid w:val="008941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4175"/>
  </w:style>
  <w:style w:type="paragraph" w:styleId="Footer">
    <w:name w:val="footer"/>
    <w:basedOn w:val="Normal"/>
    <w:link w:val="FooterChar"/>
    <w:uiPriority w:val="99"/>
    <w:unhideWhenUsed/>
    <w:rsid w:val="008941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41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13878-B211-4D7F-B95C-90691BFD2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6667</Words>
  <Characters>38004</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Gonda Sauberlich</dc:creator>
  <cp:keywords/>
  <dc:description/>
  <cp:lastModifiedBy>james davies</cp:lastModifiedBy>
  <cp:revision>2</cp:revision>
  <dcterms:created xsi:type="dcterms:W3CDTF">2025-04-17T05:02:00Z</dcterms:created>
  <dcterms:modified xsi:type="dcterms:W3CDTF">2025-04-17T05:02:00Z</dcterms:modified>
</cp:coreProperties>
</file>