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6FDE" w14:textId="77777777" w:rsidR="00310C49" w:rsidRDefault="00310C49" w:rsidP="00310C49">
      <w:pPr>
        <w:pStyle w:val="Default"/>
        <w:jc w:val="center"/>
      </w:pPr>
    </w:p>
    <w:p w14:paraId="1354389F" w14:textId="20BC8DA8" w:rsidR="00310C49" w:rsidRDefault="00310C49" w:rsidP="00310C49">
      <w:pPr>
        <w:pStyle w:val="Default"/>
        <w:jc w:val="center"/>
        <w:rPr>
          <w:sz w:val="40"/>
          <w:szCs w:val="40"/>
        </w:rPr>
      </w:pPr>
      <w:r>
        <w:rPr>
          <w:color w:val="2E5395"/>
          <w:sz w:val="40"/>
          <w:szCs w:val="40"/>
        </w:rPr>
        <w:t>Bachelier en informatique de gestion – Bloc 3</w:t>
      </w:r>
    </w:p>
    <w:p w14:paraId="0ADD6495" w14:textId="7C933AD9" w:rsidR="002D37E4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>Applications informatiques – SGBD V</w:t>
      </w:r>
    </w:p>
    <w:p w14:paraId="37458859" w14:textId="14D1C84C" w:rsidR="00310C49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>Projet FabricTout</w:t>
      </w:r>
    </w:p>
    <w:p w14:paraId="41C9F4D4" w14:textId="20FAFFB4" w:rsidR="00310C49" w:rsidRDefault="00310C49" w:rsidP="00310C49">
      <w:pPr>
        <w:rPr>
          <w:sz w:val="40"/>
          <w:szCs w:val="40"/>
        </w:rPr>
      </w:pPr>
    </w:p>
    <w:p w14:paraId="58306EE3" w14:textId="241878EA" w:rsidR="00310C49" w:rsidRDefault="00310C49" w:rsidP="00887466">
      <w:pPr>
        <w:pStyle w:val="Titre1"/>
      </w:pPr>
      <w:r w:rsidRPr="00310C49">
        <w:t xml:space="preserve">Description de l’application : </w:t>
      </w:r>
    </w:p>
    <w:p w14:paraId="59E371E9" w14:textId="0595EDBC" w:rsidR="00310C49" w:rsidRDefault="00310C49" w:rsidP="00310C49">
      <w:pPr>
        <w:pStyle w:val="Sansinterligne"/>
        <w:rPr>
          <w:sz w:val="24"/>
          <w:szCs w:val="24"/>
        </w:rPr>
      </w:pPr>
    </w:p>
    <w:p w14:paraId="4BD407D3" w14:textId="73D18AF5" w:rsidR="00BF6AE8" w:rsidRDefault="00310C49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avons développé une application web destinée à une usine souhaitant gérer ses machines et leurs maintenances. </w:t>
      </w:r>
      <w:r w:rsidR="00D70E95">
        <w:rPr>
          <w:sz w:val="24"/>
          <w:szCs w:val="24"/>
        </w:rPr>
        <w:t xml:space="preserve">Nous avons utilisé JEE et ses différentes fonctionnalités pour remplir cette mission. </w:t>
      </w:r>
      <w:r w:rsidR="00BF6AE8">
        <w:rPr>
          <w:sz w:val="24"/>
          <w:szCs w:val="24"/>
        </w:rPr>
        <w:t xml:space="preserve">Une API </w:t>
      </w:r>
      <w:r w:rsidR="00A72C29">
        <w:rPr>
          <w:sz w:val="24"/>
          <w:szCs w:val="24"/>
        </w:rPr>
        <w:t xml:space="preserve">de type Restful java </w:t>
      </w:r>
      <w:r w:rsidR="00BF6AE8">
        <w:rPr>
          <w:sz w:val="24"/>
          <w:szCs w:val="24"/>
        </w:rPr>
        <w:t xml:space="preserve">permettant de gérer tous les appels à notre base de </w:t>
      </w:r>
      <w:r w:rsidR="00025707">
        <w:rPr>
          <w:sz w:val="24"/>
          <w:szCs w:val="24"/>
        </w:rPr>
        <w:t>données</w:t>
      </w:r>
      <w:r w:rsidR="00BF6AE8">
        <w:rPr>
          <w:sz w:val="24"/>
          <w:szCs w:val="24"/>
        </w:rPr>
        <w:t xml:space="preserve"> Oracle</w:t>
      </w:r>
      <w:r w:rsidR="00A72C29">
        <w:rPr>
          <w:sz w:val="24"/>
          <w:szCs w:val="24"/>
        </w:rPr>
        <w:t>.</w:t>
      </w:r>
    </w:p>
    <w:p w14:paraId="2CE02FDB" w14:textId="4AD44125" w:rsidR="00D70E95" w:rsidRDefault="00D70E95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Concrètement, l’application va permettre :</w:t>
      </w:r>
    </w:p>
    <w:p w14:paraId="63CE02F6" w14:textId="07D74697" w:rsidR="00310C49" w:rsidRDefault="00D70E95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aux</w:t>
      </w:r>
      <w:proofErr w:type="gramEnd"/>
      <w:r>
        <w:rPr>
          <w:sz w:val="24"/>
          <w:szCs w:val="24"/>
        </w:rPr>
        <w:t xml:space="preserve"> ouvriers de l’usine d’avoir leurs listes de maintenances en cours ainsi que l’historique. L’ouvrier pourra rédiger un rapport pour chacune de ses maintenances traitées.</w:t>
      </w:r>
      <w:r w:rsidR="00CC76B3">
        <w:rPr>
          <w:sz w:val="24"/>
          <w:szCs w:val="24"/>
        </w:rPr>
        <w:t xml:space="preserve"> Il pourra aussi marquer les maintenances finies comme « done » afin d’avertir son responsable.</w:t>
      </w:r>
    </w:p>
    <w:p w14:paraId="68BBBA50" w14:textId="181C44ED" w:rsidR="00CC76B3" w:rsidRDefault="00CC76B3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aux</w:t>
      </w:r>
      <w:proofErr w:type="gramEnd"/>
      <w:r>
        <w:rPr>
          <w:sz w:val="24"/>
          <w:szCs w:val="24"/>
        </w:rPr>
        <w:t xml:space="preserve"> responsables de maintenances</w:t>
      </w:r>
      <w:r w:rsidR="006A022D">
        <w:rPr>
          <w:sz w:val="24"/>
          <w:szCs w:val="24"/>
        </w:rPr>
        <w:t xml:space="preserve"> de s’assurer du bon fonctionnement des machines se situant sur leurs sites. Ils peuvent faire des demandes de </w:t>
      </w:r>
      <w:r w:rsidR="00025707">
        <w:rPr>
          <w:sz w:val="24"/>
          <w:szCs w:val="24"/>
        </w:rPr>
        <w:t>maintenances à</w:t>
      </w:r>
      <w:r w:rsidR="006A022D">
        <w:rPr>
          <w:sz w:val="24"/>
          <w:szCs w:val="24"/>
        </w:rPr>
        <w:t xml:space="preserve"> un ou plusieurs ouvriers si l’état de la machine le requiert. Ils pourront également consulter les maintenances réalisées sur </w:t>
      </w:r>
      <w:r w:rsidR="00025707">
        <w:rPr>
          <w:sz w:val="24"/>
          <w:szCs w:val="24"/>
        </w:rPr>
        <w:t>chacune</w:t>
      </w:r>
      <w:r w:rsidR="006A022D">
        <w:rPr>
          <w:sz w:val="24"/>
          <w:szCs w:val="24"/>
        </w:rPr>
        <w:t xml:space="preserve"> des machines et valider ou non les maintenances marquées comme « done » par les ouvriers.</w:t>
      </w:r>
    </w:p>
    <w:p w14:paraId="0B02214A" w14:textId="6C6F1A0C" w:rsidR="006A022D" w:rsidRDefault="006A022D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Aux employés sur service achat accéder à l’ensemble des maintenances effectuées sur chacunes des machines que possède l’usine. Si une machine dépasse un certain nombre de maintenances, l’employé pourra </w:t>
      </w:r>
      <w:r w:rsidR="00BF6AE8">
        <w:rPr>
          <w:sz w:val="24"/>
          <w:szCs w:val="24"/>
        </w:rPr>
        <w:t>rechercher dans la liste des machines des fournisseurs une machine correspondante afin de remplacer l’appareil.</w:t>
      </w:r>
    </w:p>
    <w:p w14:paraId="68F63E1B" w14:textId="49B97A1C" w:rsidR="00291B1C" w:rsidRDefault="00A57B76" w:rsidP="00E31C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A7D05A" w14:textId="15E908CE" w:rsidR="00291B1C" w:rsidRDefault="00291B1C" w:rsidP="00291B1C">
      <w:pPr>
        <w:pStyle w:val="Titre2"/>
      </w:pPr>
      <w:r>
        <w:lastRenderedPageBreak/>
        <w:t xml:space="preserve">Pour l’ouvrier : </w:t>
      </w:r>
    </w:p>
    <w:p w14:paraId="28038DCB" w14:textId="2F47B0C2" w:rsidR="00291B1C" w:rsidRPr="00291B1C" w:rsidRDefault="00291B1C" w:rsidP="00291B1C">
      <w:r>
        <w:t xml:space="preserve">Une fois connecté, l’ouvrier arrive sur la page de consultation des maintenances : </w:t>
      </w:r>
    </w:p>
    <w:p w14:paraId="7B144E68" w14:textId="77777777" w:rsidR="00A57B76" w:rsidRDefault="00291B1C" w:rsidP="00291B1C">
      <w:pPr>
        <w:rPr>
          <w:lang w:val="en-US"/>
        </w:rPr>
      </w:pPr>
      <w:r>
        <w:rPr>
          <w:noProof/>
        </w:rPr>
        <w:drawing>
          <wp:inline distT="0" distB="0" distL="0" distR="0" wp14:anchorId="0FF85CC7" wp14:editId="13E8D457">
            <wp:extent cx="5466522" cy="4018544"/>
            <wp:effectExtent l="0" t="0" r="1270" b="127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035" cy="40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9D8E" w14:textId="69A92BE4" w:rsidR="00602573" w:rsidRDefault="006947AE" w:rsidP="00291B1C">
      <w:r w:rsidRPr="006947AE">
        <w:t>Afin de pouvoir mettre u</w:t>
      </w:r>
      <w:r>
        <w:t xml:space="preserve">ne maintenance comme « done » et/ou faire son rapport il doit </w:t>
      </w:r>
      <w:r w:rsidR="00BA5F51">
        <w:t>appuyer</w:t>
      </w:r>
      <w:r>
        <w:t xml:space="preserve"> sur le bouton « consult ». </w:t>
      </w:r>
    </w:p>
    <w:p w14:paraId="33FD8C32" w14:textId="20F8204D" w:rsidR="00602573" w:rsidRDefault="00DB28D1" w:rsidP="00291B1C">
      <w:r>
        <w:br w:type="page"/>
      </w:r>
    </w:p>
    <w:p w14:paraId="7E825569" w14:textId="44F09BE5" w:rsidR="00DB28D1" w:rsidRDefault="00602573" w:rsidP="00DB28D1">
      <w:pPr>
        <w:pStyle w:val="Titre2"/>
      </w:pPr>
      <w:r>
        <w:lastRenderedPageBreak/>
        <w:t xml:space="preserve">Pour le responsable : </w:t>
      </w:r>
    </w:p>
    <w:p w14:paraId="5D998139" w14:textId="012C1AE8" w:rsidR="000E4004" w:rsidRPr="000E4004" w:rsidRDefault="000E4004" w:rsidP="000E4004">
      <w:r>
        <w:t xml:space="preserve">Une fois connecté, le responsable est sur la page des machines </w:t>
      </w:r>
      <w:r w:rsidR="0049063F">
        <w:t xml:space="preserve">et peut consulter leurs maintenances en cliquant sur le « &gt; Show maintenances ».  Il peut également gérer le statut d’une machine en cliquant sur </w:t>
      </w:r>
      <w:proofErr w:type="gramStart"/>
      <w:r w:rsidR="0049063F">
        <w:t>« manage »</w:t>
      </w:r>
      <w:proofErr w:type="gramEnd"/>
      <w:r w:rsidR="0049063F">
        <w:t>.</w:t>
      </w:r>
    </w:p>
    <w:p w14:paraId="674F0FDF" w14:textId="77777777" w:rsidR="0049063F" w:rsidRDefault="000E4004" w:rsidP="00DB28D1">
      <w:r>
        <w:rPr>
          <w:noProof/>
        </w:rPr>
        <w:drawing>
          <wp:inline distT="0" distB="0" distL="0" distR="0" wp14:anchorId="7D7EB408" wp14:editId="7662BCC4">
            <wp:extent cx="5760720" cy="19024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8950" w14:textId="77777777" w:rsidR="0082081A" w:rsidRDefault="0049063F" w:rsidP="00DB28D1">
      <w:r>
        <w:t xml:space="preserve">Après avoir cliqué sur </w:t>
      </w:r>
      <w:proofErr w:type="gramStart"/>
      <w:r>
        <w:t>« manage »</w:t>
      </w:r>
      <w:proofErr w:type="gramEnd"/>
      <w:r>
        <w:t xml:space="preserve">, il peut modifier le statut de la machine s’il le juge nécessaire : </w:t>
      </w:r>
    </w:p>
    <w:p w14:paraId="38ECDBAE" w14:textId="77777777" w:rsidR="0082081A" w:rsidRDefault="0082081A" w:rsidP="00DB28D1">
      <w:r>
        <w:rPr>
          <w:noProof/>
        </w:rPr>
        <w:drawing>
          <wp:inline distT="0" distB="0" distL="0" distR="0" wp14:anchorId="5DE58740" wp14:editId="301DD18D">
            <wp:extent cx="5760720" cy="12230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C63B" w14:textId="77777777" w:rsidR="002B78D5" w:rsidRDefault="0082081A" w:rsidP="00DB28D1">
      <w:r>
        <w:t xml:space="preserve">Ensuite on peut valider ou annuler. </w:t>
      </w:r>
    </w:p>
    <w:p w14:paraId="4D8B1F7F" w14:textId="77777777" w:rsidR="002B78D5" w:rsidRDefault="002B78D5">
      <w:r>
        <w:br w:type="page"/>
      </w:r>
    </w:p>
    <w:p w14:paraId="71B788B7" w14:textId="77777777" w:rsidR="002B78D5" w:rsidRDefault="002B78D5" w:rsidP="002B78D5">
      <w:pPr>
        <w:pStyle w:val="Titre2"/>
      </w:pPr>
      <w:r>
        <w:lastRenderedPageBreak/>
        <w:t>Pour l</w:t>
      </w:r>
      <w:r>
        <w:t xml:space="preserve">’employé </w:t>
      </w:r>
      <w:r>
        <w:t>:</w:t>
      </w:r>
    </w:p>
    <w:p w14:paraId="353FA05F" w14:textId="052248D2" w:rsidR="002B78D5" w:rsidRDefault="002B78D5" w:rsidP="005C5240">
      <w:r>
        <w:t xml:space="preserve"> </w:t>
      </w:r>
      <w:r w:rsidR="005C5240">
        <w:t xml:space="preserve">Une fois connecté, l’employée arrive sur la page </w:t>
      </w:r>
      <w:r w:rsidR="00D657A5">
        <w:t>de l’historique des maintenances triées par machine</w:t>
      </w:r>
      <w:r w:rsidR="001B7A99">
        <w:t xml:space="preserve">. </w:t>
      </w:r>
      <w:r w:rsidR="005C5240">
        <w:t xml:space="preserve">Si le nombre de maintenance par machine dépasse un total de 5 alors on considère que la machine est à remplacer et un bouton « Replace » sera disponible. </w:t>
      </w:r>
    </w:p>
    <w:p w14:paraId="7445962D" w14:textId="4D319348" w:rsidR="00D657A5" w:rsidRDefault="009B2B60" w:rsidP="005C5240">
      <w:r>
        <w:rPr>
          <w:noProof/>
        </w:rPr>
        <w:drawing>
          <wp:inline distT="0" distB="0" distL="0" distR="0" wp14:anchorId="01EC1DF5" wp14:editId="2750607B">
            <wp:extent cx="5760720" cy="14617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348D" w14:textId="0862BB3E" w:rsidR="004F54D6" w:rsidRDefault="004F54D6" w:rsidP="00DB28D1">
      <w:r>
        <w:t xml:space="preserve">Après avoir appuyer sur le bouton replace, l’employé peut choisir une </w:t>
      </w:r>
      <w:r w:rsidR="0044419C">
        <w:t xml:space="preserve">seule </w:t>
      </w:r>
      <w:r>
        <w:t>machine pour remplacer</w:t>
      </w:r>
      <w:r w:rsidR="0044419C">
        <w:t xml:space="preserve"> l’autre</w:t>
      </w:r>
      <w:r>
        <w:t xml:space="preserve"> : </w:t>
      </w:r>
    </w:p>
    <w:p w14:paraId="1333FA17" w14:textId="77777777" w:rsidR="004F54D6" w:rsidRDefault="004F54D6" w:rsidP="00DB28D1">
      <w:r>
        <w:rPr>
          <w:noProof/>
        </w:rPr>
        <w:drawing>
          <wp:inline distT="0" distB="0" distL="0" distR="0" wp14:anchorId="449B4725" wp14:editId="18E0B001">
            <wp:extent cx="5760720" cy="26365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34F8" w14:textId="77777777" w:rsidR="002B13E4" w:rsidRDefault="004F54D6" w:rsidP="00DB28D1">
      <w:r>
        <w:t>Il suffit de cliquer sur « order the machine » si on veut commander une machine</w:t>
      </w:r>
      <w:r w:rsidR="002B13E4">
        <w:t xml:space="preserve"> et ensuite de confirmer.</w:t>
      </w:r>
    </w:p>
    <w:p w14:paraId="5FF820D1" w14:textId="07E565F7" w:rsidR="00CC76B3" w:rsidRPr="00291B1C" w:rsidRDefault="002B13E4" w:rsidP="00DB28D1">
      <w:r>
        <w:t xml:space="preserve">L’employée possède une autre page « Orders » qui est dans la </w:t>
      </w:r>
      <w:proofErr w:type="gramStart"/>
      <w:r>
        <w:t>navbar ,</w:t>
      </w:r>
      <w:proofErr w:type="gramEnd"/>
      <w:r>
        <w:t xml:space="preserve"> permettant de consulter l’historique des commandes de l’entreprise</w:t>
      </w:r>
      <w:r w:rsidR="00291B1C" w:rsidRPr="006947AE">
        <w:br w:type="page"/>
      </w:r>
    </w:p>
    <w:p w14:paraId="09363A3D" w14:textId="7083270F" w:rsidR="00CC76B3" w:rsidRDefault="00734D22" w:rsidP="00BB76BB">
      <w:pPr>
        <w:pStyle w:val="Titre1"/>
      </w:pPr>
      <w:r>
        <w:lastRenderedPageBreak/>
        <w:t xml:space="preserve">Avant tout : </w:t>
      </w:r>
    </w:p>
    <w:p w14:paraId="4547F10A" w14:textId="61E5445C" w:rsidR="00AB5816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Afin d’optimiser notre programme au mieux pour les appels à la D.B, nous avons utilisé ojdbc7.jar en plus de ojdbc6.jar car nous avions besoin du type Sys_cursor pour nos appels à nos procédures stockées. </w:t>
      </w:r>
      <w:r w:rsidR="00AB5816">
        <w:rPr>
          <w:sz w:val="24"/>
          <w:szCs w:val="24"/>
        </w:rPr>
        <w:t xml:space="preserve">Le voici à la racine du dossier : </w:t>
      </w:r>
      <w:r w:rsidR="00AB5816">
        <w:rPr>
          <w:noProof/>
        </w:rPr>
        <w:drawing>
          <wp:inline distT="0" distB="0" distL="0" distR="0" wp14:anchorId="23491257" wp14:editId="1235A379">
            <wp:extent cx="5760720" cy="13201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7312" w14:textId="77777777" w:rsidR="00797DEB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vous demandons juste si jamais de bien vouloir </w:t>
      </w:r>
      <w:r w:rsidR="00AB5816">
        <w:rPr>
          <w:sz w:val="24"/>
          <w:szCs w:val="24"/>
        </w:rPr>
        <w:t>faire cette manipulation </w:t>
      </w:r>
      <w:r w:rsidR="00C03076">
        <w:rPr>
          <w:sz w:val="24"/>
          <w:szCs w:val="24"/>
        </w:rPr>
        <w:t xml:space="preserve">sur le dossier « JEE-API » : </w:t>
      </w:r>
    </w:p>
    <w:p w14:paraId="0D0FF50E" w14:textId="77777777" w:rsidR="00797DEB" w:rsidRDefault="00797DEB" w:rsidP="00CC76B3">
      <w:pPr>
        <w:pStyle w:val="Sansinterligne"/>
        <w:rPr>
          <w:sz w:val="24"/>
          <w:szCs w:val="24"/>
        </w:rPr>
      </w:pPr>
    </w:p>
    <w:p w14:paraId="727E4B7B" w14:textId="45A95ADF" w:rsidR="00734D22" w:rsidRDefault="00C03076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470C24A9" wp14:editId="37E744D5">
            <wp:extent cx="5180952" cy="2190476"/>
            <wp:effectExtent l="0" t="0" r="1270" b="635"/>
            <wp:docPr id="6" name="Image 6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moniteur, capture d’écran, 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17AE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73081664" w14:textId="0F185790" w:rsidR="00C03076" w:rsidRDefault="00B845FD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285FD125" wp14:editId="46CB6D34">
            <wp:extent cx="5760720" cy="2216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F1A0" w14:textId="225739E6" w:rsidR="00B845FD" w:rsidRDefault="00B845FD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Une fois après avoir cliqué sur « Add External JARs </w:t>
      </w:r>
      <w:proofErr w:type="gramStart"/>
      <w:r>
        <w:rPr>
          <w:sz w:val="24"/>
          <w:szCs w:val="24"/>
        </w:rPr>
        <w:t>» ,</w:t>
      </w:r>
      <w:proofErr w:type="gramEnd"/>
      <w:r>
        <w:rPr>
          <w:sz w:val="24"/>
          <w:szCs w:val="24"/>
        </w:rPr>
        <w:t xml:space="preserve"> sélectionnez le fichier « ojdbc7.jar » dans le dossier du projet à l’endroit où vous l’avez stocké</w:t>
      </w:r>
      <w:r w:rsidR="006709A9">
        <w:rPr>
          <w:sz w:val="24"/>
          <w:szCs w:val="24"/>
        </w:rPr>
        <w:t xml:space="preserve">. Ensuite « Apply And Close ». </w:t>
      </w:r>
    </w:p>
    <w:p w14:paraId="58DC7F37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08D6949A" w14:textId="2B0F8D39" w:rsidR="00E31C5C" w:rsidRDefault="00E31C5C" w:rsidP="00E31C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7447C3" w14:textId="4FF1E82B" w:rsidR="00CC76B3" w:rsidRDefault="00CC76B3" w:rsidP="00CC76B3">
      <w:pPr>
        <w:pStyle w:val="Sansinterligne"/>
        <w:rPr>
          <w:sz w:val="24"/>
          <w:szCs w:val="24"/>
        </w:rPr>
      </w:pPr>
    </w:p>
    <w:p w14:paraId="0E649BC8" w14:textId="19A7544D" w:rsidR="00CC76B3" w:rsidRDefault="00CC76B3" w:rsidP="00CC76B3">
      <w:pPr>
        <w:pStyle w:val="Sansinterligne"/>
        <w:rPr>
          <w:sz w:val="24"/>
          <w:szCs w:val="24"/>
        </w:rPr>
      </w:pPr>
      <w:r w:rsidRPr="00887466">
        <w:rPr>
          <w:rStyle w:val="Titre1Car"/>
        </w:rPr>
        <w:t>Adresse de l’application :</w:t>
      </w:r>
      <w:r w:rsidRPr="00CC76B3">
        <w:rPr>
          <w:b/>
          <w:bCs/>
          <w:sz w:val="32"/>
          <w:szCs w:val="32"/>
        </w:rPr>
        <w:t xml:space="preserve"> </w:t>
      </w:r>
      <w:hyperlink r:id="rId16" w:history="1">
        <w:r w:rsidR="00BF6AE8" w:rsidRPr="00CF2820">
          <w:rPr>
            <w:rStyle w:val="Lienhypertexte"/>
            <w:sz w:val="24"/>
            <w:szCs w:val="24"/>
          </w:rPr>
          <w:t>http://localhost:8080/JEE_Mehdi_Simon/connexion</w:t>
        </w:r>
      </w:hyperlink>
    </w:p>
    <w:p w14:paraId="2C3305CB" w14:textId="24C92567" w:rsidR="00BF6AE8" w:rsidRPr="00887466" w:rsidRDefault="00BF6AE8" w:rsidP="00887466">
      <w:pPr>
        <w:pStyle w:val="Titre1"/>
      </w:pPr>
      <w:r w:rsidRPr="00887466">
        <w:t>Mode d’emploi installation partie JEE</w:t>
      </w:r>
      <w:r w:rsidR="00887466" w:rsidRPr="00887466">
        <w:t xml:space="preserve"> : </w:t>
      </w:r>
    </w:p>
    <w:p w14:paraId="7FF5F175" w14:textId="1C4A4828" w:rsidR="00887466" w:rsidRDefault="00887466" w:rsidP="00887466">
      <w:pPr>
        <w:pStyle w:val="Titre1"/>
      </w:pPr>
      <w:r w:rsidRPr="00887466">
        <w:t xml:space="preserve">Mode d’emploi installation partie </w:t>
      </w:r>
      <w:proofErr w:type="gramStart"/>
      <w:r w:rsidRPr="00887466">
        <w:t>API  :</w:t>
      </w:r>
      <w:proofErr w:type="gramEnd"/>
    </w:p>
    <w:p w14:paraId="12EF0790" w14:textId="27B2DAD4" w:rsidR="000E7BC9" w:rsidRDefault="00567EA8" w:rsidP="000E7BC9">
      <w:r>
        <w:br w:type="page"/>
      </w:r>
    </w:p>
    <w:p w14:paraId="4E0012AA" w14:textId="3445E727" w:rsidR="000E7BC9" w:rsidRDefault="00567EA8" w:rsidP="000E7BC9">
      <w:pPr>
        <w:pStyle w:val="Titre1"/>
      </w:pPr>
      <w:r>
        <w:lastRenderedPageBreak/>
        <w:t>Comptes opérationnels</w:t>
      </w:r>
      <w:r w:rsidR="000E7BC9">
        <w:t xml:space="preserve"> : </w:t>
      </w:r>
    </w:p>
    <w:p w14:paraId="53CAD24F" w14:textId="76D1360C" w:rsidR="000809F5" w:rsidRDefault="000809F5"/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268"/>
        <w:gridCol w:w="2268"/>
        <w:gridCol w:w="2268"/>
        <w:gridCol w:w="2268"/>
      </w:tblGrid>
      <w:tr w:rsidR="000809F5" w14:paraId="66CB075A" w14:textId="77777777" w:rsidTr="005B7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26F31524" w14:textId="10D8318C" w:rsidR="000809F5" w:rsidRDefault="000809F5">
            <w:r>
              <w:rPr>
                <w:lang w:val="fr-FR"/>
              </w:rPr>
              <w:t xml:space="preserve">Nom </w:t>
            </w:r>
          </w:p>
        </w:tc>
        <w:tc>
          <w:tcPr>
            <w:tcW w:w="1250" w:type="pct"/>
          </w:tcPr>
          <w:p w14:paraId="567EC3E5" w14:textId="7CB1A9F9" w:rsidR="000809F5" w:rsidRDefault="005B7089">
            <w:r>
              <w:rPr>
                <w:lang w:val="fr-FR"/>
              </w:rPr>
              <w:t>Type</w:t>
            </w:r>
            <w:r w:rsidR="000809F5">
              <w:rPr>
                <w:lang w:val="fr-FR"/>
              </w:rPr>
              <w:t xml:space="preserve"> </w:t>
            </w:r>
          </w:p>
        </w:tc>
        <w:tc>
          <w:tcPr>
            <w:tcW w:w="1250" w:type="pct"/>
          </w:tcPr>
          <w:p w14:paraId="582DFC69" w14:textId="479EA7E7" w:rsidR="000809F5" w:rsidRDefault="005B7089">
            <w:r>
              <w:t>Identifiant</w:t>
            </w:r>
          </w:p>
        </w:tc>
        <w:tc>
          <w:tcPr>
            <w:tcW w:w="1250" w:type="pct"/>
          </w:tcPr>
          <w:p w14:paraId="77392846" w14:textId="599A047D" w:rsidR="000809F5" w:rsidRDefault="005B7089">
            <w:r>
              <w:t>Mot de passe</w:t>
            </w:r>
          </w:p>
        </w:tc>
      </w:tr>
      <w:tr w:rsidR="000809F5" w14:paraId="2400D592" w14:textId="77777777" w:rsidTr="005B7089">
        <w:tc>
          <w:tcPr>
            <w:tcW w:w="1250" w:type="pct"/>
            <w:noWrap/>
          </w:tcPr>
          <w:p w14:paraId="15E606B4" w14:textId="77777777" w:rsidR="000809F5" w:rsidRDefault="000809F5"/>
        </w:tc>
        <w:tc>
          <w:tcPr>
            <w:tcW w:w="1250" w:type="pct"/>
          </w:tcPr>
          <w:p w14:paraId="349BD64C" w14:textId="60B00066" w:rsidR="000809F5" w:rsidRPr="00742B50" w:rsidRDefault="005B7089">
            <w:pPr>
              <w:rPr>
                <w:rStyle w:val="Accentuationlgre"/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O</w:t>
            </w:r>
            <w:r w:rsidRPr="00742B50">
              <w:rPr>
                <w:rStyle w:val="Accentuationlgre"/>
                <w:b/>
                <w:bCs/>
              </w:rPr>
              <w:t>uvriers</w:t>
            </w:r>
          </w:p>
        </w:tc>
        <w:tc>
          <w:tcPr>
            <w:tcW w:w="1250" w:type="pct"/>
          </w:tcPr>
          <w:p w14:paraId="5978F035" w14:textId="77777777" w:rsidR="000809F5" w:rsidRDefault="000809F5"/>
        </w:tc>
        <w:tc>
          <w:tcPr>
            <w:tcW w:w="1250" w:type="pct"/>
          </w:tcPr>
          <w:p w14:paraId="0FA40FDA" w14:textId="77777777" w:rsidR="000809F5" w:rsidRDefault="000809F5"/>
        </w:tc>
      </w:tr>
      <w:tr w:rsidR="000809F5" w14:paraId="2FC5F860" w14:textId="77777777" w:rsidTr="005B7089">
        <w:tc>
          <w:tcPr>
            <w:tcW w:w="1250" w:type="pct"/>
            <w:noWrap/>
          </w:tcPr>
          <w:p w14:paraId="4F0DFE6E" w14:textId="160D2A55" w:rsidR="000809F5" w:rsidRDefault="005B7089">
            <w:r>
              <w:rPr>
                <w:lang w:val="fr-FR"/>
              </w:rPr>
              <w:t>Daniel Craig</w:t>
            </w:r>
          </w:p>
        </w:tc>
        <w:tc>
          <w:tcPr>
            <w:tcW w:w="1250" w:type="pct"/>
          </w:tcPr>
          <w:p w14:paraId="66E6AB3C" w14:textId="2F5ED902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3A43FE81" w14:textId="6862A3A6" w:rsidR="000809F5" w:rsidRDefault="005B7089">
            <w:pPr>
              <w:pStyle w:val="DecimalAligned"/>
            </w:pPr>
            <w:r>
              <w:rPr>
                <w:lang w:val="fr-FR"/>
              </w:rPr>
              <w:t>20000</w:t>
            </w:r>
          </w:p>
        </w:tc>
        <w:tc>
          <w:tcPr>
            <w:tcW w:w="1250" w:type="pct"/>
          </w:tcPr>
          <w:p w14:paraId="5D876F4E" w14:textId="67EF91A2" w:rsidR="000809F5" w:rsidRDefault="005B7089">
            <w:pPr>
              <w:pStyle w:val="DecimalAligned"/>
            </w:pPr>
            <w:r>
              <w:t xml:space="preserve"> </w:t>
            </w:r>
            <w:r w:rsidRPr="005B7089">
              <w:rPr>
                <w:lang w:val="fr-FR"/>
              </w:rPr>
              <w:t>Lstbnd070</w:t>
            </w:r>
          </w:p>
        </w:tc>
      </w:tr>
      <w:tr w:rsidR="000809F5" w14:paraId="508DA2DA" w14:textId="77777777" w:rsidTr="005B7089">
        <w:tc>
          <w:tcPr>
            <w:tcW w:w="1250" w:type="pct"/>
            <w:noWrap/>
          </w:tcPr>
          <w:p w14:paraId="58D64A13" w14:textId="79DC7308" w:rsidR="000809F5" w:rsidRDefault="005B7089">
            <w:r>
              <w:rPr>
                <w:lang w:val="fr-FR"/>
              </w:rPr>
              <w:t>Michel Platini</w:t>
            </w:r>
          </w:p>
        </w:tc>
        <w:tc>
          <w:tcPr>
            <w:tcW w:w="1250" w:type="pct"/>
          </w:tcPr>
          <w:p w14:paraId="2FE49485" w14:textId="1935F83D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6F226F15" w14:textId="49A0F6EE" w:rsidR="000809F5" w:rsidRDefault="005B7089">
            <w:pPr>
              <w:pStyle w:val="DecimalAligned"/>
            </w:pPr>
            <w:r>
              <w:rPr>
                <w:lang w:val="fr-FR"/>
              </w:rPr>
              <w:t>20001</w:t>
            </w:r>
          </w:p>
        </w:tc>
        <w:tc>
          <w:tcPr>
            <w:tcW w:w="1250" w:type="pct"/>
          </w:tcPr>
          <w:p w14:paraId="170C5E62" w14:textId="6F1BFC85" w:rsidR="000809F5" w:rsidRDefault="005B7089">
            <w:pPr>
              <w:pStyle w:val="DecimalAligned"/>
            </w:pPr>
            <w:r w:rsidRPr="005B7089">
              <w:rPr>
                <w:lang w:val="fr-FR"/>
              </w:rPr>
              <w:t>PlFr19or</w:t>
            </w:r>
          </w:p>
        </w:tc>
      </w:tr>
      <w:tr w:rsidR="005B7089" w14:paraId="38A807B7" w14:textId="77777777" w:rsidTr="005B7089">
        <w:tc>
          <w:tcPr>
            <w:tcW w:w="1250" w:type="pct"/>
            <w:noWrap/>
          </w:tcPr>
          <w:p w14:paraId="353171C4" w14:textId="6F480A13" w:rsidR="005B7089" w:rsidRDefault="005B7089">
            <w:pPr>
              <w:rPr>
                <w:lang w:val="fr-FR"/>
              </w:rPr>
            </w:pPr>
          </w:p>
        </w:tc>
        <w:tc>
          <w:tcPr>
            <w:tcW w:w="1250" w:type="pct"/>
          </w:tcPr>
          <w:p w14:paraId="44E64E22" w14:textId="33A2C497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R</w:t>
            </w:r>
            <w:r w:rsidRPr="00742B50">
              <w:rPr>
                <w:rStyle w:val="Accentuationlgre"/>
                <w:b/>
                <w:bCs/>
              </w:rPr>
              <w:t>esponsables</w:t>
            </w:r>
          </w:p>
        </w:tc>
        <w:tc>
          <w:tcPr>
            <w:tcW w:w="1250" w:type="pct"/>
          </w:tcPr>
          <w:p w14:paraId="525057B3" w14:textId="54E5DE31" w:rsidR="005B7089" w:rsidRDefault="005B7089">
            <w:pPr>
              <w:pStyle w:val="DecimalAligned"/>
              <w:rPr>
                <w:lang w:val="fr-FR"/>
              </w:rPr>
            </w:pPr>
          </w:p>
        </w:tc>
        <w:tc>
          <w:tcPr>
            <w:tcW w:w="1250" w:type="pct"/>
          </w:tcPr>
          <w:p w14:paraId="6F4156B3" w14:textId="78A10912" w:rsidR="005B7089" w:rsidRPr="005B7089" w:rsidRDefault="005B7089">
            <w:pPr>
              <w:pStyle w:val="DecimalAligned"/>
              <w:rPr>
                <w:lang w:val="fr-FR"/>
              </w:rPr>
            </w:pPr>
          </w:p>
        </w:tc>
      </w:tr>
      <w:tr w:rsidR="005B7089" w14:paraId="6A107455" w14:textId="77777777" w:rsidTr="005B7089">
        <w:tc>
          <w:tcPr>
            <w:tcW w:w="1250" w:type="pct"/>
            <w:noWrap/>
          </w:tcPr>
          <w:p w14:paraId="64AD6973" w14:textId="3B79CF0D" w:rsidR="005B7089" w:rsidRDefault="005B7089">
            <w:r>
              <w:rPr>
                <w:lang w:val="fr-FR"/>
              </w:rPr>
              <w:t>Martin Garix</w:t>
            </w:r>
          </w:p>
        </w:tc>
        <w:tc>
          <w:tcPr>
            <w:tcW w:w="1250" w:type="pct"/>
          </w:tcPr>
          <w:p w14:paraId="6BB33BF6" w14:textId="4B09021C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6104EBE" w14:textId="7F52A8EF" w:rsidR="005B7089" w:rsidRDefault="005B7089">
            <w:pPr>
              <w:pStyle w:val="DecimalAligned"/>
            </w:pPr>
            <w:r>
              <w:rPr>
                <w:lang w:val="fr-FR"/>
              </w:rPr>
              <w:t>30000</w:t>
            </w:r>
          </w:p>
        </w:tc>
        <w:tc>
          <w:tcPr>
            <w:tcW w:w="1250" w:type="pct"/>
          </w:tcPr>
          <w:p w14:paraId="4AA9AAF6" w14:textId="103B9F1C" w:rsidR="005B7089" w:rsidRDefault="005B7089">
            <w:pPr>
              <w:pStyle w:val="DecimalAligned"/>
            </w:pPr>
            <w:r w:rsidRPr="005B7089">
              <w:rPr>
                <w:lang w:val="fr-FR"/>
              </w:rPr>
              <w:t>Mdrtsf85</w:t>
            </w:r>
          </w:p>
        </w:tc>
      </w:tr>
      <w:tr w:rsidR="005B7089" w14:paraId="1CAE1A28" w14:textId="77777777" w:rsidTr="005B7089">
        <w:trPr>
          <w:trHeight w:val="68"/>
        </w:trPr>
        <w:tc>
          <w:tcPr>
            <w:tcW w:w="1250" w:type="pct"/>
            <w:noWrap/>
          </w:tcPr>
          <w:p w14:paraId="144BE056" w14:textId="5DFA905A" w:rsidR="005B7089" w:rsidRDefault="005B7089"/>
        </w:tc>
        <w:tc>
          <w:tcPr>
            <w:tcW w:w="1250" w:type="pct"/>
          </w:tcPr>
          <w:p w14:paraId="3DE9F598" w14:textId="03A49F76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b/>
                <w:bCs/>
              </w:rPr>
              <w:t>Employés</w:t>
            </w:r>
          </w:p>
        </w:tc>
        <w:tc>
          <w:tcPr>
            <w:tcW w:w="1250" w:type="pct"/>
          </w:tcPr>
          <w:p w14:paraId="537FA474" w14:textId="0BF2B3C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2D4E6FB" w14:textId="1411DA5C" w:rsidR="005B7089" w:rsidRDefault="005B7089">
            <w:pPr>
              <w:pStyle w:val="DecimalAligned"/>
            </w:pPr>
          </w:p>
        </w:tc>
      </w:tr>
      <w:tr w:rsidR="005B7089" w14:paraId="66E0B72C" w14:textId="77777777" w:rsidTr="005B7089">
        <w:tc>
          <w:tcPr>
            <w:tcW w:w="1250" w:type="pct"/>
            <w:noWrap/>
          </w:tcPr>
          <w:p w14:paraId="5E2E2461" w14:textId="02D9B91A" w:rsidR="005B7089" w:rsidRDefault="005B7089">
            <w:r>
              <w:t>Clif Richard</w:t>
            </w:r>
          </w:p>
        </w:tc>
        <w:tc>
          <w:tcPr>
            <w:tcW w:w="1250" w:type="pct"/>
          </w:tcPr>
          <w:p w14:paraId="2B3691C1" w14:textId="2A5098C9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7825DE5" w14:textId="7A64F6DE" w:rsidR="005B7089" w:rsidRDefault="005B7089">
            <w:pPr>
              <w:pStyle w:val="DecimalAligned"/>
            </w:pPr>
            <w:r>
              <w:t>40000</w:t>
            </w:r>
          </w:p>
        </w:tc>
        <w:tc>
          <w:tcPr>
            <w:tcW w:w="1250" w:type="pct"/>
          </w:tcPr>
          <w:p w14:paraId="0F5910A8" w14:textId="3C0841CB" w:rsidR="005B7089" w:rsidRDefault="00C135DE">
            <w:pPr>
              <w:pStyle w:val="DecimalAligned"/>
            </w:pPr>
            <w:r w:rsidRPr="00C135DE">
              <w:t>Clifsq8d</w:t>
            </w:r>
          </w:p>
        </w:tc>
      </w:tr>
      <w:tr w:rsidR="005B7089" w14:paraId="6AEC6D85" w14:textId="77777777" w:rsidTr="005B7089">
        <w:tc>
          <w:tcPr>
            <w:tcW w:w="1250" w:type="pct"/>
            <w:noWrap/>
          </w:tcPr>
          <w:p w14:paraId="44304BA3" w14:textId="15AF35CF" w:rsidR="005B7089" w:rsidRDefault="00C135DE">
            <w:r>
              <w:t>Dan Bison</w:t>
            </w:r>
          </w:p>
        </w:tc>
        <w:tc>
          <w:tcPr>
            <w:tcW w:w="1250" w:type="pct"/>
          </w:tcPr>
          <w:p w14:paraId="0BD28768" w14:textId="0321C75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26A1566F" w14:textId="47D19EFF" w:rsidR="005B7089" w:rsidRDefault="00C135DE">
            <w:pPr>
              <w:pStyle w:val="DecimalAligned"/>
            </w:pPr>
            <w:r>
              <w:t>40001</w:t>
            </w:r>
          </w:p>
        </w:tc>
        <w:tc>
          <w:tcPr>
            <w:tcW w:w="1250" w:type="pct"/>
          </w:tcPr>
          <w:p w14:paraId="167D95E7" w14:textId="61313D68" w:rsidR="005B7089" w:rsidRDefault="00C135DE">
            <w:pPr>
              <w:pStyle w:val="DecimalAligned"/>
            </w:pPr>
            <w:r w:rsidRPr="00C135DE">
              <w:t>B3redape</w:t>
            </w:r>
          </w:p>
        </w:tc>
      </w:tr>
      <w:tr w:rsidR="005B7089" w14:paraId="053F5BCC" w14:textId="77777777" w:rsidTr="005B708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0B3286C6" w14:textId="6AB46234" w:rsidR="005B7089" w:rsidRDefault="005B7089"/>
        </w:tc>
        <w:tc>
          <w:tcPr>
            <w:tcW w:w="1250" w:type="pct"/>
          </w:tcPr>
          <w:p w14:paraId="2C690C5C" w14:textId="30C40303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50BE243" w14:textId="2A98536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43F41110" w14:textId="03FA0B83" w:rsidR="005B7089" w:rsidRDefault="005B7089">
            <w:pPr>
              <w:pStyle w:val="DecimalAligned"/>
            </w:pPr>
          </w:p>
        </w:tc>
      </w:tr>
    </w:tbl>
    <w:p w14:paraId="4BFB6D68" w14:textId="77777777" w:rsidR="00567EA8" w:rsidRDefault="00567EA8" w:rsidP="00567EA8"/>
    <w:p w14:paraId="45AE5C90" w14:textId="239BB671" w:rsidR="00887466" w:rsidRPr="00567EA8" w:rsidRDefault="00567EA8" w:rsidP="00567EA8">
      <w:r>
        <w:br w:type="page"/>
      </w:r>
    </w:p>
    <w:p w14:paraId="21058F18" w14:textId="563C6991" w:rsidR="00887466" w:rsidRDefault="00887466" w:rsidP="00887466">
      <w:pPr>
        <w:pStyle w:val="Titre1"/>
      </w:pPr>
      <w:r w:rsidRPr="00887466">
        <w:lastRenderedPageBreak/>
        <w:t>Diagramme de classes :</w:t>
      </w:r>
      <w:r>
        <w:t xml:space="preserve"> </w:t>
      </w:r>
    </w:p>
    <w:p w14:paraId="66AAC281" w14:textId="35AB0E96" w:rsidR="00BF79B4" w:rsidRDefault="000139D7" w:rsidP="00BF79B4">
      <w:r>
        <w:rPr>
          <w:noProof/>
        </w:rPr>
        <w:drawing>
          <wp:inline distT="0" distB="0" distL="0" distR="0" wp14:anchorId="1F1E65BA" wp14:editId="209D965A">
            <wp:extent cx="5758180" cy="4994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DEEE" w14:textId="518D8D3B" w:rsidR="000139D7" w:rsidRDefault="000139D7" w:rsidP="000139D7">
      <w:pPr>
        <w:pStyle w:val="Titre1"/>
      </w:pPr>
      <w:r w:rsidRPr="00887466">
        <w:lastRenderedPageBreak/>
        <w:t xml:space="preserve">Diagramme </w:t>
      </w:r>
      <w:r>
        <w:t>des uses cases</w:t>
      </w:r>
      <w:r w:rsidRPr="00887466">
        <w:t> :</w:t>
      </w:r>
      <w:r>
        <w:t xml:space="preserve"> </w:t>
      </w:r>
    </w:p>
    <w:p w14:paraId="7E5B62FC" w14:textId="6FAB9351" w:rsidR="000139D7" w:rsidRPr="00BF79B4" w:rsidRDefault="009E3AE0" w:rsidP="00BF79B4">
      <w:r>
        <w:rPr>
          <w:noProof/>
        </w:rPr>
        <w:drawing>
          <wp:inline distT="0" distB="0" distL="0" distR="0" wp14:anchorId="61B9E203" wp14:editId="0044EFAE">
            <wp:extent cx="5758180" cy="3982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9DD7" w14:textId="7061BF53" w:rsidR="00887466" w:rsidRDefault="00D7071E" w:rsidP="00887466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A58F9D" wp14:editId="36D9F2DD">
            <wp:simplePos x="0" y="0"/>
            <wp:positionH relativeFrom="column">
              <wp:posOffset>-521970</wp:posOffset>
            </wp:positionH>
            <wp:positionV relativeFrom="paragraph">
              <wp:posOffset>269875</wp:posOffset>
            </wp:positionV>
            <wp:extent cx="6951980" cy="5727700"/>
            <wp:effectExtent l="0" t="0" r="1270" b="6350"/>
            <wp:wrapThrough wrapText="bothSides">
              <wp:wrapPolygon edited="0">
                <wp:start x="0" y="0"/>
                <wp:lineTo x="0" y="21552"/>
                <wp:lineTo x="21545" y="21552"/>
                <wp:lineTo x="2154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466">
        <w:t>Le schéma conceptuel /ERD</w:t>
      </w:r>
      <w:r w:rsidR="009E3AE0">
        <w:t> :</w:t>
      </w:r>
    </w:p>
    <w:p w14:paraId="3D90802D" w14:textId="665BF20D" w:rsidR="00323E56" w:rsidRPr="00323E56" w:rsidRDefault="00323E56" w:rsidP="00323E56"/>
    <w:sectPr w:rsidR="00323E56" w:rsidRPr="00323E56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2E093" w14:textId="77777777" w:rsidR="00E81279" w:rsidRDefault="00E81279" w:rsidP="00310C49">
      <w:pPr>
        <w:spacing w:after="0" w:line="240" w:lineRule="auto"/>
      </w:pPr>
      <w:r>
        <w:separator/>
      </w:r>
    </w:p>
  </w:endnote>
  <w:endnote w:type="continuationSeparator" w:id="0">
    <w:p w14:paraId="45D9C9C0" w14:textId="77777777" w:rsidR="00E81279" w:rsidRDefault="00E81279" w:rsidP="0031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AA69" w14:textId="77777777" w:rsidR="00E81279" w:rsidRDefault="00E81279" w:rsidP="00310C49">
      <w:pPr>
        <w:spacing w:after="0" w:line="240" w:lineRule="auto"/>
      </w:pPr>
      <w:r>
        <w:separator/>
      </w:r>
    </w:p>
  </w:footnote>
  <w:footnote w:type="continuationSeparator" w:id="0">
    <w:p w14:paraId="063C7F14" w14:textId="77777777" w:rsidR="00E81279" w:rsidRDefault="00E81279" w:rsidP="0031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1561" w14:textId="3465DF04" w:rsidR="00310C49" w:rsidRDefault="00310C49">
    <w:pPr>
      <w:pStyle w:val="En-tte"/>
    </w:pPr>
    <w:r>
      <w:t>Difalco Simon</w:t>
    </w:r>
  </w:p>
  <w:p w14:paraId="4BADEDFD" w14:textId="6A8FDDDF" w:rsidR="00310C49" w:rsidRDefault="00310C49">
    <w:pPr>
      <w:pStyle w:val="En-tte"/>
    </w:pPr>
    <w:r>
      <w:t>Moussaoui Mehdi</w:t>
    </w:r>
  </w:p>
  <w:p w14:paraId="16CCE4B7" w14:textId="77777777" w:rsidR="00310C49" w:rsidRDefault="00310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314B"/>
    <w:multiLevelType w:val="hybridMultilevel"/>
    <w:tmpl w:val="8974BA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03729"/>
    <w:multiLevelType w:val="hybridMultilevel"/>
    <w:tmpl w:val="B99AFF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D9"/>
    <w:rsid w:val="000139D7"/>
    <w:rsid w:val="00025707"/>
    <w:rsid w:val="000809F5"/>
    <w:rsid w:val="000E4004"/>
    <w:rsid w:val="000E7BC9"/>
    <w:rsid w:val="001B7A99"/>
    <w:rsid w:val="00291B1C"/>
    <w:rsid w:val="00297FBC"/>
    <w:rsid w:val="002B13E4"/>
    <w:rsid w:val="002B78D5"/>
    <w:rsid w:val="002D37E4"/>
    <w:rsid w:val="00310C49"/>
    <w:rsid w:val="00323E56"/>
    <w:rsid w:val="0044419C"/>
    <w:rsid w:val="0049063F"/>
    <w:rsid w:val="004D0B4E"/>
    <w:rsid w:val="004F54D6"/>
    <w:rsid w:val="00546455"/>
    <w:rsid w:val="00567EA8"/>
    <w:rsid w:val="005B7089"/>
    <w:rsid w:val="005C5240"/>
    <w:rsid w:val="00602573"/>
    <w:rsid w:val="006709A9"/>
    <w:rsid w:val="006740D9"/>
    <w:rsid w:val="006947AE"/>
    <w:rsid w:val="006A022D"/>
    <w:rsid w:val="00734D22"/>
    <w:rsid w:val="00742B50"/>
    <w:rsid w:val="007720A6"/>
    <w:rsid w:val="00797DEB"/>
    <w:rsid w:val="007A1F7A"/>
    <w:rsid w:val="0082081A"/>
    <w:rsid w:val="00887466"/>
    <w:rsid w:val="009B2B60"/>
    <w:rsid w:val="009E3AE0"/>
    <w:rsid w:val="00A57B76"/>
    <w:rsid w:val="00A72C29"/>
    <w:rsid w:val="00AA69B3"/>
    <w:rsid w:val="00AB5816"/>
    <w:rsid w:val="00B16AC7"/>
    <w:rsid w:val="00B845FD"/>
    <w:rsid w:val="00BA5F51"/>
    <w:rsid w:val="00BB76BB"/>
    <w:rsid w:val="00BE2F54"/>
    <w:rsid w:val="00BF6AE8"/>
    <w:rsid w:val="00BF79B4"/>
    <w:rsid w:val="00C03076"/>
    <w:rsid w:val="00C135DE"/>
    <w:rsid w:val="00CC76B3"/>
    <w:rsid w:val="00D657A5"/>
    <w:rsid w:val="00D7071E"/>
    <w:rsid w:val="00D70E95"/>
    <w:rsid w:val="00DB28D1"/>
    <w:rsid w:val="00E31C5C"/>
    <w:rsid w:val="00E8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DB8F"/>
  <w15:chartTrackingRefBased/>
  <w15:docId w15:val="{5D19DBDA-83CC-401E-867A-EAF27EF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10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C49"/>
  </w:style>
  <w:style w:type="paragraph" w:styleId="Pieddepage">
    <w:name w:val="footer"/>
    <w:basedOn w:val="Normal"/>
    <w:link w:val="Pieddepag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C49"/>
  </w:style>
  <w:style w:type="paragraph" w:styleId="Sansinterligne">
    <w:name w:val="No Spacing"/>
    <w:uiPriority w:val="1"/>
    <w:qFormat/>
    <w:rsid w:val="00310C4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F6A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6AE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8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67EA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0809F5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0809F5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809F5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0809F5"/>
    <w:rPr>
      <w:i/>
      <w:iCs/>
    </w:rPr>
  </w:style>
  <w:style w:type="table" w:styleId="Trameclaire-Accent1">
    <w:name w:val="Light Shading Accent 1"/>
    <w:basedOn w:val="TableauNormal"/>
    <w:uiPriority w:val="60"/>
    <w:rsid w:val="000809F5"/>
    <w:pPr>
      <w:spacing w:after="0" w:line="240" w:lineRule="auto"/>
    </w:pPr>
    <w:rPr>
      <w:rFonts w:eastAsiaTheme="minorEastAsia"/>
      <w:color w:val="2F5496" w:themeColor="accent1" w:themeShade="BF"/>
      <w:lang w:eastAsia="fr-B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29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JEE_Mehdi_Simon/connexio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3489D-2A61-4057-B248-2599D1B5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Moussaoui</dc:creator>
  <cp:keywords/>
  <dc:description/>
  <cp:lastModifiedBy>Simon Di falco</cp:lastModifiedBy>
  <cp:revision>41</cp:revision>
  <dcterms:created xsi:type="dcterms:W3CDTF">2022-01-06T18:58:00Z</dcterms:created>
  <dcterms:modified xsi:type="dcterms:W3CDTF">2022-01-06T23:43:00Z</dcterms:modified>
</cp:coreProperties>
</file>