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2026-10-27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报告日期：2026-10-28（北京时间）｜覆盖交易日：2026-10-27（美国现金盘）｜数据截点：收盘及可获得的盘后公开链数据。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+0.03%、标普500 +0.60%、纳指 +1.18%、Russell 2000 +1.16%；S&amp;P 500 广度为上涨 355、下跌 148，涨跌比 2.40。板块当日相对强弱由 </w:t>
      </w:r>
      <w:r>
        <w:rPr>
          <w:highlight w:val="yellow"/>
          <w:shd w:fill="E7E6E6"/>
        </w:rPr>
        <w:t>XME</w:t>
      </w:r>
      <w:r>
        <w:rPr>
          <w:highlight w:val="yellow"/>
        </w:rPr>
        <w:t>（金属与矿业）+4.68%、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（半导体）+3.91%、</w:t>
      </w:r>
      <w:r>
        <w:rPr>
          <w:highlight w:val="yellow"/>
          <w:shd w:fill="E7E6E6"/>
        </w:rPr>
        <w:t>COPX</w:t>
      </w:r>
      <w:r>
        <w:rPr>
          <w:highlight w:val="yellow"/>
        </w:rPr>
        <w:t>（铜矿）+3.89% 领跑，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（必选消费）-0.92%、</w:t>
      </w:r>
      <w:r>
        <w:rPr>
          <w:highlight w:val="yellow"/>
          <w:shd w:fill="E7E6E6"/>
        </w:rPr>
        <w:t>IHI</w:t>
      </w:r>
      <w:r>
        <w:rPr>
          <w:highlight w:val="yellow"/>
        </w:rPr>
        <w:t>（医疗器械）-0.93%、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（能源）-2.05%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52,377.57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7,722.60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+0.60%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26,477.81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2,818.87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17.52 / 99.45 / 149.22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-4.73%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102.36 / 99.93 / 8.07万美元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+0.40% / WTI -1.80% / BTC +0.87%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XME</w:t>
      </w:r>
      <w:r>
        <w:t>（金属与矿业）+4.68%、</w:t>
      </w:r>
      <w:r>
        <w:rPr>
          <w:shd w:fill="E7E6E6"/>
        </w:rPr>
        <w:t>SOXX</w:t>
      </w:r>
      <w:r>
        <w:t>（半导体）+3.91%、</w:t>
      </w:r>
      <w:r>
        <w:rPr>
          <w:shd w:fill="E7E6E6"/>
        </w:rPr>
        <w:t>COPX</w:t>
      </w:r>
      <w:r>
        <w:t xml:space="preserve">（铜矿）+3.89%，相对最弱为 </w:t>
      </w:r>
      <w:r>
        <w:rPr>
          <w:shd w:fill="E7E6E6"/>
        </w:rPr>
        <w:t>XLP</w:t>
      </w:r>
      <w:r>
        <w:t>（必选消费）-0.92%、</w:t>
      </w:r>
      <w:r>
        <w:rPr>
          <w:shd w:fill="E7E6E6"/>
        </w:rPr>
        <w:t>IHI</w:t>
      </w:r>
      <w:r>
        <w:t>（医疗器械）-0.93%、</w:t>
      </w:r>
      <w:r>
        <w:rPr>
          <w:shd w:fill="E7E6E6"/>
        </w:rPr>
        <w:t>XLE</w:t>
      </w:r>
      <w:r>
        <w:t xml:space="preserve">（能源）-2.05%；上涨占比 70.6%。需要把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XME</w:t>
      </w:r>
      <w:r>
        <w:t>（金属与矿业）+4.68%、</w:t>
      </w:r>
      <w:r>
        <w:rPr>
          <w:shd w:fill="E7E6E6"/>
        </w:rPr>
        <w:t>SOXX</w:t>
      </w:r>
      <w:r>
        <w:t>（半导体）+3.91%、</w:t>
      </w:r>
      <w:r>
        <w:rPr>
          <w:shd w:fill="E7E6E6"/>
        </w:rPr>
        <w:t>COPX</w:t>
      </w:r>
      <w:r>
        <w:t xml:space="preserve">（铜矿）+3.89%，相对压力集中在 </w:t>
      </w:r>
      <w:r>
        <w:rPr>
          <w:shd w:fill="E7E6E6"/>
        </w:rPr>
        <w:t>XLP</w:t>
      </w:r>
      <w:r>
        <w:t>（必选消费）-0.92%、</w:t>
      </w:r>
      <w:r>
        <w:rPr>
          <w:shd w:fill="E7E6E6"/>
        </w:rPr>
        <w:t>IHI</w:t>
      </w:r>
      <w:r>
        <w:t>（医疗器械）-0.93%、</w:t>
      </w:r>
      <w:r>
        <w:rPr>
          <w:shd w:fill="E7E6E6"/>
        </w:rPr>
        <w:t>XLE</w:t>
      </w:r>
      <w:r>
        <w:t xml:space="preserve">（能源）-2.05%；20日维度需要结合热图判断是否只是短期反转。没有直接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+5.88%、</w:t>
      </w:r>
      <w:r>
        <w:rPr>
          <w:shd w:fill="E7E6E6"/>
        </w:rPr>
        <w:t>CIEN</w:t>
      </w:r>
      <w:r>
        <w:t xml:space="preserve"> +4.53%、</w:t>
      </w:r>
      <w:r>
        <w:rPr>
          <w:shd w:fill="E7E6E6"/>
        </w:rPr>
        <w:t>COHR</w:t>
      </w:r>
      <w:r>
        <w:t xml:space="preserve"> +6.45%、</w:t>
      </w:r>
      <w:r>
        <w:rPr>
          <w:shd w:fill="E7E6E6"/>
        </w:rPr>
        <w:t>AAOI</w:t>
      </w:r>
      <w:r>
        <w:t xml:space="preserve"> +6.96%、</w:t>
      </w:r>
      <w:r>
        <w:rPr>
          <w:shd w:fill="E7E6E6"/>
        </w:rPr>
        <w:t>CRDO</w:t>
      </w:r>
      <w:r>
        <w:t xml:space="preserve"> +10.77%、</w:t>
      </w:r>
      <w:r>
        <w:rPr>
          <w:shd w:fill="E7E6E6"/>
        </w:rPr>
        <w:t>FICO</w:t>
      </w:r>
      <w:r>
        <w:t xml:space="preserve"> -2.31%、</w:t>
      </w:r>
      <w:r>
        <w:rPr>
          <w:shd w:fill="E7E6E6"/>
        </w:rPr>
        <w:t>FIGS</w:t>
      </w:r>
      <w:r>
        <w:t xml:space="preserve"> -1.68%、</w:t>
      </w:r>
      <w:r>
        <w:rPr>
          <w:shd w:fill="E7E6E6"/>
        </w:rPr>
        <w:t>MDT</w:t>
      </w:r>
      <w:r>
        <w:t xml:space="preserve"> -0.89%。这些是价格/成交异常候选，若当天没有新公告、研报、公司交流或可验证传闻，只能标为结构性重定价或待验，不能把行业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+3.16%，软件等权 -0.06%，价差（Semi - Software）+3.22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-16.17pp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+5.38pp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-2.98pp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-5.54pp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-8.04pp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-2.10pp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-9.62pp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+3.28pp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-11.66pp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+3.56pp / 5D -2.33pp / 20D -16.17pp（REVERSING）；Mag7 - Tech ex-Mag7 1D -3.22pp / 5D -5.31pp / 20D +5.38pp（REVERSING）；Mag7 - </w:t>
      </w:r>
      <w:r>
        <w:rPr>
          <w:shd w:fill="E7E6E6"/>
        </w:rPr>
        <w:t>RSP</w:t>
      </w:r>
      <w:r>
        <w:t xml:space="preserve"> 1D +0.53pp / 5D -2.98pp / 20D -5.54pp（CONFIRMED）；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+1.16pp / 5D -0.26pp / 20D -6.09pp（REVERSING）；Growth - Defensive 1D +1.47pp / 5D +0.59pp / 20D -8.04pp（REVERSING）；Cyclical - Defensive 1D +0.41pp / 5D +0.53pp / 20D -2.10pp（UNCLEAR）；</w:t>
      </w:r>
      <w:r>
        <w:t>AI</w:t>
      </w:r>
      <w:r>
        <w:t xml:space="preserve"> CapEx - </w:t>
      </w:r>
      <w:r>
        <w:t>AI</w:t>
      </w:r>
      <w:r>
        <w:t xml:space="preserve"> Applications 1D +4.39pp / 5D +2.38pp / 20D -9.62pp（REVERSING）；High Beta - Low Vol 1D +3.28pp / 5D -0.07pp / 20D -11.66pp（REVERSING）；Small Cap - Large Cap 1D +0.59pp / 5D +1.52pp / 20D -0.30pp（CONFIRMED）。上涨占比 70.6%，因此需把指数方向、横截面参与度和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355、下跌 148、不变 0，上涨占比 70.6%，涨跌比 2.40；252日新高 42、新低 14。这不是“全市场风险关闭”，而是指数权重和主题结构在切换。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+0.11%，</w:t>
      </w:r>
      <w:r>
        <w:rPr>
          <w:shd w:fill="E7E6E6"/>
        </w:rPr>
        <w:t>SPY</w:t>
      </w:r>
      <w:r>
        <w:t xml:space="preserve"> +0.56%，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-0.45pp，等权参与度优于市值加权。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708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+2.92% 对比 </w:t>
      </w:r>
      <w:r>
        <w:rPr>
          <w:shd w:fill="E7E6E6"/>
        </w:rPr>
        <w:t>USMV</w:t>
      </w:r>
      <w:r>
        <w:t xml:space="preserve"> -0.36%（差 +3.28pp），</w:t>
      </w:r>
      <w:r>
        <w:rPr>
          <w:shd w:fill="E7E6E6"/>
        </w:rPr>
        <w:t>IWM</w:t>
      </w:r>
      <w:r>
        <w:t xml:space="preserve"> +1.15% 对比 </w:t>
      </w:r>
      <w:r>
        <w:rPr>
          <w:shd w:fill="E7E6E6"/>
        </w:rPr>
        <w:t>SPY</w:t>
      </w:r>
      <w:r>
        <w:t xml:space="preserve"> +0.56%（差 +0.59pp）。在宏观美元与油价同时偏强的环境下，对冲基金去杠杆是一个待验证的结构性假设，而不是已经被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+10.77%；成交 0.91x均量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ALAB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+10.47%；成交 1.11x均量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+9.42%；成交 0.85x均量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+7.90%；成交 1.00x均量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DELL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+7.47%；成交 0.86x均量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+7.34%；成交 0.85x均量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+0.90%、</w:t>
      </w:r>
      <w:r>
        <w:rPr>
          <w:shd w:fill="E7E6E6"/>
        </w:rPr>
        <w:t>AVGO</w:t>
      </w:r>
      <w:r>
        <w:t xml:space="preserve"> +4.00%、</w:t>
      </w:r>
      <w:r>
        <w:rPr>
          <w:shd w:fill="E7E6E6"/>
        </w:rPr>
        <w:t>MSFT</w:t>
      </w:r>
      <w:r>
        <w:t xml:space="preserve"> -0.24%、</w:t>
      </w:r>
      <w:r>
        <w:rPr>
          <w:shd w:fill="E7E6E6"/>
        </w:rPr>
        <w:t>META</w:t>
      </w:r>
      <w:r>
        <w:t xml:space="preserve"> -1.64%；Tier 2 网络、存储和光互联代表为 </w:t>
      </w:r>
      <w:r>
        <w:rPr>
          <w:shd w:fill="E7E6E6"/>
        </w:rPr>
        <w:t>MU</w:t>
      </w:r>
      <w:r>
        <w:t xml:space="preserve"> +2.77%、</w:t>
      </w:r>
      <w:r>
        <w:rPr>
          <w:shd w:fill="E7E6E6"/>
        </w:rPr>
        <w:t>SNDK</w:t>
      </w:r>
      <w:r>
        <w:t xml:space="preserve"> +3.92%、</w:t>
      </w:r>
      <w:r>
        <w:rPr>
          <w:shd w:fill="E7E6E6"/>
        </w:rPr>
        <w:t>MRVL</w:t>
      </w:r>
      <w:r>
        <w:t xml:space="preserve"> +4.19%、</w:t>
      </w:r>
      <w:r>
        <w:rPr>
          <w:shd w:fill="E7E6E6"/>
        </w:rPr>
        <w:t>CRDO</w:t>
      </w:r>
      <w:r>
        <w:t xml:space="preserve"> +10.77%、</w:t>
      </w:r>
      <w:r>
        <w:rPr>
          <w:shd w:fill="E7E6E6"/>
        </w:rPr>
        <w:t>LITE</w:t>
      </w:r>
      <w:r>
        <w:t xml:space="preserve"> +5.88%、</w:t>
      </w:r>
      <w:r>
        <w:rPr>
          <w:shd w:fill="E7E6E6"/>
        </w:rPr>
        <w:t>COHR</w:t>
      </w:r>
      <w:r>
        <w:t xml:space="preserve"> +6.45%。这组数据只能说明当天价格速度和相对分化，不能单独证明订单、客户或资本开支发生变化；后者需要公司公告、会议或可复核产业数据。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CRDO</w:t>
      </w:r>
      <w:r>
        <w:t xml:space="preserve"> +10.77%（成交约0.91x均量）；</w:t>
      </w:r>
      <w:r>
        <w:rPr>
          <w:shd w:fill="E7E6E6"/>
        </w:rPr>
        <w:t>ALAB</w:t>
      </w:r>
      <w:r>
        <w:t xml:space="preserve"> +10.47%（成交约1.11x均量）；</w:t>
      </w:r>
      <w:r>
        <w:rPr>
          <w:shd w:fill="E7E6E6"/>
        </w:rPr>
        <w:t>APLD</w:t>
      </w:r>
      <w:r>
        <w:t xml:space="preserve"> +9.42%（成交约0.85x均量）；</w:t>
      </w:r>
      <w:r>
        <w:rPr>
          <w:shd w:fill="E7E6E6"/>
        </w:rPr>
        <w:t>IREN</w:t>
      </w:r>
      <w:r>
        <w:t xml:space="preserve"> +7.90%（成交约1.00x均量）；</w:t>
      </w:r>
      <w:r>
        <w:rPr>
          <w:shd w:fill="E7E6E6"/>
        </w:rPr>
        <w:t>DELL</w:t>
      </w:r>
      <w:r>
        <w:t xml:space="preserve"> +7.47%（成交约0.86x均量）；</w:t>
      </w:r>
      <w:r>
        <w:rPr>
          <w:shd w:fill="E7E6E6"/>
        </w:rPr>
        <w:t>SMCI</w:t>
      </w:r>
      <w:r>
        <w:t xml:space="preserve"> +7.34%（成交约0.85x均量）。这些名字先记录为价格/成交异常，随后核对同日公告、研报、公司交流、行业数据或传闻原始出处；没有证据时保留“待验”，不把涨跌倒推成原因。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-0.06% / -0.93%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-0.87pp，行业内部需拆分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+0.78% / +1.24%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+2.90% / +6.01%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SNAP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-4.10%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ADBE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-3.97%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CRM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XOM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XME</w:t>
      </w:r>
      <w:r>
        <w:t>（金属与矿业）+4.68%、</w:t>
      </w:r>
      <w:r>
        <w:rPr>
          <w:shd w:fill="E7E6E6"/>
        </w:rPr>
        <w:t>SOXX</w:t>
      </w:r>
      <w:r>
        <w:t>（半导体）+3.91%、</w:t>
      </w:r>
      <w:r>
        <w:rPr>
          <w:shd w:fill="E7E6E6"/>
        </w:rPr>
        <w:t>COPX</w:t>
      </w:r>
      <w:r>
        <w:t xml:space="preserve">（铜矿）+3.89%，后列为 </w:t>
      </w:r>
      <w:r>
        <w:rPr>
          <w:shd w:fill="E7E6E6"/>
        </w:rPr>
        <w:t>XLP</w:t>
      </w:r>
      <w:r>
        <w:t>（必选消费）-0.92%、</w:t>
      </w:r>
      <w:r>
        <w:rPr>
          <w:shd w:fill="E7E6E6"/>
        </w:rPr>
        <w:t>IHI</w:t>
      </w:r>
      <w:r>
        <w:t>（医疗器械）-0.93%、</w:t>
      </w:r>
      <w:r>
        <w:rPr>
          <w:shd w:fill="E7E6E6"/>
        </w:rPr>
        <w:t>XLE</w:t>
      </w:r>
      <w:r>
        <w:t>（能源）-2.05%；S&amp;P 广度上涨占比 70.6%，</w:t>
      </w:r>
      <w:r>
        <w:rPr>
          <w:shd w:fill="E7E6E6"/>
        </w:rPr>
        <w:t>RSP</w:t>
      </w:r>
      <w:r>
        <w:t xml:space="preserve"> +0.11% 对比 </w:t>
      </w:r>
      <w:r>
        <w:rPr>
          <w:shd w:fill="E7E6E6"/>
        </w:rPr>
        <w:t>SPY</w:t>
      </w:r>
      <w:r>
        <w:t xml:space="preserve"> +0.56%。这能支持参与度和相对偏好的判断，但没有直接基金流、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4.06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34.6%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29.9%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3.11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508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2026-10-27T19:36:25-04:00；无执行方向确认。。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AAOI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CRDO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17.52 / 99.45 / 149.22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+0.60%、纳指 +1.18%，广度上涨占比 70.6%，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+1.16pp，高 Beta 对低波动为 +3.28pp。因此对冲基金去杠杆仍是结构性假设，而不是已经被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2026-10-27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