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2026-10-14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报告日期：2026-10-15（北京时间）｜覆盖交易日：2026-10-14（美国现金盘）｜数据截点：收盘及可获得的盘后公开链数据。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-0.09%、标普500 -1.11%、纳指 -1.88%、Russell 2000 -1.93%；S&amp;P 500 广度为上涨 241、下跌 262，涨跌比 0.92。板块当日相对强弱由 </w:t>
      </w:r>
      <w:r>
        <w:rPr>
          <w:highlight w:val="yellow"/>
          <w:shd w:fill="E7E6E6"/>
        </w:rPr>
        <w:t>XLV</w:t>
      </w:r>
      <w:r>
        <w:rPr>
          <w:highlight w:val="yellow"/>
        </w:rPr>
        <w:t>（医疗保健）+2.53%、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（必选消费）+2.22%、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（能源）+0.64% 领跑，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（云计算）-4.37%、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（黄金矿业）-4.40%、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（半导体）-4.50%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51,621.48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+0.86%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7,718.94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26,692.87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2,729.53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-2.28%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16.87 / 94.45 / 157.30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+10.48%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102.08 / 94.24 / 8.16万美元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-0.10% / WTI +0.11% / BTC -1.82%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XLV</w:t>
      </w:r>
      <w:r>
        <w:t>（医疗保健）+2.53%、</w:t>
      </w:r>
      <w:r>
        <w:rPr>
          <w:shd w:fill="E7E6E6"/>
        </w:rPr>
        <w:t>XLP</w:t>
      </w:r>
      <w:r>
        <w:t>（必选消费）+2.22%、</w:t>
      </w:r>
      <w:r>
        <w:rPr>
          <w:shd w:fill="E7E6E6"/>
        </w:rPr>
        <w:t>XLE</w:t>
      </w:r>
      <w:r>
        <w:t xml:space="preserve">（能源）+0.64%，相对最弱为 </w:t>
      </w:r>
      <w:r>
        <w:rPr>
          <w:shd w:fill="E7E6E6"/>
        </w:rPr>
        <w:t>SKYY</w:t>
      </w:r>
      <w:r>
        <w:t>（云计算）-4.37%、</w:t>
      </w:r>
      <w:r>
        <w:rPr>
          <w:shd w:fill="E7E6E6"/>
        </w:rPr>
        <w:t>GDX</w:t>
      </w:r>
      <w:r>
        <w:t>（黄金矿业）-4.40%、</w:t>
      </w:r>
      <w:r>
        <w:rPr>
          <w:shd w:fill="E7E6E6"/>
        </w:rPr>
        <w:t>SOXX</w:t>
      </w:r>
      <w:r>
        <w:t xml:space="preserve">（半导体）-4.50%；上涨占比 47.9%。需要把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XLV</w:t>
      </w:r>
      <w:r>
        <w:t>（医疗保健）+2.53%、</w:t>
      </w:r>
      <w:r>
        <w:rPr>
          <w:shd w:fill="E7E6E6"/>
        </w:rPr>
        <w:t>XLP</w:t>
      </w:r>
      <w:r>
        <w:t>（必选消费）+2.22%、</w:t>
      </w:r>
      <w:r>
        <w:rPr>
          <w:shd w:fill="E7E6E6"/>
        </w:rPr>
        <w:t>XLE</w:t>
      </w:r>
      <w:r>
        <w:t xml:space="preserve">（能源）+0.64%，相对压力集中在 </w:t>
      </w:r>
      <w:r>
        <w:rPr>
          <w:shd w:fill="E7E6E6"/>
        </w:rPr>
        <w:t>SKYY</w:t>
      </w:r>
      <w:r>
        <w:t>（云计算）-4.37%、</w:t>
      </w:r>
      <w:r>
        <w:rPr>
          <w:shd w:fill="E7E6E6"/>
        </w:rPr>
        <w:t>GDX</w:t>
      </w:r>
      <w:r>
        <w:t>（黄金矿业）-4.40%、</w:t>
      </w:r>
      <w:r>
        <w:rPr>
          <w:shd w:fill="E7E6E6"/>
        </w:rPr>
        <w:t>SOXX</w:t>
      </w:r>
      <w:r>
        <w:t xml:space="preserve">（半导体）-4.50%；20日维度需要结合热图判断是否只是短期反转。没有直接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-9.28%、</w:t>
      </w:r>
      <w:r>
        <w:rPr>
          <w:shd w:fill="E7E6E6"/>
        </w:rPr>
        <w:t>CIEN</w:t>
      </w:r>
      <w:r>
        <w:t xml:space="preserve"> -10.19%、</w:t>
      </w:r>
      <w:r>
        <w:rPr>
          <w:shd w:fill="E7E6E6"/>
        </w:rPr>
        <w:t>COHR</w:t>
      </w:r>
      <w:r>
        <w:t xml:space="preserve"> -9.19%、</w:t>
      </w:r>
      <w:r>
        <w:rPr>
          <w:shd w:fill="E7E6E6"/>
        </w:rPr>
        <w:t>AAOI</w:t>
      </w:r>
      <w:r>
        <w:t xml:space="preserve"> -11.82%、</w:t>
      </w:r>
      <w:r>
        <w:rPr>
          <w:shd w:fill="E7E6E6"/>
        </w:rPr>
        <w:t>CRDO</w:t>
      </w:r>
      <w:r>
        <w:t xml:space="preserve"> -9.62%、</w:t>
      </w:r>
      <w:r>
        <w:rPr>
          <w:shd w:fill="E7E6E6"/>
        </w:rPr>
        <w:t>FICO</w:t>
      </w:r>
      <w:r>
        <w:t xml:space="preserve"> -0.47%、</w:t>
      </w:r>
      <w:r>
        <w:rPr>
          <w:shd w:fill="E7E6E6"/>
        </w:rPr>
        <w:t>FIGS</w:t>
      </w:r>
      <w:r>
        <w:t xml:space="preserve"> +3.50%、</w:t>
      </w:r>
      <w:r>
        <w:rPr>
          <w:shd w:fill="E7E6E6"/>
        </w:rPr>
        <w:t>MDT</w:t>
      </w:r>
      <w:r>
        <w:t xml:space="preserve"> +1.31%。这些是价格/成交异常候选，若当天没有新公告、研报、公司交流或可验证传闻，只能标为结构性重定价或待验，不能把行业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-4.02%，软件等权 -3.04%，价差（Semi - Software）-0.98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-8.88pp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+0.89pp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+3.32pp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+11.08pp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+4.86pp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+5.64pp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-4.51pp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+3.53pp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-7.25pp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-2.57pp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-2.93pp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-2.73pp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-10.74pp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-8.29pp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-6.48pp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-1.50pp / 5D -8.88pp / 20D +0.89pp（REVERSING）；Mag7 - Tech ex-Mag7 1D +3.32pp / 5D +11.08pp / 20D +4.86pp（CONFIRMED）；Mag7 - </w:t>
      </w:r>
      <w:r>
        <w:rPr>
          <w:shd w:fill="E7E6E6"/>
        </w:rPr>
        <w:t>RSP</w:t>
      </w:r>
      <w:r>
        <w:t xml:space="preserve"> 1D -1.49pp / 5D -1.03pp / 20D +5.64pp（REVERSING）；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-1.40pp / 5D -4.51pp / 20D +3.53pp（REVERSING）；Growth - Defensive 1D -4.00pp / 5D -7.25pp / 20D +0.25pp（REVERSING）；Cyclical - Defensive 1D -2.57pp / 5D -2.32pp / 20D -2.93pp（CONFIRMED）；</w:t>
      </w:r>
      <w:r>
        <w:t>AI</w:t>
      </w:r>
      <w:r>
        <w:t xml:space="preserve"> CapEx - </w:t>
      </w:r>
      <w:r>
        <w:t>AI</w:t>
      </w:r>
      <w:r>
        <w:t xml:space="preserve"> Applications 1D -2.73pp / 5D -10.74pp / 20D -1.30pp（CONFIRMED）；High Beta - Low Vol 1D -4.04pp / 5D -8.29pp / 20D -0.82pp（CONFIRMED）；Small Cap - Large Cap 1D -0.85pp / 5D -1.30pp / 20D -6.48pp（CONFIRMED）。上涨占比 47.9%，因此需把指数方向、横截面参与度和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241、下跌 262、不变 0，上涨占比 47.9%，涨跌比 0.92；252日新高 16、新低 10。这不是“全市场风险关闭”，而是指数权重和主题结构在切换。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-0.57%，</w:t>
      </w:r>
      <w:r>
        <w:rPr>
          <w:shd w:fill="E7E6E6"/>
        </w:rPr>
        <w:t>SPY</w:t>
      </w:r>
      <w:r>
        <w:t xml:space="preserve"> -1.08%，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+0.51pp，等权参与度优于市值加权。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-4.06% 对比 </w:t>
      </w:r>
      <w:r>
        <w:rPr>
          <w:shd w:fill="E7E6E6"/>
        </w:rPr>
        <w:t>USMV</w:t>
      </w:r>
      <w:r>
        <w:t xml:space="preserve"> -0.02%（差 -4.04pp），</w:t>
      </w:r>
      <w:r>
        <w:rPr>
          <w:shd w:fill="E7E6E6"/>
        </w:rPr>
        <w:t>IWM</w:t>
      </w:r>
      <w:r>
        <w:t xml:space="preserve"> -1.93% 对比 </w:t>
      </w:r>
      <w:r>
        <w:rPr>
          <w:shd w:fill="E7E6E6"/>
        </w:rPr>
        <w:t>SPY</w:t>
      </w:r>
      <w:r>
        <w:t xml:space="preserve"> -1.08%（差 -0.85pp）。在宏观美元与油价同时偏强的环境下，对冲基金去杠杆是一个待验证的结构性假设，而不是已经被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-12.18%；成交 1.81x均量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-11.82%；成交 1.88x均量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DELL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-11.27%；成交 1.18x均量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-10.19%；成交 1.09x均量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-9.62%；成交 1.11x均量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IONQ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-9.53%；成交 1.64x均量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-3.16%、</w:t>
      </w:r>
      <w:r>
        <w:rPr>
          <w:shd w:fill="E7E6E6"/>
        </w:rPr>
        <w:t>AVGO</w:t>
      </w:r>
      <w:r>
        <w:t xml:space="preserve"> -3.10%、</w:t>
      </w:r>
      <w:r>
        <w:rPr>
          <w:shd w:fill="E7E6E6"/>
        </w:rPr>
        <w:t>MSFT</w:t>
      </w:r>
      <w:r>
        <w:t xml:space="preserve"> -1.80%、</w:t>
      </w:r>
      <w:r>
        <w:rPr>
          <w:shd w:fill="E7E6E6"/>
        </w:rPr>
        <w:t>META</w:t>
      </w:r>
      <w:r>
        <w:t xml:space="preserve"> -3.27%；Tier 2 网络、存储和光互联代表为 </w:t>
      </w:r>
      <w:r>
        <w:rPr>
          <w:shd w:fill="E7E6E6"/>
        </w:rPr>
        <w:t>MU</w:t>
      </w:r>
      <w:r>
        <w:t xml:space="preserve"> -4.10%、</w:t>
      </w:r>
      <w:r>
        <w:rPr>
          <w:shd w:fill="E7E6E6"/>
        </w:rPr>
        <w:t>SNDK</w:t>
      </w:r>
      <w:r>
        <w:t xml:space="preserve"> -5.33%、</w:t>
      </w:r>
      <w:r>
        <w:rPr>
          <w:shd w:fill="E7E6E6"/>
        </w:rPr>
        <w:t>MRVL</w:t>
      </w:r>
      <w:r>
        <w:t xml:space="preserve"> -8.73%、</w:t>
      </w:r>
      <w:r>
        <w:rPr>
          <w:shd w:fill="E7E6E6"/>
        </w:rPr>
        <w:t>CRDO</w:t>
      </w:r>
      <w:r>
        <w:t xml:space="preserve"> -9.62%、</w:t>
      </w:r>
      <w:r>
        <w:rPr>
          <w:shd w:fill="E7E6E6"/>
        </w:rPr>
        <w:t>LITE</w:t>
      </w:r>
      <w:r>
        <w:t xml:space="preserve"> -9.28%、</w:t>
      </w:r>
      <w:r>
        <w:rPr>
          <w:shd w:fill="E7E6E6"/>
        </w:rPr>
        <w:t>COHR</w:t>
      </w:r>
      <w:r>
        <w:t xml:space="preserve"> -9.19%。这组数据只能说明当天价格速度和相对分化，不能单独证明订单、客户或资本开支发生变化；后者需要公司公告、会议或可复核产业数据。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IREN</w:t>
      </w:r>
      <w:r>
        <w:t xml:space="preserve"> -12.18%（成交约1.81x均量）；</w:t>
      </w:r>
      <w:r>
        <w:rPr>
          <w:shd w:fill="E7E6E6"/>
        </w:rPr>
        <w:t>AAOI</w:t>
      </w:r>
      <w:r>
        <w:t xml:space="preserve"> -11.82%（成交约1.88x均量）；</w:t>
      </w:r>
      <w:r>
        <w:rPr>
          <w:shd w:fill="E7E6E6"/>
        </w:rPr>
        <w:t>DELL</w:t>
      </w:r>
      <w:r>
        <w:t xml:space="preserve"> -11.27%（成交约1.18x均量）；</w:t>
      </w:r>
      <w:r>
        <w:rPr>
          <w:shd w:fill="E7E6E6"/>
        </w:rPr>
        <w:t>CIEN</w:t>
      </w:r>
      <w:r>
        <w:t xml:space="preserve"> -10.19%（成交约1.09x均量）；</w:t>
      </w:r>
      <w:r>
        <w:rPr>
          <w:shd w:fill="E7E6E6"/>
        </w:rPr>
        <w:t>CRDO</w:t>
      </w:r>
      <w:r>
        <w:t xml:space="preserve"> -9.62%（成交约1.11x均量）；</w:t>
      </w:r>
      <w:r>
        <w:rPr>
          <w:shd w:fill="E7E6E6"/>
        </w:rPr>
        <w:t>IONQ</w:t>
      </w:r>
      <w:r>
        <w:t xml:space="preserve"> -9.53%（成交约1.64x均量）。这些名字先记录为价格/成交异常，随后核对同日公告、研报、公司交流、行业数据或传闻原始出处；没有证据时保留“待验”，不把涨跌倒推成原因。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+2.22%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+2.53% / +0.04%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-2.50pp，行业内部需拆分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-0.10% / -1.89%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-0.02% / -0.47%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-12.18%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-11.82%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DELL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-11.27%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-10.19%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1.09x均量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-9.62%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IONQ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XLV</w:t>
      </w:r>
      <w:r>
        <w:t>（医疗保健）+2.53%、</w:t>
      </w:r>
      <w:r>
        <w:rPr>
          <w:shd w:fill="E7E6E6"/>
        </w:rPr>
        <w:t>XLP</w:t>
      </w:r>
      <w:r>
        <w:t>（必选消费）+2.22%、</w:t>
      </w:r>
      <w:r>
        <w:rPr>
          <w:shd w:fill="E7E6E6"/>
        </w:rPr>
        <w:t>XLE</w:t>
      </w:r>
      <w:r>
        <w:t xml:space="preserve">（能源）+0.64%，后列为 </w:t>
      </w:r>
      <w:r>
        <w:rPr>
          <w:shd w:fill="E7E6E6"/>
        </w:rPr>
        <w:t>SKYY</w:t>
      </w:r>
      <w:r>
        <w:t>（云计算）-4.37%、</w:t>
      </w:r>
      <w:r>
        <w:rPr>
          <w:shd w:fill="E7E6E6"/>
        </w:rPr>
        <w:t>GDX</w:t>
      </w:r>
      <w:r>
        <w:t>（黄金矿业）-4.40%、</w:t>
      </w:r>
      <w:r>
        <w:rPr>
          <w:shd w:fill="E7E6E6"/>
        </w:rPr>
        <w:t>SOXX</w:t>
      </w:r>
      <w:r>
        <w:t>（半导体）-4.50%；S&amp;P 广度上涨占比 47.9%，</w:t>
      </w:r>
      <w:r>
        <w:rPr>
          <w:shd w:fill="E7E6E6"/>
        </w:rPr>
        <w:t>RSP</w:t>
      </w:r>
      <w:r>
        <w:t xml:space="preserve"> -0.57% 对比 </w:t>
      </w:r>
      <w:r>
        <w:rPr>
          <w:shd w:fill="E7E6E6"/>
        </w:rPr>
        <w:t>SPY</w:t>
      </w:r>
      <w:r>
        <w:t xml:space="preserve"> -1.08%。这能支持参与度和相对偏好的判断，但没有直接基金流、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0.33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27.8%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5.89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39.4%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5.37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21.4%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18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2026-10-14T21:24:53-04:00；无执行方向确认。。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16.87 / 94.45 / 157.30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-1.11%、纳指 -1.88%，广度上涨占比 47.9%，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-1.40pp，高 Beta 对低波动为 -4.04pp。因此对冲基金去杠杆仍是结构性假设，而不是已经被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2026-10-14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