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Calibri" w:cs="Calibri" w:eastAsia="Calibri" w:hAnsi="Calibri"/>
          <w:b/>
          <w:bCs/>
          <w:color w:val="0B5CAD"/>
          <w:spacing w:val="60"/>
          <w:sz w:val="20"/>
          <w:szCs w:val="20"/>
        </w:rPr>
        <w:t xml:space="preserve">OPTIMIZELY</w:t>
      </w:r>
    </w:p>
    <w:p>
      <w:pPr>
        <w:pBdr>
          <w:bottom w:val="single" w:color="0B5CAD" w:sz="1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11142A"/>
          <w:sz w:val="52"/>
          <w:szCs w:val="52"/>
        </w:rPr>
        <w:t xml:space="preserve">Quin and Our Platform, at a Glance</w:t>
      </w:r>
    </w:p>
    <w:p>
      <w:pPr>
        <w:spacing w:after="700" w:before="20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Two different products, side by side</w:t>
      </w:r>
    </w:p>
    <w:tbl>
      <w:tblPr>
        <w:tblW w:type="dxa" w:w="129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105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 product management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Version</w:t>
            </w:r>
          </w:p>
        </w:tc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1.0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Date</w:t>
            </w:r>
          </w:p>
        </w:tc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 September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129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12960"/>
      </w:tblGrid>
      <w:tr>
        <w:tc>
          <w:tcPr>
            <w:tcW w:type="dxa" w:w="129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Quin predicts what a visitor is likely to do. We decide what the page actually shows.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 produces a signal. The other is the system that acts on signals. They are not competing products, and a feature-by-feature bake-off will mislead you.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B5CAD" w:sz="12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1. Two different jobs</w:t>
      </w:r>
    </w:p>
    <w:tbl>
      <w:tblPr>
        <w:tblW w:type="dxa" w:w="129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217"/>
        <w:gridCol w:w="4570"/>
        <w:gridCol w:w="6173"/>
      </w:tblGrid>
      <w:tr>
        <w:trPr>
          <w:tblHeader/>
        </w:trPr>
        <w:tc>
          <w:tcPr>
            <w:tcW w:type="dxa" w:w="221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/>
            </w:r>
          </w:p>
        </w:tc>
        <w:tc>
          <w:tcPr>
            <w:tcW w:type="dxa" w:w="457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Quin</w:t>
            </w:r>
          </w:p>
        </w:tc>
        <w:tc>
          <w:tcPr>
            <w:tcW w:type="dxa" w:w="6173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Our platform</w:t>
            </w:r>
          </w:p>
        </w:tc>
      </w:tr>
      <w:tr>
        <w:tc>
          <w:tcPr>
            <w:tcW w:type="dxa" w:w="2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question it answers</w:t>
            </w:r>
          </w:p>
        </w:tc>
        <w:tc>
          <w:tcPr>
            <w:tcW w:type="dxa" w:w="4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this visitor likely to convert, or about to leave?</w:t>
            </w:r>
          </w:p>
        </w:tc>
        <w:tc>
          <w:tcPr>
            <w:tcW w:type="dxa" w:w="61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should this space on the page show, for this shopper, right now?</w:t>
            </w:r>
          </w:p>
        </w:tc>
      </w:tr>
      <w:tr>
        <w:tc>
          <w:tcPr>
            <w:tcW w:type="dxa" w:w="221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it hands back</w:t>
            </w:r>
          </w:p>
        </w:tc>
        <w:tc>
          <w:tcPr>
            <w:tcW w:type="dxa" w:w="457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One action: an overlay, promo or recommendation, with the creative already built</w:t>
            </w:r>
          </w:p>
        </w:tc>
        <w:tc>
          <w:tcPr>
            <w:tcW w:type="dxa" w:w="6173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decision for every personalizable space: your own content and product identifiers, in order, with the reason</w:t>
            </w:r>
          </w:p>
        </w:tc>
      </w:tr>
      <w:tr>
        <w:tc>
          <w:tcPr>
            <w:tcW w:type="dxa" w:w="2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Where it acts</w:t>
            </w:r>
          </w:p>
        </w:tc>
        <w:tc>
          <w:tcPr>
            <w:tcW w:type="dxa" w:w="4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Their cloud, in one region. The action is injected after your page has rendered.</w:t>
            </w:r>
          </w:p>
        </w:tc>
        <w:tc>
          <w:tcPr>
            <w:tcW w:type="dxa" w:w="61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data centre nearest the shopper, before your page paints</w:t>
            </w:r>
          </w:p>
        </w:tc>
      </w:tr>
      <w:tr>
        <w:tc>
          <w:tcPr>
            <w:tcW w:type="dxa" w:w="221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it needs to start</w:t>
            </w:r>
          </w:p>
        </w:tc>
        <w:tc>
          <w:tcPr>
            <w:tcW w:type="dxa" w:w="457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One tag</w:t>
            </w:r>
          </w:p>
        </w:tc>
        <w:tc>
          <w:tcPr>
            <w:tcW w:type="dxa" w:w="6173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Your catalog, your tags, your events, and a map of which spaces are personalizable</w:t>
            </w:r>
          </w:p>
        </w:tc>
      </w:tr>
      <w:tr>
        <w:tc>
          <w:tcPr>
            <w:tcW w:type="dxa" w:w="2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Who runs it day to day</w:t>
            </w:r>
          </w:p>
        </w:tc>
        <w:tc>
          <w:tcPr>
            <w:tcW w:type="dxa" w:w="4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no-code portal</w:t>
            </w:r>
          </w:p>
        </w:tc>
        <w:tc>
          <w:tcPr>
            <w:tcW w:type="dxa" w:w="61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Your merchandiser and your analyst, in the tuning surface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B5CAD" w:sz="12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2. How each one works</w:t>
      </w:r>
    </w:p>
    <w:tbl>
      <w:tblPr>
        <w:tblW w:type="dxa" w:w="129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1432"/>
        <w:gridCol w:w="4317"/>
        <w:gridCol w:w="7211"/>
      </w:tblGrid>
      <w:tr>
        <w:trPr>
          <w:tblHeader/>
        </w:trPr>
        <w:tc>
          <w:tcPr>
            <w:tcW w:type="dxa" w:w="1432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Step</w:t>
            </w:r>
          </w:p>
        </w:tc>
        <w:tc>
          <w:tcPr>
            <w:tcW w:type="dxa" w:w="431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Quin</w:t>
            </w:r>
          </w:p>
        </w:tc>
        <w:tc>
          <w:tcPr>
            <w:tcW w:type="dxa" w:w="7211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Our platform</w:t>
            </w:r>
          </w:p>
        </w:tc>
      </w:tr>
      <w:tr>
        <w:tc>
          <w:tcPr>
            <w:tcW w:type="dxa" w:w="14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3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visitor clicks</w:t>
            </w:r>
          </w:p>
        </w:tc>
        <w:tc>
          <w:tcPr>
            <w:tcW w:type="dxa" w:w="7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visitor arrives</w:t>
            </w:r>
          </w:p>
        </w:tc>
      </w:tr>
      <w:tr>
        <w:tc>
          <w:tcPr>
            <w:tcW w:type="dxa" w:w="1432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31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Events go to their cloud</w:t>
            </w:r>
          </w:p>
        </w:tc>
        <w:tc>
          <w:tcPr>
            <w:tcW w:type="dxa" w:w="721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 read where they came from, where they are, and everything they have done so far</w:t>
            </w:r>
          </w:p>
        </w:tc>
      </w:tr>
      <w:tr>
        <w:tc>
          <w:tcPr>
            <w:tcW w:type="dxa" w:w="14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3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trained model scores their intent</w:t>
            </w:r>
          </w:p>
        </w:tc>
        <w:tc>
          <w:tcPr>
            <w:tcW w:type="dxa" w:w="7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 score every candidate you registered, against your merchandising rules</w:t>
            </w:r>
          </w:p>
        </w:tc>
      </w:tr>
      <w:tr>
        <w:tc>
          <w:tcPr>
            <w:tcW w:type="dxa" w:w="1432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31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picks a ready-made offer from a set built in advance</w:t>
            </w:r>
          </w:p>
        </w:tc>
        <w:tc>
          <w:tcPr>
            <w:tcW w:type="dxa" w:w="721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 return your own identifiers, in the order to render them</w:t>
            </w:r>
          </w:p>
        </w:tc>
      </w:tr>
      <w:tr>
        <w:tc>
          <w:tcPr>
            <w:tcW w:type="dxa" w:w="14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3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Your page injects the offer</w:t>
            </w:r>
          </w:p>
        </w:tc>
        <w:tc>
          <w:tcPr>
            <w:tcW w:type="dxa" w:w="7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Your page renders, and every decision can explain itself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B5CAD" w:sz="12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3. What each one can actually do</w:t>
      </w:r>
    </w:p>
    <w:tbl>
      <w:tblPr>
        <w:tblW w:type="dxa" w:w="129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4750"/>
        <w:gridCol w:w="3121"/>
        <w:gridCol w:w="5089"/>
      </w:tblGrid>
      <w:tr>
        <w:trPr>
          <w:tblHeader/>
        </w:trPr>
        <w:tc>
          <w:tcPr>
            <w:tcW w:type="dxa" w:w="475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job</w:t>
            </w:r>
          </w:p>
        </w:tc>
        <w:tc>
          <w:tcPr>
            <w:tcW w:type="dxa" w:w="3121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Quin</w:t>
            </w:r>
          </w:p>
        </w:tc>
        <w:tc>
          <w:tcPr>
            <w:tcW w:type="dxa" w:w="5089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Our platform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Show a promo or overlay to the right person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this is their core job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as one decision among many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Choose which content fills a slot on the page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ranked from the pool you registered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Reorder the modules on a page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the order is the decision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Sort a product grid for one shopper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Partly, recommendations only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over the candidates you send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Treat content the same way it treats products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one engine, one set of rules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Remember a shopper next week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No, in-session only by design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and it merges with their history at sign-in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Remember a shopper on another device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once they sign in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 for a brand-new visitor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their strength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from region, channel, visit number and what that population engages with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 for a brand-new asset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it inherits from similar assets and reports when it has enough evidence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 a merchandiser pin, block or exclude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and those rules outrank the engine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Explain why one decision happened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every term and what it contributed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Replay a decision from last month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and prove it reproduces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Change a weight without a release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Partly, through their portal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versioned, in seconds, with a rollback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Prove incremental value with a holdout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recorded on every decision</w:t>
            </w:r>
          </w:p>
        </w:tc>
      </w:tr>
      <w:tr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 decisions to your warehouse</w:t>
            </w:r>
          </w:p>
        </w:tc>
        <w:tc>
          <w:tcPr>
            <w:tcW w:type="dxa" w:w="31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5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on a schedule you set</w:t>
            </w:r>
          </w:p>
        </w:tc>
      </w:tr>
      <w:tr>
        <w:tc>
          <w:tcPr>
            <w:tcW w:type="dxa" w:w="475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 several brands separately</w:t>
            </w:r>
          </w:p>
        </w:tc>
        <w:tc>
          <w:tcPr>
            <w:tcW w:type="dxa" w:w="312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508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isolated from each other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"Not published" means we found no evidence of it on their site, in their developer kits or in their partner listings. It is not proof of absence.</w:t>
      </w:r>
    </w:p>
    <w:p>
      <w:pPr>
        <w:pStyle w:val="Heading1"/>
        <w:pageBreakBefore/>
        <w:pBdr>
          <w:bottom w:val="single" w:color="0B5CAD" w:sz="12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4. The speed claim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Their site quotes three different numbers: 70 milliseconds, then 17 to predict and 79 to deliver, then "under 70". None of them says what was measured, where, at which percentile, or under what 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17 milliseconds can only be their model thinking, with the network excluded. A round trip from a browser to a regional cloud is 10 to 30 milliseconds inside one region and 75 to 150 across the Atlantic.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Their speed comes from offers built in advance and then looked up. That is a sound design. It is not a breakthrough, and it is the same shape as ours without the edge.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Ours is measured at the data centre nearest the shopper and includes the network leg theirs leaves out.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returning shopper is answered in tens of milliseconds. A first-ever visitor costs more, because that request creates their profile, and we say so rather than quoting the better number.</w:t>
      </w:r>
    </w:p>
    <w:p>
      <w:pPr>
        <w:spacing w:after="60"/>
      </w:pPr>
    </w:p>
    <w:p>
      <w:pPr>
        <w:pStyle w:val="Heading1"/>
        <w:pageBreakBefore/>
        <w:pBdr>
          <w:bottom w:val="single" w:color="0B5CAD" w:sz="12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5. Where they genuinely win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Anonymous first-session intent.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model trained on clickstreams will beat hand-tuned arithmetic at "is this person about to buy or about to leave". That is their design centre and they are good at 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Speed to value.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One tag, no catalog work, and they claim results in fifteen days. We need your catalog, your tags and your slot map before the first decision.</w:t>
      </w:r>
    </w:p>
    <w:p>
      <w:pPr>
        <w:pStyle w:val="Heading1"/>
        <w:pageBreakBefore/>
        <w:pBdr>
          <w:bottom w:val="single" w:color="0B5CAD" w:sz="12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6. What this means for 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Consume their signal, do not rebuild it.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Our engine already accepts an outside model's score as one weighted input, shown on the receipt. A customer running both gets their intent signal governed and explained by 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 are the decision layer.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score tells you someone is likely to buy. It does not tell your page what to show, in what order, under which merchandising rules.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receipt and the dial are the part a model cannot copy.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Every decision explains itself and can be replayed. Every weight is configuration that changes behaviour in seconds without a release.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Cold start is ours to claim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on both halves: a visitor with no history, and an asset with no history. Theirs covers the first only.</w:t>
      </w:r>
    </w:p>
    <w:p>
      <w:pPr>
        <w:spacing w:after="60"/>
      </w:pPr>
    </w:p>
    <w:tbl>
      <w:tblPr>
        <w:tblW w:type="dxa" w:w="129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12960"/>
      </w:tblGrid>
      <w:tr>
        <w:tc>
          <w:tcPr>
            <w:tcW w:type="dxa" w:w="129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If you remember three things.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They score people; we decide pages. Their fast number excludes the network that ours includes, and their speed comes from pre-built offers. Everything about content, page order, merchandiser control, explanation and measurement is ours alone, which is why this is not an apples-to-apples comparison.</w:t>
            </w:r>
          </w:p>
        </w:tc>
      </w:tr>
    </w:tbl>
    <w:p>
      <w:pPr>
        <w:spacing w:after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5840" w:h="12240" w:orient="landscape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Optimizely product management  ·  Version 1.0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2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tabs>
        <w:tab w:val="right" w:pos="129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Quin and Our Platform, at a Glance</w:t>
    </w:r>
    <w:r>
      <w:rPr>
        <w:rFonts w:ascii="Calibri" w:cs="Calibri" w:eastAsia="Calibri" w:hAnsi="Calibri"/>
        <w:color w:val="5A6472"/>
        <w:sz w:val="17"/>
        <w:szCs w:val="17"/>
      </w:rPr>
      <w:t xml:space="preserve">	Internal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720" w:hanging="26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080" w:hanging="26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 and Our Platform, at a Glance</dc:title>
  <dc:creator>Optimizely</dc:creator>
  <dc:description>Two different products, side by side</dc:description>
  <cp:lastModifiedBy>Un-named</cp:lastModifiedBy>
  <cp:revision>1</cp:revision>
  <dcterms:created xsi:type="dcterms:W3CDTF">2026-09-25T23:34:43.813Z</dcterms:created>
  <dcterms:modified xsi:type="dcterms:W3CDTF">2026-09-25T23:34:43.814Z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