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Why the unit of state is the dimension value, not the click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Five questions any design that personalises from behaviour answers, and how we answer them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Verizon engineering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October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1. What is remembered?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2">
            <w:r>
              <w:rPr>
                <w:rStyle w:val="IndexLink"/>
              </w:rPr>
              <w:t xml:space="default">2. How is a product chosen?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3">
            <w:r>
              <w:rPr>
                <w:rStyle w:val="IndexLink"/>
              </w:rPr>
              <w:t xml:space="default">3. What happens when nothing has happened yet?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4">
            <w:r>
              <w:rPr>
                <w:rStyle w:val="IndexLink"/>
              </w:rPr>
              <w:t xml:space="default">4. What happens over time?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5">
            <w:r>
              <w:rPr>
                <w:rStyle w:val="IndexLink"/>
              </w:rPr>
              <w:t xml:space="default">5. How do you know why?</w:t>
              <w:tab/>
              <w:t xml:space="default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design that personalises from behaviour answers five questions. With individual events as the state, each answer is usually its own rule, and well-kept rules work. We wanted one piece of arithmetic for all five, so our unit of state is the dimension value (brand = samsung): events update it, decisions read it.</w:t>
      </w:r>
    </w:p>
    <w:p>
      <w:pPr>
        <w:pStyle w:val="Heading2"/>
        <w:spacing w:after="160" w:before="320"/>
      </w:pPr>
      <w:bookmarkStart w:name="sec1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1. What is remembered?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 products, not flags: a graded interest per dimension value, a = R/(R + K), rising with each touch and fading on its dimension's horizon. Membership starts at 0.60 and ends only below 0.45, so it does not flicker. One click on a Galaxy S26 card touches four values at once: phones, samsung, android and its price band.</w:t>
      </w:r>
    </w:p>
    <w:p>
      <w:pPr>
        <w:pStyle w:val="Heading2"/>
        <w:spacing w:after="160" w:before="320"/>
      </w:pPr>
      <w:bookmarkStart w:name="sec2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2. How is a product chosen?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eligible candidate's score dots its tags with the vector, weighted by the slot; the top N pass its rules and a diversity cap. Nothing is set per product; 10,000 seven-tag candidates take about 70,000 multiply-adds. It does not collapse to Samsung: those views built android interest too, shared by every Android offer.</w:t>
      </w:r>
    </w:p>
    <w:p>
      <w:pPr>
        <w:pStyle w:val="Heading2"/>
        <w:spacing w:after="160" w:before="320"/>
      </w:pPr>
      <w:bookmarkStart w:name="sec3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3. What happens when nothing has happened yet?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prior: the region's sales (synthetic in the demo), whose weight λ = k/(k + Σa) is 1 for a stranger and gives way as her interest Σa grows. Her OS family and the ad's campaign term add seeds on arrival. The first paint already answers: with an asserted New York prior and the iPhone ad, the launch offer leads at 0.671*.</w:t>
      </w:r>
    </w:p>
    <w:p>
      <w:pPr>
        <w:pStyle w:val="Heading2"/>
        <w:spacing w:after="160" w:before="320"/>
      </w:pPr>
      <w:bookmarkStart w:name="sec4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4. What happens over time?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room's compressed memory, brand fades within a minute; ecosystem holds for days. Re-asked under a minute later, brand was 0.398*, below its exit line, with no further event. Learning what works accumulates from served decisions and outcomes behind a dial, γ = 0: it moves nothing until the dial moves.</w:t>
      </w:r>
    </w:p>
    <w:p>
      <w:pPr>
        <w:pStyle w:val="Heading2"/>
        <w:spacing w:after="160" w:before="320"/>
      </w:pPr>
      <w:bookmarkStart w:name="sec5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5. How do you know why?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score is a sum; the receipt writes it out: the leading terms as interest × weight, the prior's part (0.55* of the launch offer's score), what each seed added, any rule applied, the versions in force. The knobs are those numbers, published and versioned. So we can expose them: moving one changes a term on the receipt.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a catalog needs.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Attributes in the registry's published vocabulary (brand: apple, samsung, google, motorola), so a candidate and an event land on the same coordinates. Events from the site that carry the product id, and nothing set per product. Formulas in full: the technical note, "How the Vantage signal system works". Constants on sliders: </w:t>
      </w:r>
      <w:hyperlink w:history="1" r:id="rIdtx-p4e4tsciy5pxpai-lv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https://edge-platform-vantage.expedge.workers.dev/vantage/how-it-works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Honesty ledger: regional sales synthetic, labelled; room memory compressed (production: days); learning moves nothing until the dial moves; no model is called at decision time; nothing timed.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* measured on the hosted demo with a scripted visitor; other numbers are published constants or arithmetic from them.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Verizon engineering  ·  1.2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Why the unit of state is the dimension value, not the click</w:t>
    </w:r>
    <w:r>
      <w:rPr>
        <w:rFonts w:ascii="Calibri" w:cs="Calibri" w:eastAsia="Calibri" w:hAnsi="Calibri"/>
        <w:color w:val="5A6472"/>
        <w:sz w:val="17"/>
        <w:szCs w:val="17"/>
      </w:rPr>
      <w:t xml:space="preserve">	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880" w:hanging="40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240" w:hanging="40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40"/>
    </w:pPr>
    <w:rPr>
      <w:rFonts w:ascii="Calibri" w:cs="Calibri" w:eastAsia="Calibri" w:hAnsi="Calibri"/>
      <w:b/>
      <w:bCs/>
      <w:color w:val="11142A"/>
      <w:sz w:val="22"/>
      <w:szCs w:val="22"/>
    </w:rPr>
  </w:style>
  <w:style w:type="paragraph" w:styleId="TOC2">
    <w:name w:val="toc 2"/>
    <w:basedOn w:val="Normal"/>
    <w:next w:val="Normal"/>
    <w:pPr>
      <w:spacing w:after="30" w:before="0"/>
      <w:ind w:left="360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tx-p4e4tsciy5pxpai-lv" Type="http://schemas.openxmlformats.org/officeDocument/2006/relationships/hyperlink" Target="https://edge-platform-vantage.expedge.workers.dev/vantage/how-it-work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the unit of state is the dimension value, not the click</dc:title>
  <dc:creator>Optimizely</dc:creator>
  <dc:description>Five questions any design that personalises from behaviour answers, and how we answer them</dc:description>
  <cp:lastModifiedBy>Un-named</cp:lastModifiedBy>
  <cp:revision>1</cp:revision>
  <dcterms:created xsi:type="dcterms:W3CDTF">2026-10-02T00:28:52.247Z</dcterms:created>
  <dcterms:modified xsi:type="dcterms:W3CDTF">2026-10-02T00:28:52.247Z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