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Quin and Our Platform, at a Glance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Two different products, side by side</w:t>
      </w:r>
    </w:p>
    <w:tbl>
      <w:tblPr>
        <w:tblW w:type="dxa" w:w="129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05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105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 product management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105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105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Version 1.1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105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25 September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105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129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12960"/>
      </w:tblGrid>
      <w:tr>
        <w:tc>
          <w:tcPr>
            <w:tcW w:type="dxa" w:w="129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Quin predicts what a visitor is likely to do. We decide what the page actually shows.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 produces a signal. The other is the system that acts on signals. They are not competing products, and a feature-by-feature bake-off will mislead you.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1. Two different jobs</w:t>
      </w:r>
    </w:p>
    <w:tbl>
      <w:tblPr>
        <w:tblW w:type="dxa" w:w="129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217"/>
        <w:gridCol w:w="4570"/>
        <w:gridCol w:w="6173"/>
      </w:tblGrid>
      <w:tr>
        <w:trPr>
          <w:tblHeader/>
        </w:trPr>
        <w:tc>
          <w:tcPr>
            <w:tcW w:type="dxa" w:w="221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/>
            </w:r>
          </w:p>
        </w:tc>
        <w:tc>
          <w:tcPr>
            <w:tcW w:type="dxa" w:w="457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Quin</w:t>
            </w:r>
          </w:p>
        </w:tc>
        <w:tc>
          <w:tcPr>
            <w:tcW w:type="dxa" w:w="6173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Our platform</w:t>
            </w:r>
          </w:p>
        </w:tc>
      </w:tr>
      <w:tr>
        <w:tc>
          <w:tcPr>
            <w:tcW w:type="dxa" w:w="22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question it answers</w:t>
            </w:r>
          </w:p>
        </w:tc>
        <w:tc>
          <w:tcPr>
            <w:tcW w:type="dxa" w:w="45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Is this visitor likely to convert, or about to leave?</w:t>
            </w:r>
          </w:p>
        </w:tc>
        <w:tc>
          <w:tcPr>
            <w:tcW w:type="dxa" w:w="61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should this space on the page show, for this shopper, right now?</w:t>
            </w:r>
          </w:p>
        </w:tc>
      </w:tr>
      <w:tr>
        <w:tc>
          <w:tcPr>
            <w:tcW w:type="dxa" w:w="22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it hands back</w:t>
            </w:r>
          </w:p>
        </w:tc>
        <w:tc>
          <w:tcPr>
            <w:tcW w:type="dxa" w:w="457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One action: an overlay, promo or recommendation, with the creative already built</w:t>
            </w:r>
          </w:p>
        </w:tc>
        <w:tc>
          <w:tcPr>
            <w:tcW w:type="dxa" w:w="617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decision for every personalizable space: your own content and product identifiers, in order, with the reason</w:t>
            </w:r>
          </w:p>
        </w:tc>
      </w:tr>
      <w:tr>
        <w:tc>
          <w:tcPr>
            <w:tcW w:type="dxa" w:w="22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Where it acts</w:t>
            </w:r>
          </w:p>
        </w:tc>
        <w:tc>
          <w:tcPr>
            <w:tcW w:type="dxa" w:w="45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Their cloud, in one region. The action is injected after your page has rendered.</w:t>
            </w:r>
          </w:p>
        </w:tc>
        <w:tc>
          <w:tcPr>
            <w:tcW w:type="dxa" w:w="61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data centre nearest the shopper, before your page paints</w:t>
            </w:r>
          </w:p>
        </w:tc>
      </w:tr>
      <w:tr>
        <w:tc>
          <w:tcPr>
            <w:tcW w:type="dxa" w:w="22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it needs to start</w:t>
            </w:r>
          </w:p>
        </w:tc>
        <w:tc>
          <w:tcPr>
            <w:tcW w:type="dxa" w:w="457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One tag</w:t>
            </w:r>
          </w:p>
        </w:tc>
        <w:tc>
          <w:tcPr>
            <w:tcW w:type="dxa" w:w="617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Your catalog, your tags, your events, and a map of which spaces are personalizable</w:t>
            </w:r>
          </w:p>
        </w:tc>
      </w:tr>
      <w:tr>
        <w:tc>
          <w:tcPr>
            <w:tcW w:type="dxa" w:w="22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Who runs it day to day</w:t>
            </w:r>
          </w:p>
        </w:tc>
        <w:tc>
          <w:tcPr>
            <w:tcW w:type="dxa" w:w="45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no-code portal</w:t>
            </w:r>
          </w:p>
        </w:tc>
        <w:tc>
          <w:tcPr>
            <w:tcW w:type="dxa" w:w="61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Your merchandiser and your analyst, in the tuning surface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2. How each one works</w:t>
      </w:r>
    </w:p>
    <w:tbl>
      <w:tblPr>
        <w:tblW w:type="dxa" w:w="129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1432"/>
        <w:gridCol w:w="4317"/>
        <w:gridCol w:w="7211"/>
      </w:tblGrid>
      <w:tr>
        <w:trPr>
          <w:tblHeader/>
        </w:trPr>
        <w:tc>
          <w:tcPr>
            <w:tcW w:type="dxa" w:w="1432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Step</w:t>
            </w:r>
          </w:p>
        </w:tc>
        <w:tc>
          <w:tcPr>
            <w:tcW w:type="dxa" w:w="431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Quin</w:t>
            </w:r>
          </w:p>
        </w:tc>
        <w:tc>
          <w:tcPr>
            <w:tcW w:type="dxa" w:w="721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Our platform</w:t>
            </w:r>
          </w:p>
        </w:tc>
      </w:tr>
      <w:tr>
        <w:tc>
          <w:tcPr>
            <w:tcW w:type="dxa" w:w="14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4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visitor clicks</w:t>
            </w:r>
          </w:p>
        </w:tc>
        <w:tc>
          <w:tcPr>
            <w:tcW w:type="dxa" w:w="72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visitor arrives</w:t>
            </w:r>
          </w:p>
        </w:tc>
      </w:tr>
      <w:tr>
        <w:tc>
          <w:tcPr>
            <w:tcW w:type="dxa" w:w="1432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43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Events go to their cloud</w:t>
            </w:r>
          </w:p>
        </w:tc>
        <w:tc>
          <w:tcPr>
            <w:tcW w:type="dxa" w:w="721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 read where they came from, where they are, and everything they have done so far</w:t>
            </w:r>
          </w:p>
        </w:tc>
      </w:tr>
      <w:tr>
        <w:tc>
          <w:tcPr>
            <w:tcW w:type="dxa" w:w="14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4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trained model scores their intent</w:t>
            </w:r>
          </w:p>
        </w:tc>
        <w:tc>
          <w:tcPr>
            <w:tcW w:type="dxa" w:w="72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 score every candidate you registered, against your merchandising rules</w:t>
            </w:r>
          </w:p>
        </w:tc>
      </w:tr>
      <w:tr>
        <w:tc>
          <w:tcPr>
            <w:tcW w:type="dxa" w:w="1432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43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It picks a ready-made offer from a set built in advance</w:t>
            </w:r>
          </w:p>
        </w:tc>
        <w:tc>
          <w:tcPr>
            <w:tcW w:type="dxa" w:w="721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 return your own identifiers, in the order to render them</w:t>
            </w:r>
          </w:p>
        </w:tc>
      </w:tr>
      <w:tr>
        <w:tc>
          <w:tcPr>
            <w:tcW w:type="dxa" w:w="14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4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Your page injects the offer</w:t>
            </w:r>
          </w:p>
        </w:tc>
        <w:tc>
          <w:tcPr>
            <w:tcW w:type="dxa" w:w="72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Your page renders, and every decision can explain itself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3. What each one can actually do</w:t>
      </w:r>
    </w:p>
    <w:tbl>
      <w:tblPr>
        <w:tblW w:type="dxa" w:w="129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4750"/>
        <w:gridCol w:w="3121"/>
        <w:gridCol w:w="5089"/>
      </w:tblGrid>
      <w:tr>
        <w:trPr>
          <w:tblHeader/>
        </w:trPr>
        <w:tc>
          <w:tcPr>
            <w:tcW w:type="dxa" w:w="475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job</w:t>
            </w:r>
          </w:p>
        </w:tc>
        <w:tc>
          <w:tcPr>
            <w:tcW w:type="dxa" w:w="312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Quin</w:t>
            </w:r>
          </w:p>
        </w:tc>
        <w:tc>
          <w:tcPr>
            <w:tcW w:type="dxa" w:w="5089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Our platform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Show a promo or overlay to the right person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this is their core job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as one decision among many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Choose which content fills a slot on the page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ranked from the pool you registered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Reorder the modules on a page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the order is the decision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Sort a product grid for one shopper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Partly, recommendations only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over the candidates you send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Treat content the same way it treats products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one engine, one set of rules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Remember a shopper next week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No, in-session only by design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and it merges with their history at sign-in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Remember a shopper on another device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once they sign in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Work for a brand-new visitor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their strength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from region, channel, visit number and what that population engages with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Work for a brand-new asset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it inherits from similar assets and reports when it has enough evidence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Let a merchandiser pin, block or exclude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and those rules outrank the engine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Explain why one decision happened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every term and what it contributed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Replay a decision from last month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and prove it reproduces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Change a weight without a release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Partly, through their portal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versioned, in seconds, with a rollback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Prove incremental value with a holdout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recorded on every decision</w:t>
            </w:r>
          </w:p>
        </w:tc>
      </w:tr>
      <w:tr>
        <w:tc>
          <w:tcPr>
            <w:tcW w:type="dxa" w:w="4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Send decisions to your warehouse</w:t>
            </w:r>
          </w:p>
        </w:tc>
        <w:tc>
          <w:tcPr>
            <w:tcW w:type="dxa" w:w="31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on a schedule you set</w:t>
            </w:r>
          </w:p>
        </w:tc>
      </w:tr>
      <w:tr>
        <w:tc>
          <w:tcPr>
            <w:tcW w:type="dxa" w:w="475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Run several brands separately</w:t>
            </w:r>
          </w:p>
        </w:tc>
        <w:tc>
          <w:tcPr>
            <w:tcW w:type="dxa" w:w="312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Not published</w:t>
            </w:r>
          </w:p>
        </w:tc>
        <w:tc>
          <w:tcPr>
            <w:tcW w:type="dxa" w:w="508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Yes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isolated from each other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"Not published" means we found no evidence of it on their site, in their developer kits or in their partner listings. It is not proof of absence.</w:t>
      </w: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4. The speed claim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Their site quotes three different numbers: 70 milliseconds, then 17 to predict and 79 to deliver, then "under 70". None of them says what was measured, where, at which percentile, or under what load.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17 milliseconds can only be their model thinking, with the network excluded. A round trip from a browser to a regional cloud is 10 to 30 milliseconds inside one region and 75 to 150 across the Atlantic.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Their speed comes from offers built in advance and then looked up. That is a sound design. It is not a breakthrough, and it is the same shape as ours without the edge.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Ours is measured at the data centre nearest the shopper and includes the network leg theirs leaves out.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returning shopper is answered in tens of milliseconds. A first-ever visitor costs more, because that request creates their profile, and we say so rather than quoting the better number.</w:t>
      </w:r>
    </w:p>
    <w:p>
      <w:pPr>
        <w:spacing w:after="60"/>
      </w:pP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5. Where we win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 decide the page, not a single promo.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Which content fills a slot, in what order the modules appear, how a product grid is sorted, all from one engine. Their unit is one injected offer.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Every decision explains itself, and can be replayed.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Name the reasons, the weights and what each contributed, and re-run a decision from last month to prove it reproduces. They publish no explainability at all.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Your team changes behaviour in seconds.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Every weight and threshold is versioned configuration with a rollback, effective without a release. Set the affinity weight to zero and you get your current order back exactly, which is what makes a first rollout safe.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Memory that outlives the session.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shopper is recognized next week, and across devices once they sign in, with durable profile memory in the customer data platform. They are in-session only, by design.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Cold start on both halves.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visitor with no history, and an asset with no history. Theirs covers the first.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Measurement built in.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Every decision records which arm it belongs to, so a holdout can prove incremental value, and the records land in your warehouse on a schedule.</w:t>
      </w: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6. Where they genuinely win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Anonymous first-session intent.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model trained on clickstreams will beat hand-tuned arithmetic at "is this person about to buy or about to leave". That is their design centre and they are good at it.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Speed to value.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One tag, no catalog work, and they claim results in fifteen days. We need your catalog, your tags and your slot map before the first decision.</w:t>
      </w:r>
    </w:p>
    <w:p>
      <w:pPr>
        <w:pStyle w:val="Heading1"/>
        <w:pageBreakBefore/>
        <w:pBdr>
          <w:bottom w:val="single" w:color="0B5CAD" w:sz="12" w:space="6"/>
        </w:pBdr>
        <w:spacing w:after="160" w:before="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7. What this means for us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Consume their signal, do not rebuild it.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Our engine already accepts an outside model's score as one weighted input, shown on the receipt. A customer running both gets their intent signal governed and explained by 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 are the decision layer.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score tells you someone is likely to buy. It does not tell your page what to show, in what order, under which merchandising rules.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receipt and the dial are the part a model cannot copy.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Every decision explains itself and can be replayed. Every weight is configuration that changes behaviour in seconds without a release.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Cold start is ours to claim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on both halves: a visitor with no history, and an asset with no history. Theirs covers the first only.</w:t>
      </w:r>
    </w:p>
    <w:p>
      <w:pPr>
        <w:spacing w:after="60"/>
      </w:pPr>
    </w:p>
    <w:tbl>
      <w:tblPr>
        <w:tblW w:type="dxa" w:w="129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12960"/>
      </w:tblGrid>
      <w:tr>
        <w:tc>
          <w:tcPr>
            <w:tcW w:type="dxa" w:w="129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If you remember three things.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They score people; we decide pages. Their fast number excludes the network that ours includes, and their speed comes from pre-built offers. Everything about content, page order, merchandiser control, explanation and measurement is ours alone, which is why this is not an apples-to-apples comparison.</w:t>
            </w:r>
          </w:p>
        </w:tc>
      </w:tr>
    </w:tbl>
    <w:p>
      <w:pPr>
        <w:spacing w:after="1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5840" w:h="12240" w:orient="landscape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Optimizely product management  ·  Version 1.1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129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Quin and Our Platform, at a Glance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720" w:hanging="26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080" w:hanging="26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Quin and Our Platform, at a Glance</dc:title>
  <dc:creator>Optimizely</dc:creator>
  <dc:description>Two different products, side by side</dc:description>
  <cp:lastModifiedBy>Un-named</cp:lastModifiedBy>
  <cp:revision>1</cp:revision>
  <dcterms:created xsi:type="dcterms:W3CDTF">2026-09-26T01:13:43.262Z</dcterms:created>
  <dcterms:modified xsi:type="dcterms:W3CDTF">2026-09-26T01:13:43.263Z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