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rFonts w:ascii="Calibri" w:cs="Calibri" w:eastAsia="Calibri" w:hAnsi="Calibri"/>
          <w:b/>
          <w:bCs/>
          <w:color w:val="0B5CAD"/>
          <w:spacing w:val="60"/>
          <w:sz w:val="20"/>
          <w:szCs w:val="20"/>
        </w:rPr>
        <w:t xml:space="preserve">OPTIMIZELY</w:t>
      </w:r>
    </w:p>
    <w:p>
      <w:pPr>
        <w:pBdr>
          <w:bottom w:val="single" w:color="0B5CAD" w:sz="18" w:space="10"/>
        </w:pBdr>
        <w:spacing w:after="80" w:before="200"/>
      </w:pPr>
      <w:r>
        <w:rPr>
          <w:rFonts w:ascii="Calibri" w:cs="Calibri" w:eastAsia="Calibri" w:hAnsi="Calibri"/>
          <w:b/>
          <w:bCs/>
          <w:color w:val="11142A"/>
          <w:sz w:val="52"/>
          <w:szCs w:val="52"/>
        </w:rPr>
        <w:t xml:space="preserve">Why the unit of state is the dimension value, not the click</w:t>
      </w:r>
    </w:p>
    <w:p>
      <w:pPr>
        <w:spacing w:after="700" w:before="200"/>
      </w:pPr>
      <w:r>
        <w:rPr>
          <w:rFonts w:ascii="Calibri" w:cs="Calibri" w:eastAsia="Calibri" w:hAnsi="Calibri"/>
          <w:color w:val="5A6472"/>
          <w:sz w:val="26"/>
          <w:szCs w:val="26"/>
        </w:rPr>
        <w:t xml:space="preserve">Five questions any design that personalises from behaviour answers, and how we answer them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Customer engineering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Optimizely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October 2026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A647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bottom w:type="dxa" w:w="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1142A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2"/>
            <w:tabs>
              <w:tab w:val="clear" w:pos="8786"/>
              <w:tab w:val="right" w:pos="9025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sec1">
            <w:r>
              <w:rPr>
                <w:rStyle w:val="IndexLink"/>
              </w:rPr>
              <w:t xml:space="default">1. What is remembered?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2">
            <w:r>
              <w:rPr>
                <w:rStyle w:val="IndexLink"/>
              </w:rPr>
              <w:t xml:space="default">2. How is a product chosen?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3">
            <w:r>
              <w:rPr>
                <w:rStyle w:val="IndexLink"/>
              </w:rPr>
              <w:t xml:space="default">3. What happens when nothing has happened yet?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4">
            <w:r>
              <w:rPr>
                <w:rStyle w:val="IndexLink"/>
              </w:rPr>
              <w:t xml:space="default">4. What happens over time?</w:t>
              <w:tab/>
              <w:t xml:space="default"/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sec5">
            <w:r>
              <w:rPr>
                <w:rStyle w:val="IndexLink"/>
              </w:rPr>
              <w:t xml:space="default">5. How do you know why?</w:t>
              <w:tab/>
              <w:t xml:space="default"/>
            </w:r>
          </w:hyperlink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 design that personalises from behaviour answers five questions. With individual events as the state, each answer is usually its own rule, and well-kept rules work. We wanted one piece of arithmetic for all five, so our unit of state is the dimension value (brand = samsung): events update it, decisions read it.</w:t>
      </w:r>
    </w:p>
    <w:p>
      <w:pPr>
        <w:pStyle w:val="Heading2"/>
        <w:spacing w:after="160" w:before="320"/>
      </w:pPr>
      <w:bookmarkStart w:name="sec1" w:id="1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1. What is remembered?</w:t>
      </w:r>
      <w:bookmarkEnd w:id="1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 products, not flags: a graded interest per dimension value, a = R/(R + K), rising with each touch and fading on its dimension's horizon. Membership starts at 0.60 and ends only below 0.45, so it does not flicker. One click on a Galaxy S26 card touches four values at once: phones, samsung, android and its price band.</w:t>
      </w:r>
    </w:p>
    <w:p>
      <w:pPr>
        <w:pStyle w:val="Heading2"/>
        <w:spacing w:after="160" w:before="320"/>
      </w:pPr>
      <w:bookmarkStart w:name="sec2" w:id="2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2. How is a product chosen?</w:t>
      </w:r>
      <w:bookmarkEnd w:id="2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eligible candidate's score dots its tags with the vector, weighted by the slot; the top N pass its rules and a diversity cap. Nothing is set per product; 10,000 seven-tag candidates take about 70,000 multiply-adds. It does not collapse to Samsung: those views built android interest too, shared by every Android offer.</w:t>
      </w:r>
    </w:p>
    <w:p>
      <w:pPr>
        <w:pStyle w:val="Heading2"/>
        <w:spacing w:after="160" w:before="320"/>
      </w:pPr>
      <w:bookmarkStart w:name="sec3" w:id="3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3. What happens when nothing has happened yet?</w:t>
      </w:r>
      <w:bookmarkEnd w:id="3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prior: the region's sales (synthetic in the demo), whose weight λ = k/(k + Σa) is 1 for a stranger and gives way as her interest Σa grows. Her OS family and the ad's campaign term add seeds on arrival. The first paint already answers: with an asserted New York prior and the iPhone ad, the launch offer leads at 0.671*.</w:t>
      </w:r>
    </w:p>
    <w:p>
      <w:pPr>
        <w:pStyle w:val="Heading2"/>
        <w:spacing w:after="160" w:before="320"/>
      </w:pPr>
      <w:bookmarkStart w:name="sec4" w:id="4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4. What happens over time?</w:t>
      </w:r>
      <w:bookmarkEnd w:id="4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 the room's compressed memory, brand fades within a minute; ecosystem holds for days. Re-asked under a minute later, brand was 0.398*, below its exit line, with no further event. Learning what works accumulates from served decisions and outcomes behind a dial, γ = 0: it moves nothing until the dial moves.</w:t>
      </w:r>
    </w:p>
    <w:p>
      <w:pPr>
        <w:pStyle w:val="Heading2"/>
        <w:spacing w:after="160" w:before="320"/>
      </w:pPr>
      <w:bookmarkStart w:name="sec5" w:id="5"/>
      <w:r>
        <w:rPr>
          <w:rFonts w:ascii="Calibri" w:cs="Calibri" w:eastAsia="Calibri" w:hAnsi="Calibri"/>
          <w:b/>
          <w:bCs/>
          <w:color w:val="0B5CAD"/>
          <w:sz w:val="25"/>
          <w:szCs w:val="25"/>
        </w:rPr>
        <w:t xml:space="preserve">5. How do you know why?</w:t>
      </w:r>
      <w:bookmarkEnd w:id="5"/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score is a sum; the receipt writes it out: the leading terms as interest × weight, the prior's part (0.55* of the launch offer's score), what each seed added, any rule applied, the versions in force. The knobs are those numbers, published and versioned. So we can expose them: moving one changes a term on the receipt.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What a catalog needs.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Attributes in the registry's published vocabulary (brand: apple, samsung, google, motorola), so a candidate and an event land on the same coordinates. Events from the site that carry the product id, and nothing set per product. Formulas in full: the technical note, "How the Vantage signal system works". Constants on sliders: </w:t>
      </w:r>
      <w:hyperlink w:history="1" r:id="rId6dxl2shcrezzh_pbapsgn">
        <w:r>
          <w:rPr>
            <w:rFonts w:ascii="Calibri" w:cs="Calibri" w:eastAsia="Calibri" w:hAnsi="Calibri"/>
            <w:color w:val="0B5CAD"/>
            <w:sz w:val="21"/>
            <w:szCs w:val="21"/>
            <w:u w:val="single"/>
          </w:rPr>
          <w:t xml:space="preserve">https://edge-platform-vantage.expedge.workers.dev/vantage/how-it-works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1A1A1A"/>
          <w:sz w:val="21"/>
          <w:szCs w:val="21"/>
        </w:rPr>
        <w:t xml:space="preserve">Honesty ledger: regional sales synthetic, labelled; room memory compressed (production: days); learning moves nothing until the dial moves; no model is called at decision time; nothing timed.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* measured on the hosted demo with a scripted visitor; other numbers are published constants or arithmetic from them.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Customer engineering  ·  1.3</w:t>
    </w:r>
    <w:r>
      <w:rPr>
        <w:rFonts w:ascii="Calibri" w:cs="Calibri" w:eastAsia="Calibri" w:hAnsi="Calibri"/>
        <w:sz w:val="17"/>
        <w:szCs w:val="17"/>
      </w:rPr>
      <w:t xml:space="preserve">	</w:t>
    </w:r>
    <w:r>
      <w:rPr>
        <w:rFonts w:ascii="Calibri" w:cs="Calibri" w:eastAsia="Calibri" w:hAnsi="Calibri"/>
        <w:color w:val="5A6472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4"/>
      </w:pBdr>
      <w:tabs>
        <w:tab w:val="right" w:pos="9360"/>
      </w:tabs>
    </w:pPr>
    <w:r>
      <w:rPr>
        <w:rFonts w:ascii="Calibri" w:cs="Calibri" w:eastAsia="Calibri" w:hAnsi="Calibri"/>
        <w:color w:val="5A6472"/>
        <w:sz w:val="17"/>
        <w:szCs w:val="17"/>
      </w:rPr>
      <w:t xml:space="preserve">Why the unit of state is the dimension value, not the click</w:t>
    </w:r>
    <w:r>
      <w:rPr>
        <w:rFonts w:ascii="Calibri" w:cs="Calibri" w:eastAsia="Calibri" w:hAnsi="Calibri"/>
        <w:color w:val="5A6472"/>
        <w:sz w:val="17"/>
        <w:szCs w:val="17"/>
      </w:rPr>
      <w:t xml:space="preserve">	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0B5CAD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5A6472"/>
      </w:rPr>
    </w:lvl>
    <w:lvl w:ilvl="2" w15:tentative="1">
      <w:start w:val="1"/>
      <w:numFmt w:val="bullet"/>
      <w:lvlText w:val="·"/>
      <w:lvlJc w:val="left"/>
      <w:pPr>
        <w:ind w:left="1080" w:hanging="240"/>
      </w:pPr>
      <w:rPr>
        <w:color w:val="5A647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400"/>
      </w:pPr>
      <w:rPr>
        <w:b/>
        <w:bCs/>
        <w:color w:val="11142A"/>
      </w:rPr>
    </w:lvl>
    <w:lvl w:ilvl="1" w15:tentative="1">
      <w:start w:val="1"/>
      <w:numFmt w:val="lowerLetter"/>
      <w:lvlText w:val="%2."/>
      <w:lvlJc w:val="left"/>
      <w:pPr>
        <w:ind w:left="880" w:hanging="400"/>
      </w:pPr>
      <w:rPr>
        <w:b w:val="false"/>
        <w:bCs w:val="false"/>
        <w:color w:val="11142A"/>
      </w:rPr>
    </w:lvl>
    <w:lvl w:ilvl="2" w15:tentative="1">
      <w:start w:val="1"/>
      <w:numFmt w:val="decimal"/>
      <w:lvlText w:val="%3."/>
      <w:lvlJc w:val="left"/>
      <w:pPr>
        <w:ind w:left="1240" w:hanging="400"/>
      </w:pPr>
      <w:rPr>
        <w:b w:val="false"/>
        <w:bCs w:val="false"/>
        <w:color w:val="11142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40" w:before="140"/>
    </w:pPr>
    <w:rPr>
      <w:rFonts w:ascii="Calibri" w:cs="Calibri" w:eastAsia="Calibri" w:hAnsi="Calibri"/>
      <w:b/>
      <w:bCs/>
      <w:color w:val="11142A"/>
      <w:sz w:val="22"/>
      <w:szCs w:val="22"/>
    </w:rPr>
  </w:style>
  <w:style w:type="paragraph" w:styleId="TOC2">
    <w:name w:val="toc 2"/>
    <w:basedOn w:val="Normal"/>
    <w:next w:val="Normal"/>
    <w:pPr>
      <w:spacing w:after="30" w:before="0"/>
      <w:ind w:left="360"/>
    </w:pPr>
    <w:rPr>
      <w:rFonts w:ascii="Calibri" w:cs="Calibri" w:eastAsia="Calibri" w:hAnsi="Calibri"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6dxl2shcrezzh_pbapsgn" Type="http://schemas.openxmlformats.org/officeDocument/2006/relationships/hyperlink" Target="https://edge-platform-vantage.expedge.workers.dev/vantage/how-it-work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the unit of state is the dimension value, not the click</dc:title>
  <dc:creator>Optimizely</dc:creator>
  <dc:description>Five questions any design that personalises from behaviour answers, and how we answer them</dc:description>
  <cp:lastModifiedBy>Un-named</cp:lastModifiedBy>
  <cp:revision>1</cp:revision>
  <dcterms:created xsi:type="dcterms:W3CDTF">2026-10-02T03:45:21.064Z</dcterms:created>
  <dcterms:modified xsi:type="dcterms:W3CDTF">2026-10-02T03:45:21.064Z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