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60" w:line="360" w:lineRule="auto"/>
        <w:jc w:val="left"/>
      </w:pPr>
      <w:r>
        <w:rPr>
          <w:rFonts w:ascii="Segoe UI" w:eastAsia="Segoe UI" w:hAnsi="Segoe UI" w:cs="Segoe UI"/>
          <w:b/>
          <w:bCs/>
          <w:color w:val="000000"/>
        </w:rPr>
        <w:t xml:space="preserve">AO JUÍZO DA VARA DO SISTEMA DOS JUIZADOS ESPECIAIS DA COMARCA DE ALAGOINHAS – BA</w:t>
      </w:r>
    </w:p>
    <w:p>
      <w:pPr>
        <w:spacing w:before="0" w:after="120" w:line="360" w:lineRule="auto"/>
        <w:jc w:val="left"/>
      </w:pPr>
    </w:p>
    <w:p>
      <w:pPr>
        <w:spacing w:before="0" w:after="40" w:line="360" w:lineRule="auto"/>
        <w:jc w:val="left"/>
      </w:pPr>
      <w:r>
        <w:rPr>
          <w:rFonts w:ascii="Segoe UI" w:eastAsia="Segoe UI" w:hAnsi="Segoe UI" w:cs="Segoe UI"/>
          <w:b/>
          <w:bCs/>
          <w:color w:val="000000"/>
          <w:sz w:val="22"/>
          <w:szCs w:val="22"/>
        </w:rPr>
        <w:t xml:space="preserve">Processo n.º:</w:t>
      </w:r>
      <w:r>
        <w:rPr>
          <w:rFonts w:ascii="Segoe UI" w:eastAsia="Segoe UI" w:hAnsi="Segoe UI" w:cs="Segoe UI"/>
          <w:color w:val="000000"/>
          <w:sz w:val="22"/>
          <w:szCs w:val="22"/>
        </w:rPr>
        <w:t xml:space="preserve"> 0000217-45.2025.8.05.0004 (PROJUDI/TJBA)</w:t>
      </w:r>
    </w:p>
    <w:p>
      <w:pPr>
        <w:spacing w:before="0" w:after="40" w:line="360" w:lineRule="auto"/>
        <w:jc w:val="left"/>
      </w:pPr>
      <w:r>
        <w:rPr>
          <w:rFonts w:ascii="Segoe UI" w:eastAsia="Segoe UI" w:hAnsi="Segoe UI" w:cs="Segoe UI"/>
          <w:b/>
          <w:bCs/>
          <w:color w:val="000000"/>
          <w:sz w:val="22"/>
          <w:szCs w:val="22"/>
        </w:rPr>
        <w:t xml:space="preserve">Ação:</w:t>
      </w:r>
      <w:r>
        <w:rPr>
          <w:rFonts w:ascii="Segoe UI" w:eastAsia="Segoe UI" w:hAnsi="Segoe UI" w:cs="Segoe UI"/>
          <w:color w:val="000000"/>
          <w:sz w:val="22"/>
          <w:szCs w:val="22"/>
        </w:rPr>
        <w:t xml:space="preserve"> Declaratória de Nulidade de Reajuste c/c Tutela de Urgência c/c Dano Material — Cumprimento de Sentença</w:t>
      </w:r>
    </w:p>
    <w:p>
      <w:pPr>
        <w:spacing w:before="0" w:after="40" w:line="360" w:lineRule="auto"/>
        <w:jc w:val="left"/>
      </w:pPr>
      <w:r>
        <w:rPr>
          <w:rFonts w:ascii="Segoe UI" w:eastAsia="Segoe UI" w:hAnsi="Segoe UI" w:cs="Segoe UI"/>
          <w:b/>
          <w:bCs/>
          <w:color w:val="000000"/>
          <w:sz w:val="22"/>
          <w:szCs w:val="22"/>
        </w:rPr>
        <w:t xml:space="preserve">Exequente:</w:t>
      </w:r>
      <w:r>
        <w:rPr>
          <w:rFonts w:ascii="Segoe UI" w:eastAsia="Segoe UI" w:hAnsi="Segoe UI" w:cs="Segoe UI"/>
          <w:color w:val="000000"/>
          <w:sz w:val="22"/>
          <w:szCs w:val="22"/>
        </w:rPr>
        <w:t xml:space="preserve"> ALINE SORAIA CHAVES DOS SANTOS</w:t>
      </w:r>
    </w:p>
    <w:p>
      <w:pPr>
        <w:spacing w:before="0" w:after="40" w:line="360" w:lineRule="auto"/>
        <w:jc w:val="left"/>
      </w:pPr>
      <w:r>
        <w:rPr>
          <w:rFonts w:ascii="Segoe UI" w:eastAsia="Segoe UI" w:hAnsi="Segoe UI" w:cs="Segoe UI"/>
          <w:b/>
          <w:bCs/>
          <w:color w:val="000000"/>
          <w:sz w:val="22"/>
          <w:szCs w:val="22"/>
        </w:rPr>
        <w:t xml:space="preserve">Executadas:</w:t>
      </w:r>
      <w:r>
        <w:rPr>
          <w:rFonts w:ascii="Segoe UI" w:eastAsia="Segoe UI" w:hAnsi="Segoe UI" w:cs="Segoe UI"/>
          <w:color w:val="000000"/>
          <w:sz w:val="22"/>
          <w:szCs w:val="22"/>
        </w:rPr>
        <w:t xml:space="preserve"> SUL AMÉRICA COMPANHIA DE SEGURO SAÚDE e QUALICORP ADMINISTRADORA DE BENEFÍCIOS S.A.</w:t>
      </w:r>
    </w:p>
    <w:p>
      <w:pPr>
        <w:spacing w:before="240" w:after="240" w:line="360" w:lineRule="auto"/>
        <w:jc w:val="center"/>
      </w:pPr>
      <w:r>
        <w:rPr>
          <w:rFonts w:ascii="Segoe UI" w:eastAsia="Segoe UI" w:hAnsi="Segoe UI" w:cs="Segoe UI"/>
          <w:b/>
          <w:bCs/>
          <w:color w:val="000000"/>
        </w:rPr>
        <w:t xml:space="preserve">REQUERIMENTO DE PROSSEGUIMENTO DA EXECUÇÃO COM PENHORA ON-LINE (SISBAJUD) DO SALDO REMANESCENTE, APÓS O TRÂNSITO EM JULGADO DA DECISÃO QUE JULGOU A IMPUGNAÇÃO</w:t>
      </w:r>
    </w:p>
    <w:p>
      <w:pPr>
        <w:spacing w:before="0" w:after="120" w:line="360" w:lineRule="auto"/>
        <w:ind w:left="0" w:firstLine="1134"/>
        <w:jc w:val="both"/>
      </w:pPr>
      <w:r>
        <w:rPr>
          <w:rFonts w:ascii="Segoe UI" w:eastAsia="Segoe UI" w:hAnsi="Segoe UI" w:cs="Segoe UI"/>
          <w:b/>
          <w:bCs/>
          <w:color w:val="000000"/>
        </w:rPr>
        <w:t xml:space="preserve">ALINE SORAIA CHAVES DOS SANTOS</w:t>
      </w:r>
      <w:r>
        <w:rPr>
          <w:rFonts w:ascii="Segoe UI" w:eastAsia="Segoe UI" w:hAnsi="Segoe UI" w:cs="Segoe UI"/>
          <w:color w:val="000000"/>
        </w:rPr>
        <w:t xml:space="preserve">, já qualificada nos autos do cumprimento de sentença em epígrafe, por sua advogada infra-assinada, vem, respeitosamente, à presença de Vossa Excelência, com fundamento no art. 52 da Lei n.º 9.099/1995 e nos arts. 523 e 854 do Código de Processo Civil, </w:t>
      </w:r>
      <w:r>
        <w:rPr>
          <w:rFonts w:ascii="Segoe UI" w:eastAsia="Segoe UI" w:hAnsi="Segoe UI" w:cs="Segoe UI"/>
          <w:b/>
          <w:bCs/>
          <w:color w:val="000000"/>
        </w:rPr>
        <w:t xml:space="preserve">requerer o prosseguimento da execução</w:t>
      </w:r>
      <w:r>
        <w:rPr>
          <w:rFonts w:ascii="Segoe UI" w:eastAsia="Segoe UI" w:hAnsi="Segoe UI" w:cs="Segoe UI"/>
          <w:color w:val="000000"/>
        </w:rPr>
        <w:t xml:space="preserve">, com a penhora on-line do saldo remanescente, pelos fundamentos a seguir.</w:t>
      </w:r>
    </w:p>
    <w:p>
      <w:pPr>
        <w:keepNext/>
        <w:pBdr>
          <w:bottom w:val="single" w:sz="6" w:space="2" w:color="5C4033"/>
        </w:pBdr>
        <w:spacing w:before="200" w:after="160" w:line="360" w:lineRule="auto"/>
        <w:jc w:val="left"/>
      </w:pPr>
      <w:r>
        <w:rPr>
          <w:rFonts w:ascii="Segoe UI" w:eastAsia="Segoe UI" w:hAnsi="Segoe UI" w:cs="Segoe UI"/>
          <w:b/>
          <w:bCs/>
          <w:color w:val="000000"/>
        </w:rPr>
        <w:t xml:space="preserve">I – DO TÍTULO EXECUTIVO E DO TRÂNSITO EM JULGADO</w:t>
      </w:r>
    </w:p>
    <w:p>
      <w:pPr>
        <w:spacing w:before="0" w:after="120" w:line="360" w:lineRule="auto"/>
        <w:ind w:left="0" w:firstLine="1134"/>
        <w:jc w:val="both"/>
      </w:pPr>
      <w:r>
        <w:rPr>
          <w:rFonts w:ascii="Segoe UI" w:eastAsia="Segoe UI" w:hAnsi="Segoe UI" w:cs="Segoe UI"/>
          <w:color w:val="000000"/>
        </w:rPr>
        <w:t xml:space="preserve">A sentença de mérito julgou procedente o pedido inicial para declarar a abusividade dos reajustes anuais aplicados a partir de janeiro de 2022 e condenar as executadas, solidariamente, a aplicar os percentuais autorizados pela ANS para os planos individuais (15,50%, 9,63% e 6,91%) e a </w:t>
      </w:r>
      <w:r>
        <w:rPr>
          <w:rFonts w:ascii="Segoe UI" w:eastAsia="Segoe UI" w:hAnsi="Segoe UI" w:cs="Segoe UI"/>
          <w:b/>
          <w:bCs/>
          <w:color w:val="000000"/>
        </w:rPr>
        <w:t xml:space="preserve">restituir, de modo simples, os valores pagos a maior desde janeiro/2022</w:t>
      </w:r>
      <w:r>
        <w:rPr>
          <w:rFonts w:ascii="Segoe UI" w:eastAsia="Segoe UI" w:hAnsi="Segoe UI" w:cs="Segoe UI"/>
          <w:color w:val="000000"/>
        </w:rPr>
        <w:t xml:space="preserve">, com correção monetária pelo INPC desde o fato, juros de 1% ao mês desde a citação e, a partir de 30/08/2024, os índices dos arts. 389 e 406 do Código Civil, conforme a Lei n.º 14.905/2024. A sentença foi mantida pela Quinta Turma Recursal.</w:t>
      </w:r>
    </w:p>
    <w:p>
      <w:pPr>
        <w:spacing w:before="0" w:after="120" w:line="360" w:lineRule="auto"/>
        <w:ind w:left="0" w:firstLine="1134"/>
        <w:jc w:val="both"/>
      </w:pPr>
      <w:r>
        <w:rPr>
          <w:rFonts w:ascii="Segoe UI" w:eastAsia="Segoe UI" w:hAnsi="Segoe UI" w:cs="Segoe UI"/>
          <w:color w:val="000000"/>
        </w:rPr>
        <w:t xml:space="preserve">Na fase de cumprimento, os embargos à execução foram rejeitados, tendo o Juízo fixado o valor devido em </w:t>
      </w:r>
      <w:r>
        <w:rPr>
          <w:rFonts w:ascii="Segoe UI" w:eastAsia="Segoe UI" w:hAnsi="Segoe UI" w:cs="Segoe UI"/>
          <w:b/>
          <w:bCs/>
          <w:color w:val="000000"/>
        </w:rPr>
        <w:t xml:space="preserve">R$ 29.273,58</w:t>
      </w:r>
      <w:r>
        <w:rPr>
          <w:rFonts w:ascii="Segoe UI" w:eastAsia="Segoe UI" w:hAnsi="Segoe UI" w:cs="Segoe UI"/>
          <w:color w:val="000000"/>
        </w:rPr>
        <w:t xml:space="preserve">, decisão transitada em julgado. Já foram liberados à Exequente </w:t>
      </w:r>
      <w:r>
        <w:rPr>
          <w:rFonts w:ascii="Segoe UI" w:eastAsia="Segoe UI" w:hAnsi="Segoe UI" w:cs="Segoe UI"/>
          <w:b/>
          <w:bCs/>
          <w:color w:val="000000"/>
        </w:rPr>
        <w:t xml:space="preserve">R$ 19.005,29</w:t>
      </w:r>
      <w:r>
        <w:rPr>
          <w:rFonts w:ascii="Segoe UI" w:eastAsia="Segoe UI" w:hAnsi="Segoe UI" w:cs="Segoe UI"/>
          <w:color w:val="000000"/>
        </w:rPr>
        <w:t xml:space="preserve">, sendo R$ 13.970,73 a título de valor incontroverso e R$ 5.034,56 referentes ao depósito do evento 170.</w:t>
      </w:r>
    </w:p>
    <w:p>
      <w:pPr>
        <w:spacing w:before="0" w:after="120" w:line="360" w:lineRule="auto"/>
        <w:ind w:left="0" w:firstLine="1134"/>
        <w:jc w:val="both"/>
      </w:pPr>
      <w:r>
        <w:rPr>
          <w:rFonts w:ascii="Segoe UI" w:eastAsia="Segoe UI" w:hAnsi="Segoe UI" w:cs="Segoe UI"/>
          <w:color w:val="000000"/>
        </w:rPr>
        <w:t xml:space="preserve">Em 10/09/2026, o Juízo julgou parcialmente procedente a impugnação à execução apresentada pela Qualicorp Administradora de Benefícios S.A., decisão disponibilizada no DJEN em 14/09/2026. Não houve recurso no prazo legal, tendo a decisão </w:t>
      </w:r>
      <w:r>
        <w:rPr>
          <w:rFonts w:ascii="Segoe UI" w:eastAsia="Segoe UI" w:hAnsi="Segoe UI" w:cs="Segoe UI"/>
          <w:b/>
          <w:bCs/>
          <w:color w:val="000000"/>
        </w:rPr>
        <w:t xml:space="preserve">transitado em julgado</w:t>
      </w:r>
      <w:r>
        <w:rPr>
          <w:rFonts w:ascii="Segoe UI" w:eastAsia="Segoe UI" w:hAnsi="Segoe UI" w:cs="Segoe UI"/>
          <w:color w:val="000000"/>
        </w:rPr>
        <w:t xml:space="preserve"> </w:t>
      </w:r>
      <w:r>
        <w:rPr>
          <w:rFonts w:ascii="Segoe UI" w:eastAsia="Segoe UI" w:hAnsi="Segoe UI" w:cs="Segoe UI"/>
          <w:b/>
          <w:bCs/>
          <w:color w:val="000000"/>
        </w:rPr>
        <w:t xml:space="preserve">[CONFERIR no PROJUDI a data da certidão de trânsito]</w:t>
      </w:r>
      <w:r>
        <w:rPr>
          <w:rFonts w:ascii="Segoe UI" w:eastAsia="Segoe UI" w:hAnsi="Segoe UI" w:cs="Segoe UI"/>
          <w:color w:val="000000"/>
        </w:rPr>
        <w:t xml:space="preserve">.</w:t>
      </w:r>
    </w:p>
    <w:p>
      <w:pPr>
        <w:keepNext/>
        <w:pBdr>
          <w:bottom w:val="single" w:sz="6" w:space="2" w:color="5C4033"/>
        </w:pBdr>
        <w:spacing w:before="200" w:after="160" w:line="360" w:lineRule="auto"/>
        <w:jc w:val="left"/>
      </w:pPr>
      <w:r>
        <w:rPr>
          <w:rFonts w:ascii="Segoe UI" w:eastAsia="Segoe UI" w:hAnsi="Segoe UI" w:cs="Segoe UI"/>
          <w:b/>
          <w:bCs/>
          <w:color w:val="000000"/>
        </w:rPr>
        <w:t xml:space="preserve">II – DO SALDO REMANESCENTE</w:t>
      </w:r>
    </w:p>
    <w:p>
      <w:pPr>
        <w:spacing w:before="0" w:after="120" w:line="360" w:lineRule="auto"/>
        <w:ind w:left="0" w:firstLine="1134"/>
        <w:jc w:val="both"/>
      </w:pPr>
      <w:r>
        <w:rPr>
          <w:rFonts w:ascii="Segoe UI" w:eastAsia="Segoe UI" w:hAnsi="Segoe UI" w:cs="Segoe UI"/>
          <w:color w:val="000000"/>
        </w:rPr>
        <w:t xml:space="preserve">Com o trânsito em julgado da decisão que apreciou a impugnação, o débito está definitivamente delimitado. Descontados os valores já recebidos, a composição do saldo remanescente é a seguinte, com base no cálculo apresentado em 04/09/2026 e </w:t>
      </w:r>
      <w:r>
        <w:rPr>
          <w:rFonts w:ascii="Segoe UI" w:eastAsia="Segoe UI" w:hAnsi="Segoe UI" w:cs="Segoe UI"/>
          <w:b/>
          <w:bCs/>
          <w:color w:val="000000"/>
        </w:rPr>
        <w:t xml:space="preserve">ajustada ao que foi decidido em 10/09/2026</w:t>
      </w:r>
      <w:r>
        <w:rPr>
          <w:rFonts w:ascii="Segoe UI" w:eastAsia="Segoe UI" w:hAnsi="Segoe UI" w:cs="Segoe UI"/>
          <w:color w:val="000000"/>
        </w:rPr>
        <w:t xml:space="preserve"> </w:t>
      </w:r>
      <w:r>
        <w:rPr>
          <w:rFonts w:ascii="Segoe UI" w:eastAsia="Segoe UI" w:hAnsi="Segoe UI" w:cs="Segoe UI"/>
          <w:b/>
          <w:bCs/>
          <w:color w:val="000000"/>
        </w:rPr>
        <w:t xml:space="preserve">[CONFERIR: ajustar a linha das multas e os valores conforme o dispositivo da decisão]</w:t>
      </w:r>
      <w:r>
        <w:rPr>
          <w:rFonts w:ascii="Segoe UI" w:eastAsia="Segoe UI" w:hAnsi="Segoe UI" w:cs="Segoe UI"/>
          <w:color w:val="000000"/>
        </w:rPr>
        <w:t xml:space="preserve">: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Segoe UI" w:eastAsia="Segoe UI" w:hAnsi="Segoe UI" w:cs="Segoe UI"/>
          <w:color w:val="000000"/>
        </w:rPr>
        <w:t xml:space="preserve">a) valor fixado nos embargos à execução: R$ 29.273,58;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Segoe UI" w:eastAsia="Segoe UI" w:hAnsi="Segoe UI" w:cs="Segoe UI"/>
          <w:color w:val="000000"/>
        </w:rPr>
        <w:t xml:space="preserve">b) (+) multa por cobrança indevida (obrigação de fazer), majorada para R$ 400,00 por mês: R$ 4.400,00, relativos a 11 meses (jul/2025 a mai/2026) </w:t>
      </w:r>
      <w:r>
        <w:rPr>
          <w:rFonts w:ascii="Segoe UI" w:eastAsia="Segoe UI" w:hAnsi="Segoe UI" w:cs="Segoe UI"/>
          <w:b/>
          <w:bCs/>
          <w:color w:val="000000"/>
        </w:rPr>
        <w:t xml:space="preserve">[CONFERIR: manter, excluir ou atualizar o período conforme a decisão de 10/09/2026]</w:t>
      </w:r>
      <w:r>
        <w:rPr>
          <w:rFonts w:ascii="Segoe UI" w:eastAsia="Segoe UI" w:hAnsi="Segoe UI" w:cs="Segoe UI"/>
          <w:color w:val="000000"/>
        </w:rPr>
        <w:t xml:space="preserve">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Segoe UI" w:eastAsia="Segoe UI" w:hAnsi="Segoe UI" w:cs="Segoe UI"/>
          <w:color w:val="000000"/>
        </w:rPr>
        <w:t xml:space="preserve">c) (–) valor incontroverso já liberado: R$ 13.970,73;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Segoe UI" w:eastAsia="Segoe UI" w:hAnsi="Segoe UI" w:cs="Segoe UI"/>
          <w:color w:val="000000"/>
        </w:rPr>
        <w:t xml:space="preserve">d) (–) depósito do evento 170, já liberado: R$ 5.034,56;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Segoe UI" w:eastAsia="Segoe UI" w:hAnsi="Segoe UI" w:cs="Segoe UI"/>
          <w:color w:val="000000"/>
        </w:rPr>
        <w:t xml:space="preserve">e) = saldo remanescente base: R$ 14.668,29;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Segoe UI" w:eastAsia="Segoe UI" w:hAnsi="Segoe UI" w:cs="Segoe UI"/>
          <w:color w:val="000000"/>
        </w:rPr>
        <w:t xml:space="preserve">f) saldo atualizado em 04/09/2026, com correção e juros: </w:t>
      </w:r>
      <w:r>
        <w:rPr>
          <w:rFonts w:ascii="Segoe UI" w:eastAsia="Segoe UI" w:hAnsi="Segoe UI" w:cs="Segoe UI"/>
          <w:b/>
          <w:bCs/>
          <w:color w:val="000000"/>
        </w:rPr>
        <w:t xml:space="preserve">R$ 17.587,80</w:t>
      </w:r>
      <w:r>
        <w:rPr>
          <w:rFonts w:ascii="Segoe UI" w:eastAsia="Segoe UI" w:hAnsi="Segoe UI" w:cs="Segoe UI"/>
          <w:color w:val="000000"/>
        </w:rPr>
        <w:t xml:space="preserve"> </w:t>
      </w:r>
      <w:r>
        <w:rPr>
          <w:rFonts w:ascii="Segoe UI" w:eastAsia="Segoe UI" w:hAnsi="Segoe UI" w:cs="Segoe UI"/>
          <w:b/>
          <w:bCs/>
          <w:color w:val="000000"/>
        </w:rPr>
        <w:t xml:space="preserve">[CONFERIR: atualizar até a data do protocolo e ajustar conforme a decisão de 10/09/2026]</w:t>
      </w:r>
      <w:r>
        <w:rPr>
          <w:rFonts w:ascii="Segoe UI" w:eastAsia="Segoe UI" w:hAnsi="Segoe UI" w:cs="Segoe UI"/>
          <w:color w:val="000000"/>
        </w:rPr>
        <w:t xml:space="preserve">.</w:t>
      </w:r>
    </w:p>
    <w:p>
      <w:pPr>
        <w:spacing w:before="0" w:after="120" w:line="360" w:lineRule="auto"/>
        <w:ind w:left="0" w:firstLine="1134"/>
        <w:jc w:val="both"/>
      </w:pPr>
      <w:r>
        <w:rPr>
          <w:rFonts w:ascii="Segoe UI" w:eastAsia="Segoe UI" w:hAnsi="Segoe UI" w:cs="Segoe UI"/>
          <w:color w:val="000000"/>
        </w:rPr>
        <w:t xml:space="preserve">O saldo deverá ser atualizado até a data da efetiva penhora, nos termos do título executivo.</w:t>
      </w:r>
    </w:p>
    <w:p>
      <w:pPr>
        <w:keepNext/>
        <w:pBdr>
          <w:bottom w:val="single" w:sz="6" w:space="2" w:color="5C4033"/>
        </w:pBdr>
        <w:spacing w:before="200" w:after="160" w:line="360" w:lineRule="auto"/>
        <w:jc w:val="left"/>
      </w:pPr>
      <w:r>
        <w:rPr>
          <w:rFonts w:ascii="Segoe UI" w:eastAsia="Segoe UI" w:hAnsi="Segoe UI" w:cs="Segoe UI"/>
          <w:b/>
          <w:bCs/>
          <w:color w:val="000000"/>
        </w:rPr>
        <w:t xml:space="preserve">III – DA PENHORA ON-LINE</w:t>
      </w:r>
    </w:p>
    <w:p>
      <w:pPr>
        <w:spacing w:before="0" w:after="120" w:line="360" w:lineRule="auto"/>
        <w:ind w:left="0" w:firstLine="1134"/>
        <w:jc w:val="both"/>
      </w:pPr>
      <w:r>
        <w:rPr>
          <w:rFonts w:ascii="Segoe UI" w:eastAsia="Segoe UI" w:hAnsi="Segoe UI" w:cs="Segoe UI"/>
          <w:color w:val="000000"/>
        </w:rPr>
        <w:t xml:space="preserve">A sentença advertiu o vencido de que deveria cumprir a obrigação de pagar no prazo de 15 (quinze) dias contados do trânsito em julgado, independentemente de nova intimação (art. 52, III, da Lei n.º 9.099/1995), e de que, não cumprida voluntariamente a sentença e havendo solicitação do interessado, proceder-se-ia desde logo à execução e à penhora, inclusive eletrônica, dispensada nova citação ou intimação (art. 52, IV). Transcorrido o prazo sem pagamento do saldo, impõe-se o prosseguimento da execução.</w:t>
      </w:r>
    </w:p>
    <w:p>
      <w:pPr>
        <w:spacing w:before="0" w:after="120" w:line="360" w:lineRule="auto"/>
        <w:ind w:left="0" w:firstLine="1134"/>
        <w:jc w:val="both"/>
      </w:pPr>
      <w:r>
        <w:rPr>
          <w:rFonts w:ascii="Segoe UI" w:eastAsia="Segoe UI" w:hAnsi="Segoe UI" w:cs="Segoe UI"/>
          <w:color w:val="000000"/>
        </w:rPr>
        <w:t xml:space="preserve">A penhora em dinheiro é prioritária (art. 835, inciso I e § 1º, do CPC), e o art. 854 do CPC autoriza a indisponibilidade de ativos financeiros, por meio de sistema eletrônico, a requerimento do exequente e sem ciência prévia do executado, limitada ao valor da execução. A medida é adequada ao caso, diante do histórico de descumprimento das decisões pelas executadas, já documentado nos autos.</w:t>
      </w:r>
    </w:p>
    <w:p>
      <w:pPr>
        <w:keepNext/>
        <w:pBdr>
          <w:bottom w:val="single" w:sz="6" w:space="2" w:color="5C4033"/>
        </w:pBdr>
        <w:spacing w:before="200" w:after="160" w:line="360" w:lineRule="auto"/>
        <w:jc w:val="left"/>
      </w:pPr>
      <w:r>
        <w:rPr>
          <w:rFonts w:ascii="Segoe UI" w:eastAsia="Segoe UI" w:hAnsi="Segoe UI" w:cs="Segoe UI"/>
          <w:b/>
          <w:bCs/>
          <w:color w:val="000000"/>
        </w:rPr>
        <w:t xml:space="preserve">IV – DOS PEDIDOS</w:t>
      </w:r>
    </w:p>
    <w:p>
      <w:pPr>
        <w:spacing w:before="0" w:after="120" w:line="360" w:lineRule="auto"/>
        <w:ind w:left="0" w:firstLine="1134"/>
        <w:jc w:val="both"/>
      </w:pPr>
      <w:r>
        <w:rPr>
          <w:rFonts w:ascii="Segoe UI" w:eastAsia="Segoe UI" w:hAnsi="Segoe UI" w:cs="Segoe UI"/>
          <w:color w:val="000000"/>
        </w:rPr>
        <w:t xml:space="preserve">Ante o exposto, requer a Exequente: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Segoe UI" w:eastAsia="Segoe UI" w:hAnsi="Segoe UI" w:cs="Segoe UI"/>
          <w:color w:val="000000"/>
        </w:rPr>
        <w:t xml:space="preserve">1. a certificação do trânsito em julgado da decisão de 10/09/2026 e o </w:t>
      </w:r>
      <w:r>
        <w:rPr>
          <w:rFonts w:ascii="Segoe UI" w:eastAsia="Segoe UI" w:hAnsi="Segoe UI" w:cs="Segoe UI"/>
          <w:b/>
          <w:bCs/>
          <w:color w:val="000000"/>
        </w:rPr>
        <w:t xml:space="preserve">prosseguimento imediato da execução</w:t>
      </w:r>
      <w:r>
        <w:rPr>
          <w:rFonts w:ascii="Segoe UI" w:eastAsia="Segoe UI" w:hAnsi="Segoe UI" w:cs="Segoe UI"/>
          <w:color w:val="000000"/>
        </w:rPr>
        <w:t xml:space="preserve">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Segoe UI" w:eastAsia="Segoe UI" w:hAnsi="Segoe UI" w:cs="Segoe UI"/>
          <w:color w:val="000000"/>
        </w:rPr>
        <w:t xml:space="preserve">2. a </w:t>
      </w:r>
      <w:r>
        <w:rPr>
          <w:rFonts w:ascii="Segoe UI" w:eastAsia="Segoe UI" w:hAnsi="Segoe UI" w:cs="Segoe UI"/>
          <w:b/>
          <w:bCs/>
          <w:color w:val="000000"/>
        </w:rPr>
        <w:t xml:space="preserve">penhora on-line, via SISBAJUD</w:t>
      </w:r>
      <w:r>
        <w:rPr>
          <w:rFonts w:ascii="Segoe UI" w:eastAsia="Segoe UI" w:hAnsi="Segoe UI" w:cs="Segoe UI"/>
          <w:color w:val="000000"/>
        </w:rPr>
        <w:t xml:space="preserve">, em contas e aplicações financeiras das executadas SUL AMÉRICA COMPANHIA DE SEGURO SAÚDE e QUALICORP ADMINISTRADORA DE BENEFÍCIOS S.A., do saldo remanescente de R$ 17.587,80 </w:t>
      </w:r>
      <w:r>
        <w:rPr>
          <w:rFonts w:ascii="Segoe UI" w:eastAsia="Segoe UI" w:hAnsi="Segoe UI" w:cs="Segoe UI"/>
          <w:b/>
          <w:bCs/>
          <w:color w:val="000000"/>
        </w:rPr>
        <w:t xml:space="preserve">[CONFERIR o valor final]</w:t>
      </w:r>
      <w:r>
        <w:rPr>
          <w:rFonts w:ascii="Segoe UI" w:eastAsia="Segoe UI" w:hAnsi="Segoe UI" w:cs="Segoe UI"/>
          <w:color w:val="000000"/>
        </w:rPr>
        <w:t xml:space="preserve">, atualizado até a data da efetiva indisponibilidade, com reiteração automática da ordem caso o bloqueio seja parcial;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Segoe UI" w:eastAsia="Segoe UI" w:hAnsi="Segoe UI" w:cs="Segoe UI"/>
          <w:color w:val="000000"/>
        </w:rPr>
        <w:t xml:space="preserve">3. a incidência da multa de 10% sobre o saldo, prevista no art. 523, § 1º, do CPC, caso não comprovado o pagamento após a intimação na fase executiva, nos termos da sentença;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Segoe UI" w:eastAsia="Segoe UI" w:hAnsi="Segoe UI" w:cs="Segoe UI"/>
          <w:color w:val="000000"/>
        </w:rPr>
        <w:t xml:space="preserve">4. transcorrido o prazo do art. 854, § 3º, do CPC, a conversão da indisponibilidade em penhora e a expedição de alvará de levantamento em nome da advogada SIMONE MURTA MARTINS, OAB/BA n.º 48.851, com poderes especiais para receber e dar quitação, para crédito na conta: Banco Caixa Econômica Federal, Agência 4121, Conta Corrente 585285025-6, Pix murtasi@gmail.com, titular Simone Murta Martins;</w:t>
      </w:r>
    </w:p>
    <w:p>
      <w:pPr>
        <w:spacing w:before="0" w:after="120" w:line="360" w:lineRule="auto"/>
        <w:ind w:left="567" w:firstLine="0"/>
        <w:jc w:val="both"/>
      </w:pPr>
      <w:r>
        <w:rPr>
          <w:rFonts w:ascii="Segoe UI" w:eastAsia="Segoe UI" w:hAnsi="Segoe UI" w:cs="Segoe UI"/>
          <w:color w:val="000000"/>
        </w:rPr>
        <w:t xml:space="preserve">5. o prosseguimento da execução por outros meios de constrição patrimonial, caso o bloqueio se mostre infrutífero ou insuficiente.</w:t>
      </w:r>
    </w:p>
    <w:p>
      <w:pPr>
        <w:spacing w:before="0" w:after="120" w:line="360" w:lineRule="auto"/>
        <w:jc w:val="left"/>
      </w:pPr>
    </w:p>
    <w:p>
      <w:pPr>
        <w:spacing w:before="0" w:after="60" w:line="360" w:lineRule="auto"/>
        <w:jc w:val="center"/>
      </w:pPr>
      <w:r>
        <w:rPr>
          <w:rFonts w:ascii="Segoe UI" w:eastAsia="Segoe UI" w:hAnsi="Segoe UI" w:cs="Segoe UI"/>
          <w:color w:val="000000"/>
        </w:rPr>
        <w:t xml:space="preserve">Pede deferimento.</w:t>
      </w:r>
    </w:p>
    <w:p>
      <w:pPr>
        <w:spacing w:before="0" w:after="60" w:line="360" w:lineRule="auto"/>
        <w:jc w:val="center"/>
      </w:pPr>
      <w:r>
        <w:rPr>
          <w:rFonts w:ascii="Segoe UI" w:eastAsia="Segoe UI" w:hAnsi="Segoe UI" w:cs="Segoe UI"/>
          <w:color w:val="000000"/>
        </w:rPr>
        <w:t xml:space="preserve">Salvador/BA, 30 de setembro de 2026.</w:t>
      </w:r>
    </w:p>
    <w:p>
      <w:pPr>
        <w:spacing w:before="0" w:after="120" w:line="360" w:lineRule="auto"/>
        <w:jc w:val="left"/>
      </w:pPr>
    </w:p>
    <w:p>
      <w:pPr>
        <w:spacing w:before="0" w:after="0" w:line="360" w:lineRule="auto"/>
        <w:jc w:val="center"/>
      </w:pPr>
      <w:r>
        <w:rPr>
          <w:rFonts w:ascii="Segoe UI" w:eastAsia="Segoe UI" w:hAnsi="Segoe UI" w:cs="Segoe UI"/>
          <w:b/>
          <w:bCs/>
          <w:color w:val="000000"/>
        </w:rPr>
        <w:t xml:space="preserve">SIMONE MURTA MARTINS</w:t>
      </w:r>
    </w:p>
    <w:p>
      <w:pPr>
        <w:spacing w:before="0" w:after="0" w:line="360" w:lineRule="auto"/>
        <w:jc w:val="center"/>
      </w:pPr>
      <w:r>
        <w:rPr>
          <w:rFonts w:ascii="Segoe UI" w:eastAsia="Segoe UI" w:hAnsi="Segoe UI" w:cs="Segoe UI"/>
          <w:b/>
          <w:bCs/>
          <w:color w:val="000000"/>
        </w:rPr>
        <w:t xml:space="preserve">OAB/BA 48.851</w:t>
      </w:r>
    </w:p>
    <w:sectPr w:rsidR="009B5A0C" w:rsidSect="000208D1">
      <w:headerReference w:type="default" r:id="rId9"/>
      <w:footerReference w:type="default" r:id="rId10"/>
      <w:pgSz w:w="11906" w:h="16838"/>
      <w:pgMar w:top="1417" w:right="1701" w:bottom="1417" w:left="1701" w:header="1417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9BDE" w14:textId="77777777" w:rsidR="004C37DF" w:rsidRDefault="004C37DF">
      <w:r>
        <w:separator/>
      </w:r>
    </w:p>
  </w:endnote>
  <w:endnote w:type="continuationSeparator" w:id="0">
    <w:p w14:paraId="0C8AE4BC" w14:textId="77777777" w:rsidR="004C37DF" w:rsidRDefault="004C3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F1B6CE-6DC2-49B4-864C-A6DDC5F3D0D4}"/>
    <w:embedBold r:id="rId2" w:fontKey="{92730A9E-F849-4B25-ACC9-11DE704FA313}"/>
    <w:embedItalic r:id="rId3" w:fontKey="{FF03BD81-FCE3-4BE1-B15A-09C73ED856ED}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  <w:embedRegular r:id="rId4" w:fontKey="{1940623A-F31E-4D46-9590-40CC2BF0C8E9}"/>
    <w:embedBold r:id="rId5" w:fontKey="{E3E01D79-FB9D-4E45-BD69-F7B257419F63}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C03F8F00-EF59-4066-B9A0-9CB74FEC1291}"/>
    <w:embedBold r:id="rId7" w:fontKey="{32CCD95A-EF51-4DCF-A093-41AFC6FAD2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3A8C1679-E646-4BAA-B8AC-89C409431CC0}"/>
    <w:embedItalic r:id="rId9" w:fontKey="{49B9F5C5-F0BF-4FEE-A894-2A5726E582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10" w:fontKey="{9EE8D44C-63C6-4EF7-8E93-07325AD19BB4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Bold r:id="rId11" w:fontKey="{E17CC148-0D72-4736-9C23-CCD92EFB6A86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2" w:fontKey="{9D305128-8DA3-48FE-AA0F-F78496254D2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E3976792-DD08-42A0-B555-A7203B5265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4DA3E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📍</w:t>
    </w:r>
    <w:r>
      <w:rPr>
        <w:rFonts w:ascii="Arial" w:hAnsi="Arial" w:cs="Arial"/>
        <w:color w:val="464646"/>
        <w:sz w:val="18"/>
        <w:szCs w:val="18"/>
      </w:rPr>
      <w:t xml:space="preserve"> BUSINESS CLASS SOLUÇÕES EMPRESARIAIS LTDA – Av. Santos Dumont, nº 1883, Salas 533/532, Ed. Aero Empresarial, Bairro Centro, Lauro de Freitas/BA, CEP 42702-400.</w:t>
    </w:r>
  </w:p>
  <w:p w14:paraId="02A54C2D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📲</w:t>
    </w:r>
    <w:r>
      <w:rPr>
        <w:rFonts w:ascii="Arial" w:hAnsi="Arial" w:cs="Arial"/>
        <w:color w:val="464646"/>
        <w:sz w:val="18"/>
        <w:szCs w:val="18"/>
      </w:rPr>
      <w:t xml:space="preserve"> WhatsApp: (71) 9 9407-0393</w:t>
    </w:r>
  </w:p>
  <w:p w14:paraId="1A68110C" w14:textId="77777777" w:rsidR="00064223" w:rsidRDefault="00064223" w:rsidP="00064223">
    <w:pPr>
      <w:pStyle w:val="NormalWeb"/>
      <w:spacing w:before="0" w:beforeAutospacing="0" w:after="0" w:afterAutospacing="0"/>
      <w:jc w:val="center"/>
      <w:rPr>
        <w:rFonts w:ascii="Arial" w:hAnsi="Arial" w:cs="Arial"/>
        <w:color w:val="464646"/>
        <w:sz w:val="18"/>
        <w:szCs w:val="18"/>
      </w:rPr>
    </w:pPr>
    <w:r>
      <w:rPr>
        <w:rFonts w:ascii="Segoe UI Emoji" w:hAnsi="Segoe UI Emoji" w:cs="Segoe UI Emoji"/>
        <w:color w:val="464646"/>
        <w:sz w:val="18"/>
        <w:szCs w:val="18"/>
      </w:rPr>
      <w:t>📧</w:t>
    </w:r>
    <w:r>
      <w:rPr>
        <w:rFonts w:ascii="Arial" w:hAnsi="Arial" w:cs="Arial"/>
        <w:color w:val="464646"/>
        <w:sz w:val="18"/>
        <w:szCs w:val="18"/>
      </w:rPr>
      <w:t xml:space="preserve"> </w:t>
    </w:r>
    <w:hyperlink r:id="rId1" w:history="1">
      <w:r w:rsidR="006D2EB3" w:rsidRPr="00CA01EA">
        <w:rPr>
          <w:rStyle w:val="Hyperlink"/>
          <w:rFonts w:ascii="Arial" w:hAnsi="Arial" w:cs="Arial"/>
          <w:sz w:val="18"/>
          <w:szCs w:val="18"/>
        </w:rPr>
        <w:t>adv.simonemurta@gmail.com</w:t>
      </w:r>
    </w:hyperlink>
  </w:p>
  <w:p w14:paraId="2562C3C4" w14:textId="77777777" w:rsidR="006D2EB3" w:rsidRDefault="006D2EB3" w:rsidP="00064223">
    <w:pPr>
      <w:pStyle w:val="NormalWeb"/>
      <w:spacing w:before="0" w:beforeAutospacing="0" w:after="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B09FC" w14:textId="77777777" w:rsidR="004C37DF" w:rsidRDefault="004C37DF">
      <w:r>
        <w:separator/>
      </w:r>
    </w:p>
  </w:footnote>
  <w:footnote w:type="continuationSeparator" w:id="0">
    <w:p w14:paraId="3DD4EE2F" w14:textId="77777777" w:rsidR="004C37DF" w:rsidRDefault="004C3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6B934" w14:textId="77777777" w:rsidR="00BD7D8C" w:rsidRDefault="004C37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eastAsia="Calibri"/>
        <w:color w:val="000000"/>
        <w:sz w:val="22"/>
        <w:szCs w:val="22"/>
      </w:rPr>
    </w:pPr>
    <w:sdt>
      <w:sdtPr>
        <w:rPr>
          <w:rFonts w:eastAsia="Calibri"/>
          <w:color w:val="000000"/>
          <w:sz w:val="22"/>
          <w:szCs w:val="22"/>
        </w:rPr>
        <w:id w:val="1334491073"/>
        <w:docPartObj>
          <w:docPartGallery w:val="Page Numbers (Margins)"/>
          <w:docPartUnique/>
        </w:docPartObj>
      </w:sdtPr>
      <w:sdtEndPr/>
      <w:sdtContent>
        <w:r w:rsidR="006D2EB3" w:rsidRPr="006D2EB3">
          <w:rPr>
            <w:rFonts w:eastAsia="Calibri"/>
            <w:noProof/>
            <w:color w:val="000000"/>
            <w:sz w:val="22"/>
            <w:szCs w:val="22"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7A04D294" wp14:editId="0BF8D160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6" name="Agrupar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7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2CA642" w14:textId="77777777" w:rsidR="006D2EB3" w:rsidRDefault="006D2EB3">
                                <w:pPr>
                                  <w:pStyle w:val="Cabealh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8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9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A04D294" id="Agrupar 6" o:spid="_x0000_s1026" style="position:absolute;margin-left:0;margin-top:0;width:38.45pt;height:18.7pt;z-index:251660288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" filled="f" stroked="f">
                    <v:textbox inset="0,0,0,0">
                      <w:txbxContent>
                        <w:p w14:paraId="542CA642" w14:textId="77777777" w:rsidR="006D2EB3" w:rsidRDefault="006D2EB3">
                          <w:pPr>
                            <w:pStyle w:val="Cabealh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582C3D">
      <w:rPr>
        <w:rFonts w:eastAsia="Calibri"/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03D588A9" wp14:editId="599733B6">
              <wp:simplePos x="0" y="0"/>
              <wp:positionH relativeFrom="page">
                <wp:posOffset>9525</wp:posOffset>
              </wp:positionH>
              <wp:positionV relativeFrom="topMargin">
                <wp:posOffset>1</wp:posOffset>
              </wp:positionV>
              <wp:extent cx="7563475" cy="896421"/>
              <wp:effectExtent l="0" t="0" r="0" b="0"/>
              <wp:wrapNone/>
              <wp:docPr id="12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3475" cy="896421"/>
                        <a:chOff x="1574100" y="3113250"/>
                        <a:chExt cx="7562850" cy="1014095"/>
                      </a:xfrm>
                    </wpg:grpSpPr>
                    <wpg:grpSp>
                      <wpg:cNvPr id="1488149965" name="Group 1488149965"/>
                      <wpg:cNvGrpSpPr/>
                      <wpg:grpSpPr>
                        <a:xfrm>
                          <a:off x="1574100" y="3113250"/>
                          <a:ext cx="7562850" cy="1014095"/>
                          <a:chOff x="15" y="-219"/>
                          <a:chExt cx="11910" cy="1597"/>
                        </a:xfrm>
                      </wpg:grpSpPr>
                      <wps:wsp>
                        <wps:cNvPr id="512740" name="Rectangle 512740"/>
                        <wps:cNvSpPr/>
                        <wps:spPr>
                          <a:xfrm>
                            <a:off x="4185" y="256"/>
                            <a:ext cx="7710" cy="1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383EA5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F1816"/>
                                  <w:sz w:val="32"/>
                                  <w:szCs w:val="32"/>
                                </w:rPr>
                                <w:t>SIMONE MURTA MARTINS</w:t>
                              </w:r>
                            </w:p>
                            <w:p w14:paraId="31C81E94" w14:textId="77777777" w:rsidR="008643AC" w:rsidRDefault="008643AC" w:rsidP="008643AC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hAnsi="Arial" w:cs="Arial"/>
                                  <w:color w:val="A9826A"/>
                                  <w:sz w:val="22"/>
                                  <w:szCs w:val="22"/>
                                </w:rPr>
                                <w:t>ADVOGADA – DIREITO DA SAÚDE</w:t>
                              </w:r>
                            </w:p>
                            <w:p w14:paraId="6549D70D" w14:textId="77777777" w:rsidR="00BD7D8C" w:rsidRDefault="00BD7D8C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5400210" name="Freeform: Shape 2065400210"/>
                        <wps:cNvSpPr/>
                        <wps:spPr>
                          <a:xfrm>
                            <a:off x="15" y="-202"/>
                            <a:ext cx="5955" cy="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" h="1662" extrusionOk="0">
                                <a:moveTo>
                                  <a:pt x="0" y="1661"/>
                                </a:moveTo>
                                <a:lnTo>
                                  <a:pt x="0" y="0"/>
                                </a:lnTo>
                                <a:lnTo>
                                  <a:pt x="6248" y="0"/>
                                </a:lnTo>
                                <a:lnTo>
                                  <a:pt x="0" y="1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8640">
                              <a:alpha val="46666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26097C" w14:textId="77777777" w:rsidR="00064223" w:rsidRPr="00064223" w:rsidRDefault="00064223" w:rsidP="00064223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color w:val="A9826A"/>
                                  <w:sz w:val="84"/>
                                  <w:szCs w:val="84"/>
                                </w:rPr>
                                <w:t xml:space="preserve">             </w:t>
                              </w:r>
                            </w:p>
                            <w:p w14:paraId="4C46AA98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i/>
                                  <w:color w:val="A9826A"/>
                                  <w:sz w:val="76"/>
                                  <w:szCs w:val="76"/>
                                </w:rPr>
                                <w:t xml:space="preserve">      </w:t>
                              </w:r>
                              <w:r w:rsidRPr="00064223">
                                <w:rPr>
                                  <w:color w:val="A9826A"/>
                                  <w:sz w:val="76"/>
                                  <w:szCs w:val="76"/>
                                </w:rPr>
                                <w:t xml:space="preserve">SM </w:t>
                              </w:r>
                            </w:p>
                            <w:p w14:paraId="4E0B6D2C" w14:textId="77777777" w:rsidR="00064223" w:rsidRPr="00064223" w:rsidRDefault="00064223" w:rsidP="00064223">
                              <w:pPr>
                                <w:jc w:val="center"/>
                                <w:rPr>
                                  <w:sz w:val="80"/>
                                  <w:szCs w:val="80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7380056" name="Freeform: Shape 527380056"/>
                        <wps:cNvSpPr/>
                        <wps:spPr>
                          <a:xfrm>
                            <a:off x="4364" y="-219"/>
                            <a:ext cx="7561" cy="1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" h="973" extrusionOk="0">
                                <a:moveTo>
                                  <a:pt x="0" y="0"/>
                                </a:moveTo>
                                <a:lnTo>
                                  <a:pt x="7560" y="0"/>
                                </a:lnTo>
                                <a:lnTo>
                                  <a:pt x="7560" y="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1313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D588A9" id="Group 12" o:spid="_x0000_s1031" style="position:absolute;margin-left:.75pt;margin-top:0;width:595.55pt;height:70.6pt;z-index:-251658240;mso-wrap-distance-left:0;mso-wrap-distance-right:0;mso-position-horizontal-relative:page;mso-position-vertical-relative:top-margin-area;mso-width-relative:margin;mso-height-relative:margin" coordorigin="15741,31132" coordsize="75628,10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">
              <v:group id="Group 1488149965" o:spid="_x0000_s1032" style="position:absolute;left:15741;top:31132;width:75628;height:10141" coordorigin="15,-219" coordsize="11910,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">
                <v:rect id="Rectangle 512740" o:spid="_x0000_s1033" style="position:absolute;left:4185;top:256;width:7710;height:1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" filled="f" stroked="f">
                  <v:textbox inset="2.53958mm,2.53958mm,2.53958mm,2.53958mm">
                    <w:txbxContent>
                      <w:p w14:paraId="3D383EA5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F1816"/>
                            <w:sz w:val="32"/>
                            <w:szCs w:val="32"/>
                          </w:rPr>
                          <w:t>SIMONE MURTA MARTINS</w:t>
                        </w:r>
                      </w:p>
                      <w:p w14:paraId="31C81E94" w14:textId="77777777" w:rsidR="008643AC" w:rsidRDefault="008643AC" w:rsidP="008643AC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Arial" w:hAnsi="Arial" w:cs="Arial"/>
                            <w:color w:val="A9826A"/>
                            <w:sz w:val="22"/>
                            <w:szCs w:val="22"/>
                          </w:rPr>
                          <w:t>ADVOGADA – DIREITO DA SAÚDE</w:t>
                        </w:r>
                      </w:p>
                      <w:p w14:paraId="6549D70D" w14:textId="77777777" w:rsidR="00BD7D8C" w:rsidRDefault="00BD7D8C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2065400210" o:spid="_x0000_s1034" style="position:absolute;left:15;top:-202;width:5955;height:1510;visibility:visible;mso-wrap-style:square;v-text-anchor:middle" coordsize="6248,16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" adj="-11796480,,5400" path="m,1661l,,6248,,,1661xe" fillcolor="#a88640" stroked="f">
                  <v:fill opacity="30583f"/>
                  <v:stroke joinstyle="miter"/>
                  <v:formulas/>
                  <v:path arrowok="t" o:extrusionok="f" o:connecttype="custom" textboxrect="0,0,6248,1662"/>
                  <v:textbox inset="2.53958mm,2.53958mm,2.53958mm,2.53958mm">
                    <w:txbxContent>
                      <w:p w14:paraId="1626097C" w14:textId="77777777" w:rsidR="00064223" w:rsidRPr="00064223" w:rsidRDefault="00064223" w:rsidP="00064223">
                        <w:pPr>
                          <w:pStyle w:val="NormalWeb"/>
                          <w:spacing w:before="0" w:beforeAutospacing="0" w:after="0" w:afterAutospacing="0"/>
                          <w:rPr>
                            <w:i/>
                          </w:rPr>
                        </w:pPr>
                        <w:r>
                          <w:rPr>
                            <w:color w:val="A9826A"/>
                            <w:sz w:val="84"/>
                            <w:szCs w:val="84"/>
                          </w:rPr>
                          <w:t xml:space="preserve">             </w:t>
                        </w:r>
                      </w:p>
                      <w:p w14:paraId="4C46AA98" w14:textId="77777777" w:rsidR="00064223" w:rsidRPr="00064223" w:rsidRDefault="00064223" w:rsidP="00064223">
                        <w:pPr>
                          <w:jc w:val="center"/>
                          <w:rPr>
                            <w:color w:val="A9826A"/>
                            <w:sz w:val="76"/>
                            <w:szCs w:val="76"/>
                          </w:rPr>
                        </w:pPr>
                        <w:r>
                          <w:rPr>
                            <w:i/>
                            <w:color w:val="A9826A"/>
                            <w:sz w:val="76"/>
                            <w:szCs w:val="76"/>
                          </w:rPr>
                          <w:t xml:space="preserve">      </w:t>
                        </w:r>
                        <w:r w:rsidRPr="00064223">
                          <w:rPr>
                            <w:color w:val="A9826A"/>
                            <w:sz w:val="76"/>
                            <w:szCs w:val="76"/>
                          </w:rPr>
                          <w:t xml:space="preserve">SM </w:t>
                        </w:r>
                      </w:p>
                      <w:p w14:paraId="4E0B6D2C" w14:textId="77777777" w:rsidR="00064223" w:rsidRPr="00064223" w:rsidRDefault="00064223" w:rsidP="00064223">
                        <w:pPr>
                          <w:jc w:val="center"/>
                          <w:rPr>
                            <w:sz w:val="80"/>
                            <w:szCs w:val="80"/>
                          </w:rPr>
                        </w:pPr>
                      </w:p>
                    </w:txbxContent>
                  </v:textbox>
                </v:shape>
                <v:shape id="Freeform: Shape 527380056" o:spid="_x0000_s1035" style="position:absolute;left:4364;top:-219;width:7561;height:1169;visibility:visible;mso-wrap-style:square;v-text-anchor:middle" coordsize="7561,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" path="m,l7560,r,972l,xe" fillcolor="#311313" stroked="f">
                  <v:path arrowok="t" o:extrusionok="f"/>
                </v:shape>
              </v:group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7F4B"/>
    <w:multiLevelType w:val="hybridMultilevel"/>
    <w:tmpl w:val="85EE829A"/>
    <w:lvl w:ilvl="0" w:tplc="E9FAA40A">
      <w:start w:val="1"/>
      <w:numFmt w:val="bullet"/>
      <w:lvlText w:val="•"/>
      <w:lvlJc w:val="left"/>
      <w:pPr>
        <w:ind w:left="720" w:hanging="360"/>
      </w:pPr>
    </w:lvl>
    <w:lvl w:ilvl="1" w:tplc="8960D0A4">
      <w:numFmt w:val="decimal"/>
      <w:lvlText w:val=""/>
      <w:lvlJc w:val="left"/>
    </w:lvl>
    <w:lvl w:ilvl="2" w:tplc="99026E82">
      <w:numFmt w:val="decimal"/>
      <w:lvlText w:val=""/>
      <w:lvlJc w:val="left"/>
    </w:lvl>
    <w:lvl w:ilvl="3" w:tplc="06D45CA0">
      <w:numFmt w:val="decimal"/>
      <w:lvlText w:val=""/>
      <w:lvlJc w:val="left"/>
    </w:lvl>
    <w:lvl w:ilvl="4" w:tplc="F37A150C">
      <w:numFmt w:val="decimal"/>
      <w:lvlText w:val=""/>
      <w:lvlJc w:val="left"/>
    </w:lvl>
    <w:lvl w:ilvl="5" w:tplc="E8F474D6">
      <w:numFmt w:val="decimal"/>
      <w:lvlText w:val=""/>
      <w:lvlJc w:val="left"/>
    </w:lvl>
    <w:lvl w:ilvl="6" w:tplc="BF4A273C">
      <w:numFmt w:val="decimal"/>
      <w:lvlText w:val=""/>
      <w:lvlJc w:val="left"/>
    </w:lvl>
    <w:lvl w:ilvl="7" w:tplc="8AF41AF0">
      <w:numFmt w:val="decimal"/>
      <w:lvlText w:val=""/>
      <w:lvlJc w:val="left"/>
    </w:lvl>
    <w:lvl w:ilvl="8" w:tplc="B9D6BFA2">
      <w:numFmt w:val="decimal"/>
      <w:lvlText w:val=""/>
      <w:lvlJc w:val="left"/>
    </w:lvl>
  </w:abstractNum>
  <w:abstractNum w:abstractNumId="1" w15:restartNumberingAfterBreak="0">
    <w:nsid w:val="104611D8"/>
    <w:multiLevelType w:val="multilevel"/>
    <w:tmpl w:val="5CDAB26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70950EE"/>
    <w:multiLevelType w:val="multilevel"/>
    <w:tmpl w:val="0C7C7626"/>
    <w:lvl w:ilvl="0">
      <w:start w:val="1"/>
      <w:numFmt w:val="lowerLetter"/>
      <w:lvlText w:val="%1)"/>
      <w:lvlJc w:val="left"/>
      <w:pPr>
        <w:tabs>
          <w:tab w:val="num" w:pos="0"/>
        </w:tabs>
        <w:ind w:left="2345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0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7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5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2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9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6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3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105" w:hanging="180"/>
      </w:pPr>
    </w:lvl>
  </w:abstractNum>
  <w:abstractNum w:abstractNumId="3" w15:restartNumberingAfterBreak="0">
    <w:nsid w:val="2D3A4447"/>
    <w:multiLevelType w:val="hybridMultilevel"/>
    <w:tmpl w:val="2A905170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3C5B376B"/>
    <w:multiLevelType w:val="hybridMultilevel"/>
    <w:tmpl w:val="464AD71E"/>
    <w:lvl w:ilvl="0" w:tplc="BEA8C86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12586D"/>
    <w:multiLevelType w:val="hybridMultilevel"/>
    <w:tmpl w:val="E3BA1564"/>
    <w:lvl w:ilvl="0" w:tplc="EF344754">
      <w:start w:val="1"/>
      <w:numFmt w:val="lowerLetter"/>
      <w:lvlText w:val="%1)"/>
      <w:lvlJc w:val="left"/>
      <w:pPr>
        <w:ind w:left="1494" w:hanging="360"/>
      </w:p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>
      <w:start w:val="1"/>
      <w:numFmt w:val="lowerRoman"/>
      <w:lvlText w:val="%3."/>
      <w:lvlJc w:val="right"/>
      <w:pPr>
        <w:ind w:left="2934" w:hanging="180"/>
      </w:pPr>
    </w:lvl>
    <w:lvl w:ilvl="3" w:tplc="0416000F">
      <w:start w:val="1"/>
      <w:numFmt w:val="decimal"/>
      <w:lvlText w:val="%4."/>
      <w:lvlJc w:val="left"/>
      <w:pPr>
        <w:ind w:left="3654" w:hanging="360"/>
      </w:pPr>
    </w:lvl>
    <w:lvl w:ilvl="4" w:tplc="04160019">
      <w:start w:val="1"/>
      <w:numFmt w:val="lowerLetter"/>
      <w:lvlText w:val="%5."/>
      <w:lvlJc w:val="left"/>
      <w:pPr>
        <w:ind w:left="4374" w:hanging="360"/>
      </w:pPr>
    </w:lvl>
    <w:lvl w:ilvl="5" w:tplc="0416001B">
      <w:start w:val="1"/>
      <w:numFmt w:val="lowerRoman"/>
      <w:lvlText w:val="%6."/>
      <w:lvlJc w:val="right"/>
      <w:pPr>
        <w:ind w:left="5094" w:hanging="180"/>
      </w:pPr>
    </w:lvl>
    <w:lvl w:ilvl="6" w:tplc="0416000F">
      <w:start w:val="1"/>
      <w:numFmt w:val="decimal"/>
      <w:lvlText w:val="%7."/>
      <w:lvlJc w:val="left"/>
      <w:pPr>
        <w:ind w:left="5814" w:hanging="360"/>
      </w:pPr>
    </w:lvl>
    <w:lvl w:ilvl="7" w:tplc="04160019">
      <w:start w:val="1"/>
      <w:numFmt w:val="lowerLetter"/>
      <w:lvlText w:val="%8."/>
      <w:lvlJc w:val="left"/>
      <w:pPr>
        <w:ind w:left="6534" w:hanging="360"/>
      </w:pPr>
    </w:lvl>
    <w:lvl w:ilvl="8" w:tplc="0416001B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AC75E1E"/>
    <w:multiLevelType w:val="hybridMultilevel"/>
    <w:tmpl w:val="1D001148"/>
    <w:lvl w:ilvl="0" w:tplc="542C9B1C">
      <w:start w:val="1"/>
      <w:numFmt w:val="lowerLetter"/>
      <w:lvlText w:val="%1)"/>
      <w:lvlJc w:val="left"/>
      <w:pPr>
        <w:ind w:left="643" w:hanging="360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75CA08A6"/>
    <w:multiLevelType w:val="hybridMultilevel"/>
    <w:tmpl w:val="790C5D8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F64E5"/>
    <w:multiLevelType w:val="hybridMultilevel"/>
    <w:tmpl w:val="E1866D52"/>
    <w:lvl w:ilvl="0" w:tplc="51B891EA">
      <w:start w:val="1"/>
      <w:numFmt w:val="bullet"/>
      <w:lvlText w:val="•"/>
      <w:lvlJc w:val="left"/>
      <w:pPr>
        <w:ind w:left="644" w:hanging="360"/>
      </w:pPr>
    </w:lvl>
    <w:lvl w:ilvl="1" w:tplc="4CA47EF2">
      <w:numFmt w:val="decimal"/>
      <w:lvlText w:val=""/>
      <w:lvlJc w:val="left"/>
    </w:lvl>
    <w:lvl w:ilvl="2" w:tplc="A4EEDC08">
      <w:numFmt w:val="decimal"/>
      <w:lvlText w:val=""/>
      <w:lvlJc w:val="left"/>
    </w:lvl>
    <w:lvl w:ilvl="3" w:tplc="D0086384">
      <w:numFmt w:val="decimal"/>
      <w:lvlText w:val=""/>
      <w:lvlJc w:val="left"/>
    </w:lvl>
    <w:lvl w:ilvl="4" w:tplc="2C345388">
      <w:numFmt w:val="decimal"/>
      <w:lvlText w:val=""/>
      <w:lvlJc w:val="left"/>
    </w:lvl>
    <w:lvl w:ilvl="5" w:tplc="F7482D38">
      <w:numFmt w:val="decimal"/>
      <w:lvlText w:val=""/>
      <w:lvlJc w:val="left"/>
    </w:lvl>
    <w:lvl w:ilvl="6" w:tplc="35E62A14">
      <w:numFmt w:val="decimal"/>
      <w:lvlText w:val=""/>
      <w:lvlJc w:val="left"/>
    </w:lvl>
    <w:lvl w:ilvl="7" w:tplc="87789926">
      <w:numFmt w:val="decimal"/>
      <w:lvlText w:val=""/>
      <w:lvlJc w:val="left"/>
    </w:lvl>
    <w:lvl w:ilvl="8" w:tplc="DD4EAD4C">
      <w:numFmt w:val="decimal"/>
      <w:lvlText w:val=""/>
      <w:lvlJc w:val="left"/>
    </w:lvl>
  </w:abstractNum>
  <w:abstractNum w:abstractNumId="9" w15:restartNumberingAfterBreak="0">
    <w:nsid w:val="7FEE1A18"/>
    <w:multiLevelType w:val="hybridMultilevel"/>
    <w:tmpl w:val="45D0B7E2"/>
    <w:lvl w:ilvl="0" w:tplc="E12A90BE">
      <w:start w:val="1"/>
      <w:numFmt w:val="lowerLetter"/>
      <w:lvlText w:val="%1)"/>
      <w:lvlJc w:val="left"/>
      <w:pPr>
        <w:ind w:left="688" w:hanging="405"/>
      </w:p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>
      <w:start w:val="1"/>
      <w:numFmt w:val="lowerRoman"/>
      <w:lvlText w:val="%3."/>
      <w:lvlJc w:val="right"/>
      <w:pPr>
        <w:ind w:left="2083" w:hanging="180"/>
      </w:pPr>
    </w:lvl>
    <w:lvl w:ilvl="3" w:tplc="0416000F">
      <w:start w:val="1"/>
      <w:numFmt w:val="decimal"/>
      <w:lvlText w:val="%4."/>
      <w:lvlJc w:val="left"/>
      <w:pPr>
        <w:ind w:left="2803" w:hanging="360"/>
      </w:pPr>
    </w:lvl>
    <w:lvl w:ilvl="4" w:tplc="04160019">
      <w:start w:val="1"/>
      <w:numFmt w:val="lowerLetter"/>
      <w:lvlText w:val="%5."/>
      <w:lvlJc w:val="left"/>
      <w:pPr>
        <w:ind w:left="3523" w:hanging="360"/>
      </w:pPr>
    </w:lvl>
    <w:lvl w:ilvl="5" w:tplc="0416001B">
      <w:start w:val="1"/>
      <w:numFmt w:val="lowerRoman"/>
      <w:lvlText w:val="%6."/>
      <w:lvlJc w:val="right"/>
      <w:pPr>
        <w:ind w:left="4243" w:hanging="180"/>
      </w:pPr>
    </w:lvl>
    <w:lvl w:ilvl="6" w:tplc="0416000F">
      <w:start w:val="1"/>
      <w:numFmt w:val="decimal"/>
      <w:lvlText w:val="%7."/>
      <w:lvlJc w:val="left"/>
      <w:pPr>
        <w:ind w:left="4963" w:hanging="360"/>
      </w:pPr>
    </w:lvl>
    <w:lvl w:ilvl="7" w:tplc="04160019">
      <w:start w:val="1"/>
      <w:numFmt w:val="lowerLetter"/>
      <w:lvlText w:val="%8."/>
      <w:lvlJc w:val="left"/>
      <w:pPr>
        <w:ind w:left="5683" w:hanging="360"/>
      </w:pPr>
    </w:lvl>
    <w:lvl w:ilvl="8" w:tplc="0416001B">
      <w:start w:val="1"/>
      <w:numFmt w:val="lowerRoman"/>
      <w:lvlText w:val="%9."/>
      <w:lvlJc w:val="right"/>
      <w:pPr>
        <w:ind w:left="6403" w:hanging="180"/>
      </w:pPr>
    </w:lvl>
  </w:abstractNum>
  <w:num w:numId="1" w16cid:durableId="1474129897">
    <w:abstractNumId w:val="1"/>
  </w:num>
  <w:num w:numId="2" w16cid:durableId="17692321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35071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6317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50108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1606052">
    <w:abstractNumId w:val="5"/>
  </w:num>
  <w:num w:numId="7" w16cid:durableId="1944024107">
    <w:abstractNumId w:val="7"/>
  </w:num>
  <w:num w:numId="8" w16cid:durableId="878057534">
    <w:abstractNumId w:val="3"/>
  </w:num>
  <w:num w:numId="9" w16cid:durableId="1028798650">
    <w:abstractNumId w:val="0"/>
    <w:lvlOverride w:ilvl="0">
      <w:startOverride w:val="1"/>
    </w:lvlOverride>
  </w:num>
  <w:num w:numId="10" w16cid:durableId="1188638094">
    <w:abstractNumId w:val="8"/>
    <w:lvlOverride w:ilvl="0">
      <w:startOverride w:val="1"/>
    </w:lvlOverride>
  </w:num>
  <w:num w:numId="11" w16cid:durableId="2037459559">
    <w:abstractNumId w:val="2"/>
  </w:num>
  <w:num w:numId="12" w16cid:durableId="1501197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D8C"/>
    <w:rsid w:val="000208D1"/>
    <w:rsid w:val="00020A63"/>
    <w:rsid w:val="00033987"/>
    <w:rsid w:val="00047169"/>
    <w:rsid w:val="00064223"/>
    <w:rsid w:val="000A4C25"/>
    <w:rsid w:val="000B0139"/>
    <w:rsid w:val="000C00E8"/>
    <w:rsid w:val="000C482A"/>
    <w:rsid w:val="000F0D3A"/>
    <w:rsid w:val="000F18DD"/>
    <w:rsid w:val="00107542"/>
    <w:rsid w:val="00140DA4"/>
    <w:rsid w:val="001F3E82"/>
    <w:rsid w:val="0020096A"/>
    <w:rsid w:val="0020638E"/>
    <w:rsid w:val="00216185"/>
    <w:rsid w:val="002330CD"/>
    <w:rsid w:val="00281757"/>
    <w:rsid w:val="002B3590"/>
    <w:rsid w:val="002C3E6C"/>
    <w:rsid w:val="0031066E"/>
    <w:rsid w:val="00312109"/>
    <w:rsid w:val="00351053"/>
    <w:rsid w:val="00393809"/>
    <w:rsid w:val="003A4B1D"/>
    <w:rsid w:val="003B44EE"/>
    <w:rsid w:val="003D2609"/>
    <w:rsid w:val="00432622"/>
    <w:rsid w:val="00445D34"/>
    <w:rsid w:val="004465B2"/>
    <w:rsid w:val="00463DA5"/>
    <w:rsid w:val="0046616E"/>
    <w:rsid w:val="004800FB"/>
    <w:rsid w:val="004C37DF"/>
    <w:rsid w:val="004D7E8F"/>
    <w:rsid w:val="004E6FA2"/>
    <w:rsid w:val="004F04F0"/>
    <w:rsid w:val="00503C5F"/>
    <w:rsid w:val="00533887"/>
    <w:rsid w:val="00547558"/>
    <w:rsid w:val="00557C08"/>
    <w:rsid w:val="005640CC"/>
    <w:rsid w:val="00570E3B"/>
    <w:rsid w:val="005753CF"/>
    <w:rsid w:val="00581653"/>
    <w:rsid w:val="00582C3D"/>
    <w:rsid w:val="00585526"/>
    <w:rsid w:val="005B3653"/>
    <w:rsid w:val="005D7D4D"/>
    <w:rsid w:val="006043D3"/>
    <w:rsid w:val="0060749D"/>
    <w:rsid w:val="00613553"/>
    <w:rsid w:val="00626A45"/>
    <w:rsid w:val="00640D3C"/>
    <w:rsid w:val="006630FE"/>
    <w:rsid w:val="00676850"/>
    <w:rsid w:val="006D2EB3"/>
    <w:rsid w:val="006F7AA2"/>
    <w:rsid w:val="0071297C"/>
    <w:rsid w:val="00714FC0"/>
    <w:rsid w:val="0072041B"/>
    <w:rsid w:val="007531E2"/>
    <w:rsid w:val="00757074"/>
    <w:rsid w:val="0076225E"/>
    <w:rsid w:val="00796D38"/>
    <w:rsid w:val="007A21A6"/>
    <w:rsid w:val="007A3073"/>
    <w:rsid w:val="007A4374"/>
    <w:rsid w:val="007B79A4"/>
    <w:rsid w:val="007E285B"/>
    <w:rsid w:val="007F0BF7"/>
    <w:rsid w:val="00831E36"/>
    <w:rsid w:val="00855358"/>
    <w:rsid w:val="00860982"/>
    <w:rsid w:val="008643AC"/>
    <w:rsid w:val="00865F29"/>
    <w:rsid w:val="008B0226"/>
    <w:rsid w:val="008B44E7"/>
    <w:rsid w:val="008E5DFA"/>
    <w:rsid w:val="00906738"/>
    <w:rsid w:val="00925183"/>
    <w:rsid w:val="009331B5"/>
    <w:rsid w:val="009553E3"/>
    <w:rsid w:val="009666A1"/>
    <w:rsid w:val="00970B09"/>
    <w:rsid w:val="009930EC"/>
    <w:rsid w:val="009B37EA"/>
    <w:rsid w:val="009B5A0C"/>
    <w:rsid w:val="009D413A"/>
    <w:rsid w:val="00A33732"/>
    <w:rsid w:val="00A50A78"/>
    <w:rsid w:val="00A86346"/>
    <w:rsid w:val="00A92E29"/>
    <w:rsid w:val="00A970F2"/>
    <w:rsid w:val="00AB62B5"/>
    <w:rsid w:val="00AE6274"/>
    <w:rsid w:val="00AE780B"/>
    <w:rsid w:val="00B15F39"/>
    <w:rsid w:val="00B317D2"/>
    <w:rsid w:val="00B44568"/>
    <w:rsid w:val="00B61DF5"/>
    <w:rsid w:val="00B668CB"/>
    <w:rsid w:val="00B71F25"/>
    <w:rsid w:val="00BB0DF4"/>
    <w:rsid w:val="00BB4E14"/>
    <w:rsid w:val="00BD7D8C"/>
    <w:rsid w:val="00BF2E0C"/>
    <w:rsid w:val="00C048A6"/>
    <w:rsid w:val="00C63C74"/>
    <w:rsid w:val="00C9064F"/>
    <w:rsid w:val="00CA553D"/>
    <w:rsid w:val="00CA7876"/>
    <w:rsid w:val="00CC0B96"/>
    <w:rsid w:val="00CE5FFD"/>
    <w:rsid w:val="00D36194"/>
    <w:rsid w:val="00D5131D"/>
    <w:rsid w:val="00D542D5"/>
    <w:rsid w:val="00D62D9B"/>
    <w:rsid w:val="00D978E4"/>
    <w:rsid w:val="00DA0575"/>
    <w:rsid w:val="00DA3992"/>
    <w:rsid w:val="00E26955"/>
    <w:rsid w:val="00E56600"/>
    <w:rsid w:val="00E665CC"/>
    <w:rsid w:val="00E72C0C"/>
    <w:rsid w:val="00E86F58"/>
    <w:rsid w:val="00EE6AF9"/>
    <w:rsid w:val="00F16CE7"/>
    <w:rsid w:val="00F170BE"/>
    <w:rsid w:val="00F26DB2"/>
    <w:rsid w:val="00F44B62"/>
    <w:rsid w:val="00F575CB"/>
    <w:rsid w:val="00F66C2B"/>
    <w:rsid w:val="00F86756"/>
    <w:rsid w:val="00F86DE1"/>
    <w:rsid w:val="00FB318B"/>
    <w:rsid w:val="00FC1F32"/>
    <w:rsid w:val="00FF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ACC9C2"/>
  <w15:docId w15:val="{B69C2C84-1D72-4E07-A903-E1ADE0D8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37E"/>
    <w:rPr>
      <w:rFonts w:eastAsiaTheme="minorEastAsia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1B0643"/>
    <w:pPr>
      <w:keepNext/>
      <w:numPr>
        <w:numId w:val="1"/>
      </w:numPr>
      <w:suppressAutoHyphens/>
      <w:spacing w:before="240" w:after="120"/>
      <w:outlineLvl w:val="0"/>
    </w:pPr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CabealhoChar">
    <w:name w:val="Cabeçalho Char"/>
    <w:basedOn w:val="Fontepargpadro"/>
    <w:link w:val="Cabealho"/>
    <w:uiPriority w:val="99"/>
    <w:rsid w:val="000723BA"/>
  </w:style>
  <w:style w:type="paragraph" w:styleId="Rodap">
    <w:name w:val="footer"/>
    <w:basedOn w:val="Normal"/>
    <w:link w:val="Rodap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0723BA"/>
  </w:style>
  <w:style w:type="character" w:styleId="Forte">
    <w:name w:val="Strong"/>
    <w:aliases w:val="CORPO TEXTO"/>
    <w:uiPriority w:val="22"/>
    <w:qFormat/>
    <w:rsid w:val="00DA5BCE"/>
    <w:rPr>
      <w:rFonts w:ascii="Garamond" w:hAnsi="Garamond"/>
      <w:b/>
      <w:bCs/>
      <w:color w:val="auto"/>
      <w:sz w:val="28"/>
    </w:rPr>
  </w:style>
  <w:style w:type="character" w:styleId="Hyperlink">
    <w:name w:val="Hyperlink"/>
    <w:basedOn w:val="Fontepargpadro"/>
    <w:uiPriority w:val="99"/>
    <w:unhideWhenUsed/>
    <w:rsid w:val="00F865F5"/>
    <w:rPr>
      <w:color w:val="0563C1" w:themeColor="hyperlink"/>
      <w:u w:val="single"/>
    </w:rPr>
  </w:style>
  <w:style w:type="paragraph" w:customStyle="1" w:styleId="Default">
    <w:name w:val="Default"/>
    <w:rsid w:val="001840BA"/>
    <w:pPr>
      <w:autoSpaceDE w:val="0"/>
      <w:autoSpaceDN w:val="0"/>
      <w:adjustRightInd w:val="0"/>
    </w:pPr>
    <w:rPr>
      <w:rFonts w:ascii="Garamond" w:eastAsiaTheme="minorEastAsia" w:hAnsi="Garamond" w:cs="Garamond"/>
      <w:color w:val="000000"/>
    </w:rPr>
  </w:style>
  <w:style w:type="paragraph" w:styleId="Recuodecorpodetexto">
    <w:name w:val="Body Text Indent"/>
    <w:basedOn w:val="Normal"/>
    <w:link w:val="RecuodecorpodetextoChar"/>
    <w:rsid w:val="001840BA"/>
    <w:pPr>
      <w:ind w:left="708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1840B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B53A58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BE621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BE621D"/>
    <w:rPr>
      <w:rFonts w:eastAsiaTheme="minorEastAsia"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1B0643"/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character" w:customStyle="1" w:styleId="Caracteresdenotaderodap">
    <w:name w:val="Caracteres de nota de rodapé"/>
    <w:rsid w:val="001B0643"/>
  </w:style>
  <w:style w:type="character" w:styleId="Refdenotaderodap">
    <w:name w:val="footnote reference"/>
    <w:rsid w:val="001B0643"/>
    <w:rPr>
      <w:vertAlign w:val="superscript"/>
    </w:rPr>
  </w:style>
  <w:style w:type="paragraph" w:styleId="Textodenotaderodap">
    <w:name w:val="footnote text"/>
    <w:basedOn w:val="Normal"/>
    <w:link w:val="TextodenotaderodapChar"/>
    <w:rsid w:val="001B0643"/>
    <w:pPr>
      <w:suppressLineNumbers/>
      <w:suppressAutoHyphens/>
      <w:ind w:left="340" w:hanging="340"/>
    </w:pPr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qFormat/>
    <w:rsid w:val="001B0643"/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paragraph" w:customStyle="1" w:styleId="CORPOHOMERO">
    <w:name w:val="CORPO HOMERO"/>
    <w:basedOn w:val="Normal"/>
    <w:link w:val="CORPOHOMEROChar"/>
    <w:qFormat/>
    <w:rsid w:val="001B0643"/>
    <w:pPr>
      <w:suppressAutoHyphens/>
      <w:spacing w:after="120" w:line="360" w:lineRule="auto"/>
      <w:ind w:firstLine="1134"/>
      <w:jc w:val="both"/>
    </w:pPr>
    <w:rPr>
      <w:rFonts w:ascii="Liberation Serif" w:eastAsia="NSimSun" w:hAnsi="Liberation Serif" w:cs="Arial"/>
      <w:kern w:val="2"/>
      <w:sz w:val="23"/>
      <w:lang w:eastAsia="zh-CN" w:bidi="hi-IN"/>
    </w:rPr>
  </w:style>
  <w:style w:type="paragraph" w:styleId="NormalWeb">
    <w:name w:val="Normal (Web)"/>
    <w:basedOn w:val="Normal"/>
    <w:uiPriority w:val="99"/>
    <w:unhideWhenUsed/>
    <w:rsid w:val="001B06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aramond">
    <w:name w:val="garamond"/>
    <w:basedOn w:val="Normal"/>
    <w:link w:val="garamondChar"/>
    <w:qFormat/>
    <w:rsid w:val="00084220"/>
    <w:pPr>
      <w:spacing w:line="360" w:lineRule="auto"/>
      <w:ind w:firstLine="2835"/>
      <w:jc w:val="both"/>
    </w:pPr>
    <w:rPr>
      <w:rFonts w:ascii="Garamond" w:eastAsia="Times New Roman" w:hAnsi="Garamond" w:cs="Times New Roman"/>
      <w:sz w:val="28"/>
      <w:szCs w:val="28"/>
    </w:rPr>
  </w:style>
  <w:style w:type="character" w:customStyle="1" w:styleId="garamondChar">
    <w:name w:val="garamond Char"/>
    <w:link w:val="garamond"/>
    <w:rsid w:val="00084220"/>
    <w:rPr>
      <w:rFonts w:ascii="Garamond" w:eastAsia="Times New Roman" w:hAnsi="Garamond" w:cs="Times New Roman"/>
      <w:sz w:val="28"/>
      <w:szCs w:val="28"/>
    </w:rPr>
  </w:style>
  <w:style w:type="character" w:customStyle="1" w:styleId="Fontepargpadro1">
    <w:name w:val="Fonte parág. padrão1"/>
    <w:rsid w:val="00390164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oPendente">
    <w:name w:val="Unresolved Mention"/>
    <w:basedOn w:val="Fontepargpadro"/>
    <w:uiPriority w:val="99"/>
    <w:semiHidden/>
    <w:unhideWhenUsed/>
    <w:rsid w:val="0072041B"/>
    <w:rPr>
      <w:color w:val="605E5C"/>
      <w:shd w:val="clear" w:color="auto" w:fill="E1DFDD"/>
    </w:rPr>
  </w:style>
  <w:style w:type="paragraph" w:customStyle="1" w:styleId="paragrafopadrao">
    <w:name w:val="paragrafopadrao"/>
    <w:basedOn w:val="Normal"/>
    <w:rsid w:val="003B44E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dispositivo">
    <w:name w:val="dispositivo"/>
    <w:basedOn w:val="Fontepargpadro"/>
    <w:rsid w:val="003B44EE"/>
  </w:style>
  <w:style w:type="paragraph" w:customStyle="1" w:styleId="Ttulo11">
    <w:name w:val="Título 11"/>
    <w:basedOn w:val="Normal"/>
    <w:uiPriority w:val="1"/>
    <w:qFormat/>
    <w:rsid w:val="003B44EE"/>
    <w:pPr>
      <w:widowControl w:val="0"/>
      <w:autoSpaceDE w:val="0"/>
      <w:autoSpaceDN w:val="0"/>
      <w:ind w:left="-1"/>
      <w:outlineLvl w:val="1"/>
    </w:pPr>
    <w:rPr>
      <w:rFonts w:ascii="Cambria" w:eastAsia="Cambria" w:hAnsi="Cambria" w:cs="Cambria"/>
      <w:b/>
      <w:bCs/>
      <w:lang w:val="pt-PT" w:eastAsia="en-US"/>
    </w:rPr>
  </w:style>
  <w:style w:type="table" w:styleId="Tabelacomgrade">
    <w:name w:val="Table Grid"/>
    <w:basedOn w:val="Tabelanormal"/>
    <w:uiPriority w:val="59"/>
    <w:rsid w:val="003B44EE"/>
    <w:pPr>
      <w:jc w:val="both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unhideWhenUsed/>
    <w:rsid w:val="006D2EB3"/>
  </w:style>
  <w:style w:type="character" w:customStyle="1" w:styleId="CORPOHOMEROChar">
    <w:name w:val="CORPO HOMERO Char"/>
    <w:basedOn w:val="Fontepargpadro"/>
    <w:link w:val="CORPOHOMERO"/>
    <w:rsid w:val="004D7E8F"/>
    <w:rPr>
      <w:rFonts w:ascii="Liberation Serif" w:eastAsia="NSimSun" w:hAnsi="Liberation Serif" w:cs="Arial"/>
      <w:kern w:val="2"/>
      <w:sz w:val="2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.simonemurta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qS/BMtqbpfhwy/MDYyrbz95vQ==">CgMxLjA4AHIhMUo5ZGt3b2VzZGwwTkYxRGdrSHU4ZUJseGZyejJ5UnJV</go:docsCustomData>
</go:gDocsCustomXmlDataStorage>
</file>

<file path=customXml/itemProps1.xml><?xml version="1.0" encoding="utf-8"?>
<ds:datastoreItem xmlns:ds="http://schemas.openxmlformats.org/officeDocument/2006/customXml" ds:itemID="{E822572D-D5DA-4E90-BC75-260BEC5753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Simone Murta</cp:lastModifiedBy>
  <cp:revision>23</cp:revision>
  <cp:lastPrinted>2026-03-13T19:54:00Z</cp:lastPrinted>
  <dcterms:created xsi:type="dcterms:W3CDTF">2026-03-13T13:35:00Z</dcterms:created>
  <dcterms:modified xsi:type="dcterms:W3CDTF">2026-04-01T12:20:00Z</dcterms:modified>
</cp:coreProperties>
</file>