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EXCELENTÍSSIMA SENHORA DESEMBARGADORA MARIA DE LOURDES PINHO MEDAUAR</w:t>
      </w:r>
    </w:p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RELATORA — PRIMEIRA CÂMARA CÍVEL DO EGRÉGIO TRIBUNAL DE JUSTIÇA DO ESTADO DA BAHIA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Apelação Cível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8046551-44.2024.8.05.0001 (origem: 7ª Vara Cível e Comercial da Comarca de Salvador/BA)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Tutela Antecipada Antecedente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8022691-46.2026.8.05.0000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Ação: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Declaratória de Nulidade de Reajuste c/c Repetição de Indébito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Apelante: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WAGNER MOREIRA CAMPOS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Apelada: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CASSI — CAIXA DE ASSISTÊNCIA DOS FUNCIONÁRIOS DO BANCO DO BRASIL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COMUNICAÇÃO DE DESCUMPRIMENTO DA TUTELA RECURSAL E DE FATO NOVO (ART. 493 DO CPC)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WAGNER MOREIRA CAMPOS</w:t>
      </w:r>
      <w:r>
        <w:rPr>
          <w:rFonts w:ascii="Segoe UI" w:eastAsia="Segoe UI" w:hAnsi="Segoe UI" w:cs="Segoe UI"/>
          <w:color w:val="000000"/>
        </w:rPr>
        <w:t xml:space="preserve">, já qualificado nos autos da apelação em epígrafe, por sua advogada infra-assinada, vem, respeitosamente, à presença de Vossa Excelência, </w:t>
      </w:r>
      <w:r>
        <w:rPr>
          <w:rFonts w:ascii="Segoe UI" w:eastAsia="Segoe UI" w:hAnsi="Segoe UI" w:cs="Segoe UI"/>
          <w:b/>
          <w:bCs/>
          <w:color w:val="000000"/>
        </w:rPr>
        <w:t xml:space="preserve">comunicar o descumprimento da tutela recursal</w:t>
      </w:r>
      <w:r>
        <w:rPr>
          <w:rFonts w:ascii="Segoe UI" w:eastAsia="Segoe UI" w:hAnsi="Segoe UI" w:cs="Segoe UI"/>
          <w:color w:val="000000"/>
        </w:rPr>
        <w:t xml:space="preserve"> concedida por esta Relatoria e </w:t>
      </w:r>
      <w:r>
        <w:rPr>
          <w:rFonts w:ascii="Segoe UI" w:eastAsia="Segoe UI" w:hAnsi="Segoe UI" w:cs="Segoe UI"/>
          <w:b/>
          <w:bCs/>
          <w:color w:val="000000"/>
        </w:rPr>
        <w:t xml:space="preserve">noticiar fato novo</w:t>
      </w:r>
      <w:r>
        <w:rPr>
          <w:rFonts w:ascii="Segoe UI" w:eastAsia="Segoe UI" w:hAnsi="Segoe UI" w:cs="Segoe UI"/>
          <w:color w:val="000000"/>
        </w:rPr>
        <w:t xml:space="preserve"> superveniente, consistente no comunicado emitido pela própria Apelada em 23/09/2026, requerendo as providências a seguir.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DA TUTELA RECURSAL CONCEDIDA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Por decisão proferida nos autos da Tutela Antecipada Antecedente n.º 8022691-46.2026.8.05.0000, em abril de 2026, Vossa Excelência concedeu efeito suspensivo ativo à apelação, nos termos do art. 1.012, § 4º, do CPC, determinando que a Apelada (i) se abstivesse de aplicar os reajustes por sinistralidade e financeiro sobre a apólice do Apelante, sem a devida comprovação, e (ii) emitisse as mensalidades vincendas com base no valor apurado pelo índice FIPE Saúde, de </w:t>
      </w:r>
      <w:r>
        <w:rPr>
          <w:rFonts w:ascii="Segoe UI" w:eastAsia="Segoe UI" w:hAnsi="Segoe UI" w:cs="Segoe UI"/>
          <w:b/>
          <w:bCs/>
          <w:color w:val="000000"/>
        </w:rPr>
        <w:t xml:space="preserve">R$ 790,60</w:t>
      </w:r>
      <w:r>
        <w:rPr>
          <w:rFonts w:ascii="Segoe UI" w:eastAsia="Segoe UI" w:hAnsi="Segoe UI" w:cs="Segoe UI"/>
          <w:color w:val="000000"/>
        </w:rPr>
        <w:t xml:space="preserve"> (setecentos e noventa reais e sessenta centavos), no prazo de 10 (dez) dias, </w:t>
      </w:r>
      <w:r>
        <w:rPr>
          <w:rFonts w:ascii="Segoe UI" w:eastAsia="Segoe UI" w:hAnsi="Segoe UI" w:cs="Segoe UI"/>
          <w:b/>
          <w:bCs/>
          <w:color w:val="000000"/>
        </w:rPr>
        <w:t xml:space="preserve">sob multa diária de R$ 1.000,00</w:t>
      </w:r>
      <w:r>
        <w:rPr>
          <w:rFonts w:ascii="Segoe UI" w:eastAsia="Segoe UI" w:hAnsi="Segoe UI" w:cs="Segoe UI"/>
          <w:color w:val="000000"/>
        </w:rPr>
        <w:t xml:space="preserve"> (mil reais).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decisão foi publicada em 13/04/2026, e o prazo para cumprimento expirou em 27/04/2026. A multa passou a incidir, portanto, a partir de 28/04/2026.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DO DESCUMPRIMENTO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Escoado o prazo, a Apelada não emitiu as mensalidades no valor determinado. Ao contrário, manteve a cobrança em patamar superior ao fixado por esta Relatoria e ainda promoveu novo aumento no curso do descumprimento: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em 03/08/2026, o Apelante pagou </w:t>
      </w:r>
      <w:r>
        <w:rPr>
          <w:rFonts w:ascii="Segoe UI" w:eastAsia="Segoe UI" w:hAnsi="Segoe UI" w:cs="Segoe UI"/>
          <w:b/>
          <w:bCs/>
          <w:color w:val="000000"/>
        </w:rPr>
        <w:t xml:space="preserve">R$ 984,04</w:t>
      </w:r>
      <w:r>
        <w:rPr>
          <w:rFonts w:ascii="Segoe UI" w:eastAsia="Segoe UI" w:hAnsi="Segoe UI" w:cs="Segoe UI"/>
          <w:color w:val="000000"/>
        </w:rPr>
        <w:t xml:space="preserve">, valor </w:t>
      </w:r>
      <w:r>
        <w:rPr>
          <w:rFonts w:ascii="Segoe UI" w:eastAsia="Segoe UI" w:hAnsi="Segoe UI" w:cs="Segoe UI"/>
          <w:b/>
          <w:bCs/>
          <w:color w:val="000000"/>
        </w:rPr>
        <w:t xml:space="preserve">R$ 193,44 superior</w:t>
      </w:r>
      <w:r>
        <w:rPr>
          <w:rFonts w:ascii="Segoe UI" w:eastAsia="Segoe UI" w:hAnsi="Segoe UI" w:cs="Segoe UI"/>
          <w:color w:val="000000"/>
        </w:rPr>
        <w:t xml:space="preserve"> ao determinado (Doc. 1);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em 03/09/2026, sem comunicação prévia ao beneficiário, a Apelada efetivou novo reajuste unilateral de 4,086%, elevando a mensalidade de R$ 984,04 para </w:t>
      </w:r>
      <w:r>
        <w:rPr>
          <w:rFonts w:ascii="Segoe UI" w:eastAsia="Segoe UI" w:hAnsi="Segoe UI" w:cs="Segoe UI"/>
          <w:b/>
          <w:bCs/>
          <w:color w:val="000000"/>
        </w:rPr>
        <w:t xml:space="preserve">R$ 1.024,25</w:t>
      </w:r>
      <w:r>
        <w:rPr>
          <w:rFonts w:ascii="Segoe UI" w:eastAsia="Segoe UI" w:hAnsi="Segoe UI" w:cs="Segoe UI"/>
          <w:color w:val="000000"/>
        </w:rPr>
        <w:t xml:space="preserve">, valor </w:t>
      </w:r>
      <w:r>
        <w:rPr>
          <w:rFonts w:ascii="Segoe UI" w:eastAsia="Segoe UI" w:hAnsi="Segoe UI" w:cs="Segoe UI"/>
          <w:b/>
          <w:bCs/>
          <w:color w:val="000000"/>
        </w:rPr>
        <w:t xml:space="preserve">R$ 233,65 superior</w:t>
      </w:r>
      <w:r>
        <w:rPr>
          <w:rFonts w:ascii="Segoe UI" w:eastAsia="Segoe UI" w:hAnsi="Segoe UI" w:cs="Segoe UI"/>
          <w:color w:val="000000"/>
        </w:rPr>
        <w:t xml:space="preserve"> ao fixado judicialmente (Doc. 2).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Paralelamente, o descumprimento foi noticiado ao Juízo de origem.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III – DO FATO NOVO: O COMUNICADO DA PRÓPRIA APELADA (23/09/2026)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24/09/2026, o Apelante recebeu, por e-mail, comunicado da CASSI — Unidade Bahia, datado de 23/09/2026 (Docs. 3 e 4), no qual a Apelada, referindo-se à presente ação judicial, “comunica cumprimento de decisão judicial” que determina a emissão dos boletos das mensalidades vincendas com base no valor apurado pelo FIPE Saúde, de R$ 790,60, informa que a mensalidade com vencimento em </w:t>
      </w:r>
      <w:r>
        <w:rPr>
          <w:rFonts w:ascii="Segoe UI" w:eastAsia="Segoe UI" w:hAnsi="Segoe UI" w:cs="Segoe UI"/>
          <w:b/>
          <w:bCs/>
          <w:color w:val="000000"/>
        </w:rPr>
        <w:t xml:space="preserve">03/10/2026</w:t>
      </w:r>
      <w:r>
        <w:rPr>
          <w:rFonts w:ascii="Segoe UI" w:eastAsia="Segoe UI" w:hAnsi="Segoe UI" w:cs="Segoe UI"/>
          <w:color w:val="000000"/>
        </w:rPr>
        <w:t xml:space="preserve"> corresponde a esse valor, que os futuros reajustes observarão os índices FIPE Saúde e recomenda desconsiderar boletos com valores divergentes.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comunicado, embora relevante, reforça o descumprimento em vez de afastá-lo, por quatro razões: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Primeira</w:t>
      </w:r>
      <w:r>
        <w:rPr>
          <w:rFonts w:ascii="Segoe UI" w:eastAsia="Segoe UI" w:hAnsi="Segoe UI" w:cs="Segoe UI"/>
          <w:color w:val="000000"/>
        </w:rPr>
        <w:t xml:space="preserve">, constitui </w:t>
      </w:r>
      <w:r>
        <w:rPr>
          <w:rFonts w:ascii="Segoe UI" w:eastAsia="Segoe UI" w:hAnsi="Segoe UI" w:cs="Segoe UI"/>
          <w:b/>
          <w:bCs/>
          <w:color w:val="000000"/>
        </w:rPr>
        <w:t xml:space="preserve">reconhecimento expresso, pela própria Apelada, de que a ordem judicial existe e é exigível, cujo cumprimento só agora foi anunciado</w:t>
      </w:r>
      <w:r>
        <w:rPr>
          <w:rFonts w:ascii="Segoe UI" w:eastAsia="Segoe UI" w:hAnsi="Segoe UI" w:cs="Segoe UI"/>
          <w:color w:val="000000"/>
        </w:rPr>
        <w:t xml:space="preserve">, decorridos 149 (cento e quarenta e nove) dias do início da incidência da multa (28/04/2026 a 23/09/2026).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Segunda</w:t>
      </w:r>
      <w:r>
        <w:rPr>
          <w:rFonts w:ascii="Segoe UI" w:eastAsia="Segoe UI" w:hAnsi="Segoe UI" w:cs="Segoe UI"/>
          <w:color w:val="000000"/>
        </w:rPr>
        <w:t xml:space="preserve">, o cumprimento é </w:t>
      </w:r>
      <w:r>
        <w:rPr>
          <w:rFonts w:ascii="Segoe UI" w:eastAsia="Segoe UI" w:hAnsi="Segoe UI" w:cs="Segoe UI"/>
          <w:b/>
          <w:bCs/>
          <w:color w:val="000000"/>
        </w:rPr>
        <w:t xml:space="preserve">tardio e parcial</w:t>
      </w:r>
      <w:r>
        <w:rPr>
          <w:rFonts w:ascii="Segoe UI" w:eastAsia="Segoe UI" w:hAnsi="Segoe UI" w:cs="Segoe UI"/>
          <w:color w:val="000000"/>
        </w:rPr>
        <w:t xml:space="preserve">: alcança somente as mensalidades vincendas a partir de 03/10/2026, sem tratar da restituição ou compensação das diferenças cobradas a maior desde o termo do prazo, incluindo o acréscimo de setembro/2026.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Terceira</w:t>
      </w:r>
      <w:r>
        <w:rPr>
          <w:rFonts w:ascii="Segoe UI" w:eastAsia="Segoe UI" w:hAnsi="Segoe UI" w:cs="Segoe UI"/>
          <w:color w:val="000000"/>
        </w:rPr>
        <w:t xml:space="preserve">, o comunicado é </w:t>
      </w:r>
      <w:r>
        <w:rPr>
          <w:rFonts w:ascii="Segoe UI" w:eastAsia="Segoe UI" w:hAnsi="Segoe UI" w:cs="Segoe UI"/>
          <w:b/>
          <w:bCs/>
          <w:color w:val="000000"/>
        </w:rPr>
        <w:t xml:space="preserve">silente quanto à multa diária</w:t>
      </w:r>
      <w:r>
        <w:rPr>
          <w:rFonts w:ascii="Segoe UI" w:eastAsia="Segoe UI" w:hAnsi="Segoe UI" w:cs="Segoe UI"/>
          <w:color w:val="000000"/>
        </w:rPr>
        <w:t xml:space="preserve"> já incidente, cujo termo final somente ocorrerá com a comprovação do efetivo cumprimento, isto é, com a emissão e a cobrança do boleto de outubro/2026 no valor de R$ 790,60.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Quarta</w:t>
      </w:r>
      <w:r>
        <w:rPr>
          <w:rFonts w:ascii="Segoe UI" w:eastAsia="Segoe UI" w:hAnsi="Segoe UI" w:cs="Segoe UI"/>
          <w:color w:val="000000"/>
        </w:rPr>
        <w:t xml:space="preserve">, a Apelada não apresentou qualquer justa causa para o descumprimento durante o período, nem noticiou fato impeditivo à observância da ordem.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 – DA MULTA DIÁRIA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multa de R$ 1.000,00 por dia foi fixada nos termos do art. 537 do CPC e visa a assegurar a efetividade da tutela concedida. O cumprimento tardio da obrigação não apaga a multa já incidida durante a mora, que decorre do próprio inadimplemento da ordem no prazo assinado. Até 23/09/2026, data do comunicado da Apelada, decorreram </w:t>
      </w:r>
      <w:r>
        <w:rPr>
          <w:rFonts w:ascii="Segoe UI" w:eastAsia="Segoe UI" w:hAnsi="Segoe UI" w:cs="Segoe UI"/>
          <w:b/>
          <w:bCs/>
          <w:color w:val="000000"/>
        </w:rPr>
        <w:t xml:space="preserve">149 dias de descumprimento, o que corresponde a, no mínimo, R$ 149.000,00</w:t>
      </w:r>
      <w:r>
        <w:rPr>
          <w:rFonts w:ascii="Segoe UI" w:eastAsia="Segoe UI" w:hAnsi="Segoe UI" w:cs="Segoe UI"/>
          <w:color w:val="000000"/>
        </w:rPr>
        <w:t xml:space="preserve"> (cento e quarenta e nove mil reais), sem prejuízo do período subsequente até a comprovação do efetivo cumprimento. A decisão que fixa a multa é passível de cumprimento provisório (art. 537, § 3º, do CPC).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Registra-se, ainda, que o descumprimento reiterado de decisão judicial, de natureza provisória, configura, em tese, violação ao dever previsto no art. 77, inciso IV, do CPC, sujeitando o responsável às sanções do § 2º do mesmo dispositivo.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V – DOS REQUERIMENTOS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Ante o exposto, requer o Apelante: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1. a juntada dos documentos anexos e a </w:t>
      </w:r>
      <w:r>
        <w:rPr>
          <w:rFonts w:ascii="Segoe UI" w:eastAsia="Segoe UI" w:hAnsi="Segoe UI" w:cs="Segoe UI"/>
          <w:b/>
          <w:bCs/>
          <w:color w:val="000000"/>
        </w:rPr>
        <w:t xml:space="preserve">ciência a Vossa Excelência do descumprimento</w:t>
      </w:r>
      <w:r>
        <w:rPr>
          <w:rFonts w:ascii="Segoe UI" w:eastAsia="Segoe UI" w:hAnsi="Segoe UI" w:cs="Segoe UI"/>
          <w:color w:val="000000"/>
        </w:rPr>
        <w:t xml:space="preserve"> da tutela recursal no período de 28/04/2026 a 23/09/2026, bem como do comunicado emitido pela Apelada em 23/09/2026, recebido em 24/09/2026, como fato novo (art. 493 do CPC);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2. a intimação da CASSI para que, no prazo de 48 (quarenta e oito) horas, </w:t>
      </w:r>
      <w:r>
        <w:rPr>
          <w:rFonts w:ascii="Segoe UI" w:eastAsia="Segoe UI" w:hAnsi="Segoe UI" w:cs="Segoe UI"/>
          <w:b/>
          <w:bCs/>
          <w:color w:val="000000"/>
        </w:rPr>
        <w:t xml:space="preserve">comprove nos autos o cumprimento integral da decisão</w:t>
      </w:r>
      <w:r>
        <w:rPr>
          <w:rFonts w:ascii="Segoe UI" w:eastAsia="Segoe UI" w:hAnsi="Segoe UI" w:cs="Segoe UI"/>
          <w:color w:val="000000"/>
        </w:rPr>
        <w:t xml:space="preserve">, mediante a juntada do boleto e do comprovante de cobrança do valor de R$ 790,60 relativo a outubro/2026, e </w:t>
      </w:r>
      <w:r>
        <w:rPr>
          <w:rFonts w:ascii="Segoe UI" w:eastAsia="Segoe UI" w:hAnsi="Segoe UI" w:cs="Segoe UI"/>
          <w:b/>
          <w:bCs/>
          <w:color w:val="000000"/>
        </w:rPr>
        <w:t xml:space="preserve">compense ou restitua as diferenças</w:t>
      </w:r>
      <w:r>
        <w:rPr>
          <w:rFonts w:ascii="Segoe UI" w:eastAsia="Segoe UI" w:hAnsi="Segoe UI" w:cs="Segoe UI"/>
          <w:color w:val="000000"/>
        </w:rPr>
        <w:t xml:space="preserve"> cobradas a maior desde 28/04/2026, inclusive o acréscimo de setembro/2026;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3. seja </w:t>
      </w:r>
      <w:r>
        <w:rPr>
          <w:rFonts w:ascii="Segoe UI" w:eastAsia="Segoe UI" w:hAnsi="Segoe UI" w:cs="Segoe UI"/>
          <w:b/>
          <w:bCs/>
          <w:color w:val="000000"/>
        </w:rPr>
        <w:t xml:space="preserve">confirmada a incidência da multa diária de R$ 1.000,00 desde 28/04/2026</w:t>
      </w:r>
      <w:r>
        <w:rPr>
          <w:rFonts w:ascii="Segoe UI" w:eastAsia="Segoe UI" w:hAnsi="Segoe UI" w:cs="Segoe UI"/>
          <w:color w:val="000000"/>
        </w:rPr>
        <w:t xml:space="preserve"> até a data da comprovação do efetivo cumprimento, correspondendo, ao menos, a R$ 149.000,00 até 23/09/2026, ficando reservada ao Apelante a execução do crédito respectivo;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4. seja determinado que a Apelada se abstenha de aplicar qualquer novo reajuste à mensalidade do Apelante que não observe a decisão, sob pena de majoração da multa;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5. seja comunicado o Juízo da 7ª Vara Cível e Comercial da Comarca de Salvador/BA, para as providências de cumprimento e de execução da multa;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6. se assim entender Vossa Excelência, a apreciação da incidência do art. 77, inciso IV e § 2º, do CPC.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Documentos anexos: Doc. 1 – comprovante de pagamento CASSI, R$ 984,04 (03/08/2026); Doc. 2 – lançamento CASSI, R$ 1.024,25 (03/09/2026); Doc. 3 – comunicado da CASSI — Unidade Bahia, de 23/09/2026; Doc. 4 – e-mail de 24/09/2026 encaminhando o comunicado.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30 de setembro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OAB/BA 48.851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