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Processo n.º: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0133250-09.2026.8.05.0001 (PROJUDI/TJBA)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Recorrente: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SIMONE MURTA MARTINS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Recorridas: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FERREIRA COSTA &amp; CIA LTDA. e HERVAL INDÚSTRIA DE MÓVEIS, COLCHÕES E ESPUMAS LTDA.</w:t>
      </w:r>
    </w:p>
    <w:p>
      <w:pPr>
        <w:spacing w:before="0" w:after="120" w:line="360" w:lineRule="auto"/>
        <w:jc w:val="left"/>
      </w:pPr>
    </w:p>
    <w:p>
      <w:pPr>
        <w:spacing w:before="240" w:after="24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DECLARAÇÃO DE HIPOSSUFICIÊNCIA ECONÔMICA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SIMONE MURTA MARTINS</w:t>
      </w:r>
      <w:r>
        <w:rPr>
          <w:rFonts w:ascii="Arial" w:eastAsia="Arial" w:hAnsi="Arial" w:cs="Arial"/>
          <w:color w:val="000000"/>
        </w:rPr>
        <w:t xml:space="preserve">, brasileira, advogada inscrita na OAB/BA sob o n.º 48.851, enfermeira e servidora pública estadual efetiva da Secretaria da Saúde do Estado da Bahia (SESAB), matrícula n.º 19446560, inscrita no CPF sob o n.º 786.071.755-72, declara, sob as penas da lei e para fins do art. 98 e do art. 99, § 3º, do CPC, que: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1. possui vínculo estatutário com o Estado da Bahia, como enfermeira, com líquido de </w:t>
      </w:r>
      <w:r>
        <w:rPr>
          <w:rFonts w:ascii="Arial" w:eastAsia="Arial" w:hAnsi="Arial" w:cs="Arial"/>
          <w:b/>
          <w:bCs/>
          <w:color w:val="000000"/>
        </w:rPr>
        <w:t xml:space="preserve">R$ 3.580,05</w:t>
      </w:r>
      <w:r>
        <w:rPr>
          <w:rFonts w:ascii="Arial" w:eastAsia="Arial" w:hAnsi="Arial" w:cs="Arial"/>
          <w:color w:val="000000"/>
        </w:rPr>
        <w:t xml:space="preserve"> no contracheque de agosto/2026 (vantagens de R$ 9.736,57 e descontos de R$ 6.156,52, entre eles R$ 2.092,62 de Planserv e R$ 1.429,25 de empréstimo consignado);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2. exerce a advocacia por meio da Murta Martins Sociedade Individual de Advocacia (CNPJ 52.243.754/0001-76), cuja receita, deduzidos repasses a clientes e a terceiros, foi de R$ 6.530,63 (junho), R$ 5.292,31 (julho) e R$ 5.307,31 (agosto de 2026), antes de tributos e despesas da atividade, e que a advocacia não garante, por si só, o seu sustento;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3. o saldo da conta da sociedade de advocacia na plataforma Asaas era de R$ 32.744,95 em 31/08/2026, valor acumulado ao longo de cerca de três anos de atividade </w:t>
      </w:r>
      <w:r>
        <w:rPr>
          <w:rFonts w:ascii="Arial" w:eastAsia="Arial" w:hAnsi="Arial" w:cs="Arial"/>
          <w:b/>
          <w:bCs/>
          <w:color w:val="000000"/>
        </w:rPr>
        <w:t xml:space="preserve">[CONFERIR]</w:t>
      </w:r>
      <w:r>
        <w:rPr>
          <w:rFonts w:ascii="Arial" w:eastAsia="Arial" w:hAnsi="Arial" w:cs="Arial"/>
          <w:color w:val="000000"/>
        </w:rPr>
        <w:t xml:space="preserve">, e o seu patrimônio pessoal declarado no IRPF, em 31/12/2025, era de R$ 17.172,41;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4. tem dois filhos menores como dependentes, com despesas de educação e de saúde, e despesas ordinárias de alimentação e farmácia que estima em </w:t>
      </w:r>
      <w:r>
        <w:rPr>
          <w:rFonts w:ascii="Arial" w:eastAsia="Arial" w:hAnsi="Arial" w:cs="Arial"/>
          <w:b/>
          <w:bCs/>
          <w:color w:val="000000"/>
        </w:rPr>
        <w:t xml:space="preserve">R$ [INFORMAR] por mês</w:t>
      </w:r>
      <w:r>
        <w:rPr>
          <w:rFonts w:ascii="Arial" w:eastAsia="Arial" w:hAnsi="Arial" w:cs="Arial"/>
          <w:color w:val="000000"/>
        </w:rPr>
        <w:t xml:space="preserve">, sem comprovação documental;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5. o pagamento do preparo e das despesas processuais afetaria o seu sustento e o de sua família, razão pela qual requer a gratuidade de justiça;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6. as informações acima são verdadeiras e estão acompanhadas dos documentos juntados (cartão CNPJ, guias do Simples Nacional, relatórios de recebíveis, IRPF 2026 e contracheque), estando ciente de que a declaração falsa a sujeita às sanções legais.</w:t>
      </w:r>
    </w:p>
    <w:p>
      <w:pPr>
        <w:spacing w:before="0" w:after="120" w:line="360" w:lineRule="auto"/>
        <w:jc w:val="left"/>
      </w:pP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Salvador/BA, [DATA] de outubro de 2026.</w:t>
      </w:r>
    </w:p>
    <w:p>
      <w:pPr>
        <w:spacing w:before="0" w:after="120" w:line="360" w:lineRule="auto"/>
        <w:jc w:val="left"/>
      </w:pP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SIMONE MURTA MARTINS</w:t>
      </w: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OAB/BA 48.851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