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1A9E" w14:textId="36AE4457" w:rsidR="00761A28" w:rsidRDefault="003F7E4F">
      <w:r>
        <w:t>BIOL3360 2023</w:t>
      </w:r>
    </w:p>
    <w:p w14:paraId="56807BCB" w14:textId="1A1A11CF" w:rsidR="003F7E4F" w:rsidRDefault="003F7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531"/>
        <w:gridCol w:w="2831"/>
        <w:gridCol w:w="3911"/>
      </w:tblGrid>
      <w:tr w:rsidR="003F7E4F" w:rsidRPr="003F7E4F" w14:paraId="1E025642" w14:textId="77777777" w:rsidTr="003F7E4F">
        <w:tc>
          <w:tcPr>
            <w:tcW w:w="731" w:type="dxa"/>
          </w:tcPr>
          <w:p w14:paraId="26C6DCC9" w14:textId="5AA7F023" w:rsidR="003F7E4F" w:rsidRPr="003F7E4F" w:rsidRDefault="003F7E4F">
            <w:pPr>
              <w:rPr>
                <w:b/>
                <w:bCs/>
              </w:rPr>
            </w:pPr>
            <w:r w:rsidRPr="003F7E4F">
              <w:rPr>
                <w:b/>
                <w:bCs/>
              </w:rPr>
              <w:t>Week</w:t>
            </w:r>
          </w:p>
        </w:tc>
        <w:tc>
          <w:tcPr>
            <w:tcW w:w="1532" w:type="dxa"/>
          </w:tcPr>
          <w:p w14:paraId="3610CE15" w14:textId="7116562D" w:rsidR="003F7E4F" w:rsidRPr="003F7E4F" w:rsidRDefault="003F7E4F">
            <w:pPr>
              <w:rPr>
                <w:b/>
                <w:bCs/>
              </w:rPr>
            </w:pPr>
            <w:r w:rsidRPr="003F7E4F">
              <w:rPr>
                <w:b/>
                <w:bCs/>
              </w:rPr>
              <w:t>Quant</w:t>
            </w:r>
          </w:p>
        </w:tc>
        <w:tc>
          <w:tcPr>
            <w:tcW w:w="2835" w:type="dxa"/>
          </w:tcPr>
          <w:p w14:paraId="3DBEC4E9" w14:textId="681DC9D3" w:rsidR="003F7E4F" w:rsidRPr="003F7E4F" w:rsidRDefault="003F7E4F">
            <w:pPr>
              <w:rPr>
                <w:b/>
                <w:bCs/>
              </w:rPr>
            </w:pPr>
            <w:r w:rsidRPr="003F7E4F">
              <w:rPr>
                <w:b/>
                <w:bCs/>
              </w:rPr>
              <w:t>Comms</w:t>
            </w:r>
          </w:p>
        </w:tc>
        <w:tc>
          <w:tcPr>
            <w:tcW w:w="3918" w:type="dxa"/>
          </w:tcPr>
          <w:p w14:paraId="5A94EAD8" w14:textId="2C017B32" w:rsidR="003F7E4F" w:rsidRPr="003F7E4F" w:rsidRDefault="003F7E4F">
            <w:pPr>
              <w:rPr>
                <w:b/>
                <w:bCs/>
              </w:rPr>
            </w:pPr>
            <w:r w:rsidRPr="003F7E4F">
              <w:rPr>
                <w:b/>
                <w:bCs/>
              </w:rPr>
              <w:t>Comm Activities</w:t>
            </w:r>
          </w:p>
        </w:tc>
      </w:tr>
      <w:tr w:rsidR="003F7E4F" w14:paraId="75EF703E" w14:textId="77777777" w:rsidTr="003F7E4F">
        <w:tc>
          <w:tcPr>
            <w:tcW w:w="731" w:type="dxa"/>
          </w:tcPr>
          <w:p w14:paraId="5AB3EA22" w14:textId="76F8976F" w:rsidR="003F7E4F" w:rsidRDefault="003F7E4F">
            <w:r>
              <w:t>1</w:t>
            </w:r>
          </w:p>
        </w:tc>
        <w:tc>
          <w:tcPr>
            <w:tcW w:w="1532" w:type="dxa"/>
          </w:tcPr>
          <w:p w14:paraId="4329F11E" w14:textId="2EDF6416" w:rsidR="003F7E4F" w:rsidRDefault="003F7E4F">
            <w:r>
              <w:t>Learn R</w:t>
            </w:r>
          </w:p>
        </w:tc>
        <w:tc>
          <w:tcPr>
            <w:tcW w:w="2835" w:type="dxa"/>
          </w:tcPr>
          <w:p w14:paraId="58A80A93" w14:textId="76A29A72" w:rsidR="003F7E4F" w:rsidRDefault="003F7E4F">
            <w:r>
              <w:t>What does communication in science look like? (variety)</w:t>
            </w:r>
          </w:p>
          <w:p w14:paraId="570BFF4C" w14:textId="1B8CEA4A" w:rsidR="003F7E4F" w:rsidRDefault="003F7E4F">
            <w:r>
              <w:t>Basic principles – fill the G.A.P.</w:t>
            </w:r>
          </w:p>
          <w:p w14:paraId="3B13F2C7" w14:textId="52B6E418" w:rsidR="003F7E4F" w:rsidRDefault="003F7E4F"/>
        </w:tc>
        <w:tc>
          <w:tcPr>
            <w:tcW w:w="3918" w:type="dxa"/>
          </w:tcPr>
          <w:p w14:paraId="00EC1A12" w14:textId="77777777" w:rsidR="003F7E4F" w:rsidRDefault="003F7E4F">
            <w:r>
              <w:t>SCIE1000 booklet</w:t>
            </w:r>
          </w:p>
          <w:p w14:paraId="07557ED5" w14:textId="6E8F9490" w:rsidR="003F7E4F" w:rsidRDefault="003F7E4F">
            <w:r>
              <w:t>Homework – identifying G.A.</w:t>
            </w:r>
            <w:proofErr w:type="gramStart"/>
            <w:r>
              <w:t>P.s</w:t>
            </w:r>
            <w:proofErr w:type="gramEnd"/>
          </w:p>
        </w:tc>
      </w:tr>
      <w:tr w:rsidR="003F7E4F" w14:paraId="737DEBD3" w14:textId="77777777" w:rsidTr="003F7E4F">
        <w:tc>
          <w:tcPr>
            <w:tcW w:w="731" w:type="dxa"/>
          </w:tcPr>
          <w:p w14:paraId="7DB1E392" w14:textId="39D67822" w:rsidR="003F7E4F" w:rsidRDefault="003F7E4F">
            <w:r>
              <w:t>2</w:t>
            </w:r>
          </w:p>
        </w:tc>
        <w:tc>
          <w:tcPr>
            <w:tcW w:w="1532" w:type="dxa"/>
          </w:tcPr>
          <w:p w14:paraId="2C744B5B" w14:textId="07969A7D" w:rsidR="003F7E4F" w:rsidRDefault="003F7E4F">
            <w:r>
              <w:t>Learn R</w:t>
            </w:r>
          </w:p>
        </w:tc>
        <w:tc>
          <w:tcPr>
            <w:tcW w:w="2835" w:type="dxa"/>
          </w:tcPr>
          <w:p w14:paraId="0DFC5440" w14:textId="4ADD21F8" w:rsidR="003F7E4F" w:rsidRDefault="003F7E4F">
            <w:r>
              <w:t>Evaluating comms in code</w:t>
            </w:r>
          </w:p>
          <w:p w14:paraId="206D0774" w14:textId="4410921F" w:rsidR="00E114B6" w:rsidRDefault="00E114B6" w:rsidP="00E114B6">
            <w:pPr>
              <w:pStyle w:val="ListParagraph"/>
              <w:numPr>
                <w:ilvl w:val="0"/>
                <w:numId w:val="1"/>
              </w:numPr>
            </w:pPr>
            <w:r>
              <w:t>What does effective comms look like in code?</w:t>
            </w:r>
          </w:p>
          <w:p w14:paraId="4AC27758" w14:textId="0F0F02DC" w:rsidR="00E114B6" w:rsidRDefault="00E114B6" w:rsidP="00E114B6">
            <w:pPr>
              <w:pStyle w:val="ListParagraph"/>
              <w:numPr>
                <w:ilvl w:val="0"/>
                <w:numId w:val="1"/>
              </w:numPr>
            </w:pPr>
            <w:r>
              <w:t>Code smells</w:t>
            </w:r>
          </w:p>
          <w:p w14:paraId="047BAA85" w14:textId="04ECDD8E" w:rsidR="003F7E4F" w:rsidRDefault="003F7E4F"/>
        </w:tc>
        <w:tc>
          <w:tcPr>
            <w:tcW w:w="3918" w:type="dxa"/>
          </w:tcPr>
          <w:p w14:paraId="14470C60" w14:textId="77777777" w:rsidR="003F7E4F" w:rsidRDefault="003F7E4F">
            <w:r>
              <w:t xml:space="preserve">Discuss </w:t>
            </w:r>
            <w:proofErr w:type="gramStart"/>
            <w:r>
              <w:t>homework</w:t>
            </w:r>
            <w:proofErr w:type="gramEnd"/>
          </w:p>
          <w:p w14:paraId="3ED8A5B9" w14:textId="20CA515E" w:rsidR="003F7E4F" w:rsidRDefault="003F7E4F">
            <w:r>
              <w:t xml:space="preserve">Provide some examples of extended code and ask students to identify GAP and </w:t>
            </w:r>
            <w:r w:rsidR="00E114B6">
              <w:t xml:space="preserve">evaluate </w:t>
            </w:r>
            <w:r>
              <w:t>how it can be better communicated.</w:t>
            </w:r>
          </w:p>
          <w:p w14:paraId="1749563C" w14:textId="0F6E5F84" w:rsidR="003F7E4F" w:rsidRDefault="00E114B6" w:rsidP="00E114B6">
            <w:r>
              <w:t>Is there an activity we can do on code smells?</w:t>
            </w:r>
          </w:p>
        </w:tc>
      </w:tr>
      <w:tr w:rsidR="003F7E4F" w14:paraId="29DDDB1D" w14:textId="77777777" w:rsidTr="003F7E4F">
        <w:tc>
          <w:tcPr>
            <w:tcW w:w="731" w:type="dxa"/>
          </w:tcPr>
          <w:p w14:paraId="40CCE80D" w14:textId="73CB7F19" w:rsidR="003F7E4F" w:rsidRDefault="003F7E4F">
            <w:r>
              <w:t>3</w:t>
            </w:r>
          </w:p>
        </w:tc>
        <w:tc>
          <w:tcPr>
            <w:tcW w:w="1532" w:type="dxa"/>
          </w:tcPr>
          <w:p w14:paraId="0FEF11DE" w14:textId="34AB8044" w:rsidR="003F7E4F" w:rsidRDefault="003F7E4F">
            <w:r>
              <w:t xml:space="preserve">Learn </w:t>
            </w:r>
            <w:commentRangeStart w:id="0"/>
            <w:r>
              <w:t>R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835" w:type="dxa"/>
          </w:tcPr>
          <w:p w14:paraId="618D2EA3" w14:textId="765146A8" w:rsidR="003F7E4F" w:rsidRDefault="00E114B6">
            <w:r>
              <w:t>? Applying good comms to code</w:t>
            </w:r>
          </w:p>
        </w:tc>
        <w:tc>
          <w:tcPr>
            <w:tcW w:w="3918" w:type="dxa"/>
          </w:tcPr>
          <w:p w14:paraId="00431DE0" w14:textId="77777777" w:rsidR="003F7E4F" w:rsidRDefault="003F7E4F"/>
        </w:tc>
      </w:tr>
      <w:tr w:rsidR="003F7E4F" w14:paraId="4EFC0932" w14:textId="77777777" w:rsidTr="003F7E4F">
        <w:tc>
          <w:tcPr>
            <w:tcW w:w="731" w:type="dxa"/>
          </w:tcPr>
          <w:p w14:paraId="3F2BBEFA" w14:textId="60D7DE9C" w:rsidR="003F7E4F" w:rsidRDefault="003F7E4F">
            <w:r>
              <w:t>4</w:t>
            </w:r>
          </w:p>
        </w:tc>
        <w:tc>
          <w:tcPr>
            <w:tcW w:w="1532" w:type="dxa"/>
          </w:tcPr>
          <w:p w14:paraId="0C4A6413" w14:textId="7A8A4F3C" w:rsidR="003F7E4F" w:rsidRDefault="00E114B6">
            <w:r>
              <w:t>Design of experiments</w:t>
            </w:r>
          </w:p>
        </w:tc>
        <w:tc>
          <w:tcPr>
            <w:tcW w:w="2835" w:type="dxa"/>
          </w:tcPr>
          <w:p w14:paraId="1CEDEBEB" w14:textId="34D64D51" w:rsidR="003F7E4F" w:rsidRDefault="003F7E4F">
            <w:r>
              <w:t>Comms &amp; the brain</w:t>
            </w:r>
            <w:r w:rsidR="00E114B6">
              <w:t xml:space="preserve"> (theory)</w:t>
            </w:r>
          </w:p>
        </w:tc>
        <w:tc>
          <w:tcPr>
            <w:tcW w:w="3918" w:type="dxa"/>
          </w:tcPr>
          <w:p w14:paraId="1DFCF689" w14:textId="77777777" w:rsidR="003F7E4F" w:rsidRDefault="003F7E4F" w:rsidP="003F7E4F">
            <w:r>
              <w:t>Comms and the brain resources</w:t>
            </w:r>
          </w:p>
          <w:p w14:paraId="560B1FEF" w14:textId="14C985D3" w:rsidR="003F7E4F" w:rsidRDefault="00802705">
            <w:r>
              <w:t xml:space="preserve">+ </w:t>
            </w:r>
            <w:r w:rsidR="00E114B6">
              <w:t>Intro to readability</w:t>
            </w:r>
          </w:p>
          <w:p w14:paraId="6E8066FE" w14:textId="623DC09B" w:rsidR="00E114B6" w:rsidRDefault="00802705">
            <w:r>
              <w:t xml:space="preserve">+ </w:t>
            </w:r>
            <w:r w:rsidR="00E114B6">
              <w:t>Intro to visual appeal</w:t>
            </w:r>
          </w:p>
        </w:tc>
      </w:tr>
      <w:tr w:rsidR="003F7E4F" w14:paraId="094061E5" w14:textId="77777777" w:rsidTr="003F7E4F">
        <w:tc>
          <w:tcPr>
            <w:tcW w:w="731" w:type="dxa"/>
          </w:tcPr>
          <w:p w14:paraId="35F9A4CC" w14:textId="548402AD" w:rsidR="003F7E4F" w:rsidRDefault="003F7E4F">
            <w:r>
              <w:t>5</w:t>
            </w:r>
          </w:p>
        </w:tc>
        <w:tc>
          <w:tcPr>
            <w:tcW w:w="1532" w:type="dxa"/>
          </w:tcPr>
          <w:p w14:paraId="4533F396" w14:textId="016AA2E6" w:rsidR="003F7E4F" w:rsidRDefault="00E114B6">
            <w:r>
              <w:t>Linear models: Matrix algebra</w:t>
            </w:r>
          </w:p>
        </w:tc>
        <w:tc>
          <w:tcPr>
            <w:tcW w:w="2835" w:type="dxa"/>
          </w:tcPr>
          <w:p w14:paraId="75149449" w14:textId="732E0C93" w:rsidR="003F7E4F" w:rsidRDefault="00E114B6">
            <w:r>
              <w:t>Communicating data and graphics (GAP conventions)</w:t>
            </w:r>
          </w:p>
        </w:tc>
        <w:tc>
          <w:tcPr>
            <w:tcW w:w="3918" w:type="dxa"/>
          </w:tcPr>
          <w:p w14:paraId="14609489" w14:textId="77777777" w:rsidR="003F7E4F" w:rsidRDefault="00E114B6">
            <w:r>
              <w:t>When to present in a table</w:t>
            </w:r>
          </w:p>
          <w:p w14:paraId="6E1CF15F" w14:textId="0C1020E4" w:rsidR="00E114B6" w:rsidRDefault="00E114B6">
            <w:r>
              <w:t>When to present in a graphic</w:t>
            </w:r>
          </w:p>
          <w:p w14:paraId="61CA7C34" w14:textId="0F4F2EB3" w:rsidR="00E114B6" w:rsidRDefault="00E114B6">
            <w:commentRangeStart w:id="1"/>
            <w:r>
              <w:t>Types of graphics</w:t>
            </w:r>
          </w:p>
          <w:p w14:paraId="61CF2600" w14:textId="77777777" w:rsidR="00E114B6" w:rsidRDefault="00E114B6">
            <w:r>
              <w:t>Formatting for purpose</w:t>
            </w:r>
          </w:p>
          <w:p w14:paraId="3189A9B5" w14:textId="6A01A95E" w:rsidR="00E114B6" w:rsidRDefault="00E114B6">
            <w:r>
              <w:t>Formatting for readability</w:t>
            </w:r>
            <w:commentRangeEnd w:id="1"/>
            <w:r w:rsidR="00266B0F">
              <w:rPr>
                <w:rStyle w:val="CommentReference"/>
              </w:rPr>
              <w:commentReference w:id="1"/>
            </w:r>
          </w:p>
        </w:tc>
      </w:tr>
      <w:tr w:rsidR="003F7E4F" w14:paraId="084EA7AF" w14:textId="77777777" w:rsidTr="003F7E4F">
        <w:tc>
          <w:tcPr>
            <w:tcW w:w="731" w:type="dxa"/>
          </w:tcPr>
          <w:p w14:paraId="05F83934" w14:textId="67679849" w:rsidR="003F7E4F" w:rsidRDefault="003F7E4F">
            <w:r>
              <w:t>6</w:t>
            </w:r>
          </w:p>
        </w:tc>
        <w:tc>
          <w:tcPr>
            <w:tcW w:w="1532" w:type="dxa"/>
          </w:tcPr>
          <w:p w14:paraId="1EB73D69" w14:textId="77777777" w:rsidR="003F7E4F" w:rsidRDefault="003F7E4F"/>
        </w:tc>
        <w:tc>
          <w:tcPr>
            <w:tcW w:w="2835" w:type="dxa"/>
          </w:tcPr>
          <w:p w14:paraId="76BB9D7D" w14:textId="3B42F157" w:rsidR="003F7E4F" w:rsidRDefault="00C75D94">
            <w:r>
              <w:t>Explaining your analysis in writing</w:t>
            </w:r>
          </w:p>
        </w:tc>
        <w:tc>
          <w:tcPr>
            <w:tcW w:w="3918" w:type="dxa"/>
          </w:tcPr>
          <w:p w14:paraId="114BB734" w14:textId="77777777" w:rsidR="003F7E4F" w:rsidRDefault="00C75D94">
            <w:r>
              <w:t xml:space="preserve">Students read and dissect methods section of a LM </w:t>
            </w:r>
            <w:proofErr w:type="gramStart"/>
            <w:r>
              <w:t>paper</w:t>
            </w:r>
            <w:proofErr w:type="gramEnd"/>
          </w:p>
          <w:p w14:paraId="330AE4DD" w14:textId="77777777" w:rsidR="00C75D94" w:rsidRDefault="00C75D94">
            <w:r>
              <w:t xml:space="preserve">Provide framework/checklist for what makes a good methods section </w:t>
            </w:r>
            <w:proofErr w:type="gramStart"/>
            <w:r>
              <w:t>explanation</w:t>
            </w:r>
            <w:proofErr w:type="gramEnd"/>
          </w:p>
          <w:p w14:paraId="1695B508" w14:textId="60AF7B9D" w:rsidR="00C75D94" w:rsidRDefault="00C75D94">
            <w:proofErr w:type="gramStart"/>
            <w:r>
              <w:t>Homework  -</w:t>
            </w:r>
            <w:proofErr w:type="gramEnd"/>
            <w:r>
              <w:t xml:space="preserve"> write your own</w:t>
            </w:r>
          </w:p>
        </w:tc>
      </w:tr>
      <w:tr w:rsidR="003F7E4F" w14:paraId="194DEE5C" w14:textId="77777777" w:rsidTr="003F7E4F">
        <w:tc>
          <w:tcPr>
            <w:tcW w:w="731" w:type="dxa"/>
          </w:tcPr>
          <w:p w14:paraId="4C83ABC1" w14:textId="0C4A28E0" w:rsidR="003F7E4F" w:rsidRDefault="003F7E4F">
            <w:r>
              <w:t>7</w:t>
            </w:r>
          </w:p>
        </w:tc>
        <w:tc>
          <w:tcPr>
            <w:tcW w:w="1532" w:type="dxa"/>
          </w:tcPr>
          <w:p w14:paraId="7260FA61" w14:textId="77777777" w:rsidR="003F7E4F" w:rsidRDefault="003F7E4F"/>
        </w:tc>
        <w:tc>
          <w:tcPr>
            <w:tcW w:w="2835" w:type="dxa"/>
          </w:tcPr>
          <w:p w14:paraId="0D725154" w14:textId="03874E40" w:rsidR="003F7E4F" w:rsidRDefault="00C75D94">
            <w:r>
              <w:t>Describing your results in words</w:t>
            </w:r>
          </w:p>
        </w:tc>
        <w:tc>
          <w:tcPr>
            <w:tcW w:w="3918" w:type="dxa"/>
          </w:tcPr>
          <w:p w14:paraId="3DADF8DE" w14:textId="3EEAC337" w:rsidR="00D632BA" w:rsidRDefault="00D632BA">
            <w:r>
              <w:t xml:space="preserve">Discuss/critique </w:t>
            </w:r>
            <w:proofErr w:type="gramStart"/>
            <w:r>
              <w:t>homework</w:t>
            </w:r>
            <w:proofErr w:type="gramEnd"/>
          </w:p>
          <w:p w14:paraId="7218DF8F" w14:textId="22010E44" w:rsidR="00D632BA" w:rsidRDefault="00D632BA">
            <w:r>
              <w:t xml:space="preserve">Analyse a results section of a </w:t>
            </w:r>
            <w:proofErr w:type="gramStart"/>
            <w:r>
              <w:t>paper</w:t>
            </w:r>
            <w:proofErr w:type="gramEnd"/>
          </w:p>
          <w:p w14:paraId="1D8D0A97" w14:textId="061C5ACA" w:rsidR="00D632BA" w:rsidRDefault="00D632BA">
            <w:r>
              <w:t xml:space="preserve">Compare with a draft of a results section of an </w:t>
            </w:r>
            <w:proofErr w:type="gramStart"/>
            <w:r>
              <w:t>honours</w:t>
            </w:r>
            <w:proofErr w:type="gramEnd"/>
            <w:r>
              <w:t xml:space="preserve"> thesis</w:t>
            </w:r>
          </w:p>
          <w:p w14:paraId="4F4FFC3B" w14:textId="35CEADBC" w:rsidR="00D632BA" w:rsidRDefault="00D632BA">
            <w:r>
              <w:t xml:space="preserve">Worksheet - Write the biological meaning of your results, not the </w:t>
            </w:r>
            <w:proofErr w:type="gramStart"/>
            <w:r>
              <w:t>data</w:t>
            </w:r>
            <w:proofErr w:type="gramEnd"/>
          </w:p>
          <w:p w14:paraId="75A6C12E" w14:textId="50C8E46C" w:rsidR="003F7E4F" w:rsidRDefault="00D632BA">
            <w:r>
              <w:t xml:space="preserve">Homework </w:t>
            </w:r>
            <w:proofErr w:type="gramStart"/>
            <w:r>
              <w:t>write</w:t>
            </w:r>
            <w:proofErr w:type="gramEnd"/>
            <w:r>
              <w:t xml:space="preserve"> and peer review results (do peer review on Bb during teaching free week)</w:t>
            </w:r>
          </w:p>
        </w:tc>
      </w:tr>
      <w:tr w:rsidR="003F7E4F" w14:paraId="07293E99" w14:textId="77777777" w:rsidTr="003F7E4F">
        <w:tc>
          <w:tcPr>
            <w:tcW w:w="731" w:type="dxa"/>
            <w:shd w:val="clear" w:color="auto" w:fill="D0CECE" w:themeFill="background2" w:themeFillShade="E6"/>
          </w:tcPr>
          <w:p w14:paraId="44F641B0" w14:textId="683311D9" w:rsidR="003F7E4F" w:rsidRDefault="003F7E4F">
            <w:r>
              <w:t xml:space="preserve">Mid </w:t>
            </w:r>
            <w:proofErr w:type="spellStart"/>
            <w:r>
              <w:t>sem</w:t>
            </w:r>
            <w:proofErr w:type="spellEnd"/>
          </w:p>
        </w:tc>
        <w:tc>
          <w:tcPr>
            <w:tcW w:w="1532" w:type="dxa"/>
            <w:shd w:val="clear" w:color="auto" w:fill="D0CECE" w:themeFill="background2" w:themeFillShade="E6"/>
          </w:tcPr>
          <w:p w14:paraId="3642D43B" w14:textId="77777777" w:rsidR="003F7E4F" w:rsidRDefault="003F7E4F"/>
        </w:tc>
        <w:tc>
          <w:tcPr>
            <w:tcW w:w="2835" w:type="dxa"/>
            <w:shd w:val="clear" w:color="auto" w:fill="D0CECE" w:themeFill="background2" w:themeFillShade="E6"/>
          </w:tcPr>
          <w:p w14:paraId="3CD4A65D" w14:textId="77777777" w:rsidR="003F7E4F" w:rsidRDefault="003F7E4F"/>
        </w:tc>
        <w:tc>
          <w:tcPr>
            <w:tcW w:w="3918" w:type="dxa"/>
            <w:shd w:val="clear" w:color="auto" w:fill="D0CECE" w:themeFill="background2" w:themeFillShade="E6"/>
          </w:tcPr>
          <w:p w14:paraId="44FF09D6" w14:textId="77777777" w:rsidR="003F7E4F" w:rsidRDefault="003F7E4F"/>
        </w:tc>
      </w:tr>
      <w:tr w:rsidR="003F7E4F" w14:paraId="0A0C5852" w14:textId="77777777" w:rsidTr="003F7E4F">
        <w:tc>
          <w:tcPr>
            <w:tcW w:w="731" w:type="dxa"/>
            <w:shd w:val="clear" w:color="auto" w:fill="D0CECE" w:themeFill="background2" w:themeFillShade="E6"/>
          </w:tcPr>
          <w:p w14:paraId="12B621D8" w14:textId="0A409C02" w:rsidR="003F7E4F" w:rsidRDefault="003F7E4F">
            <w:r>
              <w:t>8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03D159C" w14:textId="77777777" w:rsidR="003F7E4F" w:rsidRDefault="003F7E4F"/>
        </w:tc>
        <w:tc>
          <w:tcPr>
            <w:tcW w:w="2835" w:type="dxa"/>
            <w:shd w:val="clear" w:color="auto" w:fill="D0CECE" w:themeFill="background2" w:themeFillShade="E6"/>
          </w:tcPr>
          <w:p w14:paraId="72730013" w14:textId="66B6A118" w:rsidR="003F7E4F" w:rsidRDefault="003F7E4F">
            <w:r>
              <w:t>Teach free week</w:t>
            </w:r>
          </w:p>
        </w:tc>
        <w:tc>
          <w:tcPr>
            <w:tcW w:w="3918" w:type="dxa"/>
            <w:shd w:val="clear" w:color="auto" w:fill="D0CECE" w:themeFill="background2" w:themeFillShade="E6"/>
          </w:tcPr>
          <w:p w14:paraId="40D6C33A" w14:textId="77777777" w:rsidR="003F7E4F" w:rsidRDefault="003F7E4F"/>
        </w:tc>
      </w:tr>
      <w:tr w:rsidR="003F7E4F" w14:paraId="6D84C542" w14:textId="77777777" w:rsidTr="003F7E4F">
        <w:tc>
          <w:tcPr>
            <w:tcW w:w="731" w:type="dxa"/>
          </w:tcPr>
          <w:p w14:paraId="38CC4E40" w14:textId="697C08C2" w:rsidR="003F7E4F" w:rsidRDefault="003F7E4F">
            <w:r>
              <w:t>9</w:t>
            </w:r>
          </w:p>
        </w:tc>
        <w:tc>
          <w:tcPr>
            <w:tcW w:w="1532" w:type="dxa"/>
          </w:tcPr>
          <w:p w14:paraId="10E2D242" w14:textId="6A355E98" w:rsidR="003F7E4F" w:rsidRDefault="00802705">
            <w:r>
              <w:t>Tues public holiday</w:t>
            </w:r>
          </w:p>
        </w:tc>
        <w:tc>
          <w:tcPr>
            <w:tcW w:w="2835" w:type="dxa"/>
          </w:tcPr>
          <w:p w14:paraId="68A8DBC1" w14:textId="77777777" w:rsidR="003F7E4F" w:rsidRDefault="003F7E4F"/>
        </w:tc>
        <w:tc>
          <w:tcPr>
            <w:tcW w:w="3918" w:type="dxa"/>
          </w:tcPr>
          <w:p w14:paraId="71B2AFC9" w14:textId="77777777" w:rsidR="003F7E4F" w:rsidRDefault="00D632BA">
            <w:r>
              <w:t xml:space="preserve">Discuss </w:t>
            </w:r>
            <w:proofErr w:type="gramStart"/>
            <w:r>
              <w:t>homework</w:t>
            </w:r>
            <w:proofErr w:type="gramEnd"/>
          </w:p>
          <w:p w14:paraId="31037AA4" w14:textId="0D7BEA80" w:rsidR="00D632BA" w:rsidRDefault="00D632BA">
            <w:r>
              <w:t>Recap skills in prep for practice exam</w:t>
            </w:r>
          </w:p>
        </w:tc>
      </w:tr>
      <w:tr w:rsidR="003F7E4F" w14:paraId="1A888773" w14:textId="77777777" w:rsidTr="003F7E4F">
        <w:tc>
          <w:tcPr>
            <w:tcW w:w="731" w:type="dxa"/>
          </w:tcPr>
          <w:p w14:paraId="08070ACC" w14:textId="5668F223" w:rsidR="003F7E4F" w:rsidRDefault="003F7E4F">
            <w:r>
              <w:t>10</w:t>
            </w:r>
          </w:p>
        </w:tc>
        <w:tc>
          <w:tcPr>
            <w:tcW w:w="1532" w:type="dxa"/>
          </w:tcPr>
          <w:p w14:paraId="1135F59A" w14:textId="603FFDB9" w:rsidR="003F7E4F" w:rsidRDefault="00802705">
            <w:r>
              <w:t>Mon public holiday</w:t>
            </w:r>
          </w:p>
        </w:tc>
        <w:tc>
          <w:tcPr>
            <w:tcW w:w="2835" w:type="dxa"/>
          </w:tcPr>
          <w:p w14:paraId="5E1BBEFB" w14:textId="1213E37A" w:rsidR="003F7E4F" w:rsidRDefault="00266B0F">
            <w:r>
              <w:t>Communication Practical exam</w:t>
            </w:r>
          </w:p>
        </w:tc>
        <w:tc>
          <w:tcPr>
            <w:tcW w:w="3918" w:type="dxa"/>
          </w:tcPr>
          <w:p w14:paraId="697A7933" w14:textId="03C7DCA7" w:rsidR="003F7E4F" w:rsidRDefault="00266B0F">
            <w:r>
              <w:t>Review last year’s exam and see how realistic the tasks are – adjust exam and/or learning to support this.</w:t>
            </w:r>
          </w:p>
        </w:tc>
      </w:tr>
      <w:tr w:rsidR="003F7E4F" w14:paraId="06C8E256" w14:textId="77777777" w:rsidTr="003F7E4F">
        <w:tc>
          <w:tcPr>
            <w:tcW w:w="731" w:type="dxa"/>
          </w:tcPr>
          <w:p w14:paraId="7B243A72" w14:textId="01CAADF6" w:rsidR="003F7E4F" w:rsidRDefault="003F7E4F">
            <w:r>
              <w:t>11</w:t>
            </w:r>
          </w:p>
        </w:tc>
        <w:tc>
          <w:tcPr>
            <w:tcW w:w="1532" w:type="dxa"/>
          </w:tcPr>
          <w:p w14:paraId="37E333AE" w14:textId="77777777" w:rsidR="003F7E4F" w:rsidRDefault="003F7E4F"/>
        </w:tc>
        <w:tc>
          <w:tcPr>
            <w:tcW w:w="2835" w:type="dxa"/>
          </w:tcPr>
          <w:p w14:paraId="22427540" w14:textId="77777777" w:rsidR="003F7E4F" w:rsidRDefault="003F7E4F"/>
        </w:tc>
        <w:tc>
          <w:tcPr>
            <w:tcW w:w="3918" w:type="dxa"/>
          </w:tcPr>
          <w:p w14:paraId="6A98E653" w14:textId="77777777" w:rsidR="003F7E4F" w:rsidRDefault="003F7E4F"/>
        </w:tc>
      </w:tr>
      <w:tr w:rsidR="003F7E4F" w14:paraId="6BF43437" w14:textId="77777777" w:rsidTr="003F7E4F">
        <w:tc>
          <w:tcPr>
            <w:tcW w:w="731" w:type="dxa"/>
          </w:tcPr>
          <w:p w14:paraId="6667C502" w14:textId="720510B0" w:rsidR="003F7E4F" w:rsidRDefault="003F7E4F">
            <w:r>
              <w:t>12</w:t>
            </w:r>
          </w:p>
        </w:tc>
        <w:tc>
          <w:tcPr>
            <w:tcW w:w="1532" w:type="dxa"/>
          </w:tcPr>
          <w:p w14:paraId="35FDC760" w14:textId="77777777" w:rsidR="003F7E4F" w:rsidRDefault="003F7E4F"/>
        </w:tc>
        <w:tc>
          <w:tcPr>
            <w:tcW w:w="2835" w:type="dxa"/>
          </w:tcPr>
          <w:p w14:paraId="63D68C0F" w14:textId="77777777" w:rsidR="003F7E4F" w:rsidRDefault="003F7E4F"/>
        </w:tc>
        <w:tc>
          <w:tcPr>
            <w:tcW w:w="3918" w:type="dxa"/>
          </w:tcPr>
          <w:p w14:paraId="38C801A7" w14:textId="77777777" w:rsidR="003F7E4F" w:rsidRDefault="003F7E4F"/>
        </w:tc>
      </w:tr>
    </w:tbl>
    <w:p w14:paraId="7529FDB9" w14:textId="77777777" w:rsidR="003F7E4F" w:rsidRDefault="003F7E4F"/>
    <w:sectPr w:rsidR="003F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e Kuchel" w:date="2023-02-01T13:02:00Z" w:initials="LK">
    <w:p w14:paraId="40BC0CEE" w14:textId="77777777" w:rsidR="003F7E4F" w:rsidRDefault="003F7E4F" w:rsidP="001971FF">
      <w:pPr>
        <w:pStyle w:val="CommentText"/>
      </w:pPr>
      <w:r>
        <w:rPr>
          <w:rStyle w:val="CommentReference"/>
        </w:rPr>
        <w:annotationRef/>
      </w:r>
      <w:r>
        <w:t>At what point in these three weeks can we give students a task to create their own well communicated R code?</w:t>
      </w:r>
    </w:p>
  </w:comment>
  <w:comment w:id="1" w:author="Louise Kuchel" w:date="2023-02-01T13:28:00Z" w:initials="LK">
    <w:p w14:paraId="36F776CC" w14:textId="77777777" w:rsidR="00266B0F" w:rsidRDefault="00266B0F">
      <w:pPr>
        <w:pStyle w:val="CommentText"/>
      </w:pPr>
      <w:r>
        <w:rPr>
          <w:rStyle w:val="CommentReference"/>
        </w:rPr>
        <w:annotationRef/>
      </w:r>
      <w:r>
        <w:t>Is the purpose here to recognise, evaluate or create?</w:t>
      </w:r>
    </w:p>
    <w:p w14:paraId="6259381C" w14:textId="77777777" w:rsidR="00266B0F" w:rsidRDefault="00266B0F" w:rsidP="0002576C">
      <w:pPr>
        <w:pStyle w:val="CommentText"/>
      </w:pPr>
      <w:r>
        <w:t xml:space="preserve">Ideally we give students tables and data to evaluate followed by an activity where they are given a data set or a set of results and are asked to present it (ie create table or graph) and justify their decisions based on GAP and formatting conventions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C0CEE" w15:done="0"/>
  <w15:commentEx w15:paraId="62593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E176" w16cex:dateUtc="2023-02-01T03:02:00Z"/>
  <w16cex:commentExtensible w16cex:durableId="2784E783" w16cex:dateUtc="2023-02-01T0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C0CEE" w16cid:durableId="2784E176"/>
  <w16cid:commentId w16cid:paraId="6259381C" w16cid:durableId="2784E7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97C8" w14:textId="77777777" w:rsidR="00D632BA" w:rsidRDefault="00D632BA" w:rsidP="00D632BA">
      <w:pPr>
        <w:spacing w:after="0" w:line="240" w:lineRule="auto"/>
      </w:pPr>
      <w:r>
        <w:separator/>
      </w:r>
    </w:p>
  </w:endnote>
  <w:endnote w:type="continuationSeparator" w:id="0">
    <w:p w14:paraId="5189EE8C" w14:textId="77777777" w:rsidR="00D632BA" w:rsidRDefault="00D632BA" w:rsidP="00D6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B2B0" w14:textId="77777777" w:rsidR="00D632BA" w:rsidRDefault="00D632BA" w:rsidP="00D632BA">
      <w:pPr>
        <w:spacing w:after="0" w:line="240" w:lineRule="auto"/>
      </w:pPr>
      <w:r>
        <w:separator/>
      </w:r>
    </w:p>
  </w:footnote>
  <w:footnote w:type="continuationSeparator" w:id="0">
    <w:p w14:paraId="2E198EFC" w14:textId="77777777" w:rsidR="00D632BA" w:rsidRDefault="00D632BA" w:rsidP="00D63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6FD"/>
    <w:multiLevelType w:val="hybridMultilevel"/>
    <w:tmpl w:val="5C547D1E"/>
    <w:lvl w:ilvl="0" w:tplc="15C0B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058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e Kuchel">
    <w15:presenceInfo w15:providerId="AD" w15:userId="S::uqlkuch1@uq.edu.au::370b3959-a54a-4d0d-9592-fc05ff92d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4F"/>
    <w:rsid w:val="00266B0F"/>
    <w:rsid w:val="003F7E4F"/>
    <w:rsid w:val="00761A28"/>
    <w:rsid w:val="00802705"/>
    <w:rsid w:val="00C75D94"/>
    <w:rsid w:val="00D632BA"/>
    <w:rsid w:val="00E1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D9DA4"/>
  <w15:chartTrackingRefBased/>
  <w15:docId w15:val="{611619D8-DA2F-4173-80F8-AC94F922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7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7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7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E4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Kuchel</dc:creator>
  <cp:keywords/>
  <dc:description/>
  <cp:lastModifiedBy>Louise Kuchel</cp:lastModifiedBy>
  <cp:revision>1</cp:revision>
  <dcterms:created xsi:type="dcterms:W3CDTF">2023-02-01T02:56:00Z</dcterms:created>
  <dcterms:modified xsi:type="dcterms:W3CDTF">2023-02-01T03:53:00Z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2023-02-01T02:56:44Z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be2611ee-4e56-4dc4-a090-f8c98e4ddf34</vt:lpwstr>
  </property>
  <property fmtid="{D5CDD505-2E9C-101B-9397-08002B2CF9AE}" pid="8" name="MSIP_Label_0f488380-630a-4f55-a077-a19445e3f360_ContentBits">
    <vt:lpwstr>0</vt:lpwstr>
  </property>
</Properties>
</file>