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1b5e24"/>
          <w:sz w:val="56"/>
          <w:szCs w:val="56"/>
        </w:rPr>
        <w:t xml:space="preserve">XPETIS</w:t>
      </w:r>
    </w:p>
    <w:p>
      <w:pPr>
        <w:spacing w:after="80" w:line="300"/>
      </w:pPr>
      <w:r>
        <w:rPr>
          <w:b/>
          <w:bCs/>
          <w:i w:val="false"/>
          <w:iCs w:val="false"/>
          <w:sz w:val="32"/>
          <w:szCs w:val="32"/>
        </w:rPr>
        <w:t xml:space="preserve">Il flusso completo, dal primo click alla partenza</w:t>
      </w:r>
    </w:p>
    <w:p>
      <w:pPr>
        <w:spacing w:after="240" w:line="300"/>
      </w:pPr>
      <w:r>
        <w:rPr>
          <w:b w:val="false"/>
          <w:bCs w:val="false"/>
          <w:i w:val="false"/>
          <w:iCs w:val="false"/>
          <w:color w:val="555555"/>
          <w:sz w:val="22"/>
          <w:szCs w:val="22"/>
        </w:rPr>
        <w:t xml:space="preserve">Documento operativo unico per il team · 16 luglio 2026</w:t>
      </w:r>
    </w:p>
    <w:p>
      <w:pPr>
        <w:spacing w:after="160" w:line="300"/>
      </w:pPr>
      <w:r>
        <w:rPr>
          <w:b/>
          <w:bCs/>
          <w:i w:val="false"/>
          <w:iCs w:val="false"/>
        </w:rPr>
        <w:t xml:space="preserve">A cosa serve questo documento. </w:t>
      </w:r>
      <w:r>
        <w:rPr>
          <w:b w:val="false"/>
          <w:bCs w:val="false"/>
          <w:i w:val="false"/>
          <w:iCs w:val="false"/>
        </w:rPr>
        <w:t xml:space="preserve">Racconta tutto il percorso di un viaggiatore su XPETIS, dalla prima apertura del sito fino alla partenza e al ritorno, e per ogni passo spiega come funziona (l’esperienza, le regole) e come lo facciamo (la tecnologia che lo fa girare, chi aggiorna gli stati, cosa resta manuale). Sostituisce come riferimento unico il "Flusso completo post ricerca" del 4 luglio e la "Guida operativa ponte Cal.com": dove questo documento dice una cosa diversa, vale questo documento.</w:t>
      </w:r>
    </w:p>
    <w:p>
      <w:pPr>
        <w:spacing w:after="160" w:line="300"/>
      </w:pPr>
      <w:r>
        <w:rPr>
          <w:b/>
          <w:bCs/>
          <w:i w:val="false"/>
          <w:iCs w:val="false"/>
        </w:rPr>
        <w:t xml:space="preserve">A chi è rivolto. </w:t>
      </w:r>
      <w:r>
        <w:rPr>
          <w:b w:val="false"/>
          <w:bCs w:val="false"/>
          <w:i w:val="false"/>
          <w:iCs w:val="false"/>
        </w:rPr>
        <w:t xml:space="preserve">A tutto il team. Simone ci trova cosa va sviluppato e configurato (in ogni sezione, il blocco "Da costruire", voce Tecnica). Chiara ci trova quali pagine vanno disegnate (voce Design). Gaia ci trova quali mail, testi e messaggi vanno scritti (voce Comunicazione). Alessandro e Andrea lo usano per non perdere il filo delle decisioni prese.</w:t>
      </w:r>
    </w:p>
    <w:p>
      <w:pPr>
        <w:spacing w:after="160" w:line="300"/>
      </w:pPr>
      <w:r>
        <w:rPr>
          <w:b/>
          <w:bCs/>
          <w:i w:val="false"/>
          <w:iCs w:val="false"/>
        </w:rPr>
        <w:t xml:space="preserve">I quattro principi che tengono insieme tutto. </w:t>
      </w:r>
      <w:r>
        <w:rPr>
          <w:b w:val="false"/>
          <w:bCs w:val="false"/>
          <w:i w:val="false"/>
          <w:iCs w:val="false"/>
        </w:rPr>
        <w:t xml:space="preserve">1) Il Travel Designer non ha login: opera solo tramite link con token che riceve via mail. 2) Supabase è l’unica fonte di verità: ogni stato di ogni ordine vive lì. 3) Silenzio-conferma: se nessuno segnala un problema, le cose si chiudono da sole. 4) L’umano entra sull’eccezione, mai sulla routine.</w:t>
      </w:r>
    </w:p>
    <w:p>
      <w:pPr>
        <w:pStyle w:val="Heading1"/>
        <w:spacing w:after="200" w:before="360"/>
      </w:pPr>
      <w:r>
        <w:rPr>
          <w:b/>
          <w:bCs/>
          <w:color w:val="1b5e24"/>
          <w:sz w:val="32"/>
          <w:szCs w:val="32"/>
        </w:rPr>
        <w:t xml:space="preserve">0. Lo stack in una pagina</w:t>
      </w:r>
    </w:p>
    <w:p>
      <w:pPr>
        <w:spacing w:after="160" w:line="300"/>
      </w:pPr>
      <w:r>
        <w:rPr>
          <w:b w:val="false"/>
          <w:bCs w:val="false"/>
          <w:i w:val="false"/>
          <w:iCs w:val="false"/>
        </w:rPr>
        <w:t xml:space="preserve">Sette strumenti, ognuno con un compito preciso. Tutto il documento si legge tenendo a mente questa tabella.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f1e9" w:val="clear"/>
            <w:tcMar>
              <w:top w:type="dxa" w:w="80"/>
              <w:left w:type="dxa" w:w="120"/>
              <w:bottom w:type="dxa" w:w="80"/>
              <w:right w:type="dxa" w:w="120"/>
            </w:tcMar>
          </w:tcPr>
          <w:p>
            <w:pPr>
              <w:spacing w:after="0" w:line="260"/>
            </w:pPr>
            <w:r>
              <w:rPr>
                <w:b/>
                <w:bCs/>
                <w:i w:val="false"/>
                <w:iCs w:val="false"/>
                <w:sz w:val="20"/>
                <w:szCs w:val="20"/>
              </w:rPr>
              <w:t xml:space="preserve">Strumento</w:t>
            </w:r>
          </w:p>
        </w:tc>
        <w:tc>
          <w:tcPr>
            <w:tcW w:type="dxa" w:w="6800"/>
            <w:shd w:fill="e8f1e9" w:val="clear"/>
            <w:tcMar>
              <w:top w:type="dxa" w:w="80"/>
              <w:left w:type="dxa" w:w="120"/>
              <w:bottom w:type="dxa" w:w="80"/>
              <w:right w:type="dxa" w:w="120"/>
            </w:tcMar>
          </w:tcPr>
          <w:p>
            <w:pPr>
              <w:spacing w:after="0" w:line="260"/>
            </w:pPr>
            <w:r>
              <w:rPr>
                <w:b/>
                <w:bCs/>
                <w:i w:val="false"/>
                <w:iCs w:val="false"/>
                <w:sz w:val="20"/>
                <w:szCs w:val="20"/>
              </w:rPr>
              <w:t xml:space="preserve">Cosa fa per noi</w:t>
            </w:r>
          </w:p>
        </w:tc>
      </w:tr>
      <w:tr>
        <w:tc>
          <w:tcPr>
            <w:tcW w:type="dxa" w:w="2200"/>
            <w:tcMar>
              <w:top w:type="dxa" w:w="80"/>
              <w:left w:type="dxa" w:w="120"/>
              <w:bottom w:type="dxa" w:w="80"/>
              <w:right w:type="dxa" w:w="120"/>
            </w:tcMar>
          </w:tcPr>
          <w:p>
            <w:pPr>
              <w:spacing w:after="0" w:line="260"/>
            </w:pPr>
            <w:r>
              <w:rPr>
                <w:b w:val="false"/>
                <w:bCs w:val="false"/>
                <w:i w:val="false"/>
                <w:iCs w:val="false"/>
                <w:sz w:val="20"/>
                <w:szCs w:val="20"/>
              </w:rPr>
              <w:t xml:space="preserve">Sito (Next.js)</w:t>
            </w:r>
          </w:p>
        </w:tc>
        <w:tc>
          <w:tcPr>
            <w:tcW w:type="dxa" w:w="6800"/>
            <w:tcMar>
              <w:top w:type="dxa" w:w="80"/>
              <w:left w:type="dxa" w:w="120"/>
              <w:bottom w:type="dxa" w:w="80"/>
              <w:right w:type="dxa" w:w="120"/>
            </w:tcMar>
          </w:tcPr>
          <w:p>
            <w:pPr>
              <w:spacing w:after="0" w:line="260"/>
            </w:pPr>
            <w:r>
              <w:rPr>
                <w:b w:val="false"/>
                <w:bCs w:val="false"/>
                <w:i w:val="false"/>
                <w:iCs w:val="false"/>
                <w:sz w:val="20"/>
                <w:szCs w:val="20"/>
              </w:rPr>
              <w:t xml:space="preserve">Tutte le pagine: home, quiz, risultati, vetrine, pagina form+pagamento, pagine ordine dei TD, pagine token (proposta, conferma agenzia, recensioni, tasti eccezione). Stack: React, Vite/Next, Tailwind, shadcn/ui, verde brand #1b5e24. Sviluppo con Claude Code, revisione di Simone.</w:t>
            </w:r>
          </w:p>
        </w:tc>
      </w:tr>
      <w:tr>
        <w:tc>
          <w:tcPr>
            <w:tcW w:type="dxa" w:w="2200"/>
            <w:tcMar>
              <w:top w:type="dxa" w:w="80"/>
              <w:left w:type="dxa" w:w="120"/>
              <w:bottom w:type="dxa" w:w="80"/>
              <w:right w:type="dxa" w:w="120"/>
            </w:tcMar>
          </w:tcPr>
          <w:p>
            <w:pPr>
              <w:spacing w:after="0" w:line="260"/>
            </w:pPr>
            <w:r>
              <w:rPr>
                <w:b w:val="false"/>
                <w:bCs w:val="false"/>
                <w:i w:val="false"/>
                <w:iCs w:val="false"/>
                <w:sz w:val="20"/>
                <w:szCs w:val="20"/>
              </w:rPr>
              <w:t xml:space="preserve">Cal.com (piano gratuito)</w:t>
            </w:r>
          </w:p>
        </w:tc>
        <w:tc>
          <w:tcPr>
            <w:tcW w:type="dxa" w:w="6800"/>
            <w:tcMar>
              <w:top w:type="dxa" w:w="80"/>
              <w:left w:type="dxa" w:w="120"/>
              <w:bottom w:type="dxa" w:w="80"/>
              <w:right w:type="dxa" w:w="120"/>
            </w:tcMar>
          </w:tcPr>
          <w:p>
            <w:pPr>
              <w:spacing w:after="0" w:line="260"/>
            </w:pPr>
            <w:r>
              <w:rPr>
                <w:b w:val="false"/>
                <w:bCs w:val="false"/>
                <w:i w:val="false"/>
                <w:iCs w:val="false"/>
                <w:sz w:val="20"/>
                <w:szCs w:val="20"/>
              </w:rPr>
              <w:t xml:space="preserve">Il calendario di prenotazione delle consulenze. Un account gratuito individuale per ogni TD. Genera gli slot, li blocca alla prenotazione, gestisce nativamente riprogramma e cancella, crea il link video. È un ponte: il motore di prenotazione proprietario resta la destinazione futura.</w:t>
            </w:r>
          </w:p>
        </w:tc>
      </w:tr>
      <w:tr>
        <w:tc>
          <w:tcPr>
            <w:tcW w:type="dxa" w:w="2200"/>
            <w:tcMar>
              <w:top w:type="dxa" w:w="80"/>
              <w:left w:type="dxa" w:w="120"/>
              <w:bottom w:type="dxa" w:w="80"/>
              <w:right w:type="dxa" w:w="120"/>
            </w:tcMar>
          </w:tcPr>
          <w:p>
            <w:pPr>
              <w:spacing w:after="0" w:line="260"/>
            </w:pPr>
            <w:r>
              <w:rPr>
                <w:b w:val="false"/>
                <w:bCs w:val="false"/>
                <w:i w:val="false"/>
                <w:iCs w:val="false"/>
                <w:sz w:val="20"/>
                <w:szCs w:val="20"/>
              </w:rPr>
              <w:t xml:space="preserve">Supabase</w:t>
            </w:r>
          </w:p>
        </w:tc>
        <w:tc>
          <w:tcPr>
            <w:tcW w:type="dxa" w:w="6800"/>
            <w:tcMar>
              <w:top w:type="dxa" w:w="80"/>
              <w:left w:type="dxa" w:w="120"/>
              <w:bottom w:type="dxa" w:w="80"/>
              <w:right w:type="dxa" w:w="120"/>
            </w:tcMar>
          </w:tcPr>
          <w:p>
            <w:pPr>
              <w:spacing w:after="0" w:line="260"/>
            </w:pPr>
            <w:r>
              <w:rPr>
                <w:b w:val="false"/>
                <w:bCs w:val="false"/>
                <w:i w:val="false"/>
                <w:iCs w:val="false"/>
                <w:sz w:val="20"/>
                <w:szCs w:val="20"/>
              </w:rPr>
              <w:t xml:space="preserve">Il database, unica fonte di verità: utenti, profili TD (paesi con livelli, assi, tag, servizi attivi), ordini e prenotazioni con i loro stati, contatori, recensioni, anagrafica agenzie, tabella di configurazione dei parametri di matching.</w:t>
            </w:r>
          </w:p>
        </w:tc>
      </w:tr>
      <w:tr>
        <w:tc>
          <w:tcPr>
            <w:tcW w:type="dxa" w:w="2200"/>
            <w:tcMar>
              <w:top w:type="dxa" w:w="80"/>
              <w:left w:type="dxa" w:w="120"/>
              <w:bottom w:type="dxa" w:w="80"/>
              <w:right w:type="dxa" w:w="120"/>
            </w:tcMar>
          </w:tcPr>
          <w:p>
            <w:pPr>
              <w:spacing w:after="0" w:line="260"/>
            </w:pPr>
            <w:r>
              <w:rPr>
                <w:b w:val="false"/>
                <w:bCs w:val="false"/>
                <w:i w:val="false"/>
                <w:iCs w:val="false"/>
                <w:sz w:val="20"/>
                <w:szCs w:val="20"/>
              </w:rPr>
              <w:t xml:space="preserve">Supabase Studio</w:t>
            </w:r>
          </w:p>
        </w:tc>
        <w:tc>
          <w:tcPr>
            <w:tcW w:type="dxa" w:w="6800"/>
            <w:tcMar>
              <w:top w:type="dxa" w:w="80"/>
              <w:left w:type="dxa" w:w="120"/>
              <w:bottom w:type="dxa" w:w="80"/>
              <w:right w:type="dxa" w:w="120"/>
            </w:tcMar>
          </w:tcPr>
          <w:p>
            <w:pPr>
              <w:spacing w:after="0" w:line="260"/>
            </w:pPr>
            <w:r>
              <w:rPr>
                <w:b w:val="false"/>
                <w:bCs w:val="false"/>
                <w:i w:val="false"/>
                <w:iCs w:val="false"/>
                <w:sz w:val="20"/>
                <w:szCs w:val="20"/>
              </w:rPr>
              <w:t xml:space="preserve">Il pannello operativo del team: è dove si guardano gli ordini e si fanno le poche correzioni manuali (assegnazione agenzia, flag rimborso, dispute).</w:t>
            </w:r>
          </w:p>
        </w:tc>
      </w:tr>
      <w:tr>
        <w:tc>
          <w:tcPr>
            <w:tcW w:type="dxa" w:w="2200"/>
            <w:tcMar>
              <w:top w:type="dxa" w:w="80"/>
              <w:left w:type="dxa" w:w="120"/>
              <w:bottom w:type="dxa" w:w="80"/>
              <w:right w:type="dxa" w:w="120"/>
            </w:tcMar>
          </w:tcPr>
          <w:p>
            <w:pPr>
              <w:spacing w:after="0" w:line="260"/>
            </w:pPr>
            <w:r>
              <w:rPr>
                <w:b w:val="false"/>
                <w:bCs w:val="false"/>
                <w:i w:val="false"/>
                <w:iCs w:val="false"/>
                <w:sz w:val="20"/>
                <w:szCs w:val="20"/>
              </w:rPr>
              <w:t xml:space="preserve">n8n</w:t>
            </w:r>
          </w:p>
        </w:tc>
        <w:tc>
          <w:tcPr>
            <w:tcW w:type="dxa" w:w="6800"/>
            <w:tcMar>
              <w:top w:type="dxa" w:w="80"/>
              <w:left w:type="dxa" w:w="120"/>
              <w:bottom w:type="dxa" w:w="80"/>
              <w:right w:type="dxa" w:w="120"/>
            </w:tcMar>
          </w:tcPr>
          <w:p>
            <w:pPr>
              <w:spacing w:after="0" w:line="260"/>
            </w:pPr>
            <w:r>
              <w:rPr>
                <w:b w:val="false"/>
                <w:bCs w:val="false"/>
                <w:i w:val="false"/>
                <w:iCs w:val="false"/>
                <w:sz w:val="20"/>
                <w:szCs w:val="20"/>
              </w:rPr>
              <w:t xml:space="preserve">Il motore delle automazioni, gestito da Alessandro e Simone. Riceve i webhook (Cal.com e Stripe), scrive su Supabase, manda le mail, genera i Payment Link via API, fa girare i timer (insoluti, 48 ore, 5 giorni, reminder, buon viaggio, recensioni) e le notifiche al team.</w:t>
            </w:r>
          </w:p>
        </w:tc>
      </w:tr>
      <w:tr>
        <w:tc>
          <w:tcPr>
            <w:tcW w:type="dxa" w:w="2200"/>
            <w:tcMar>
              <w:top w:type="dxa" w:w="80"/>
              <w:left w:type="dxa" w:w="120"/>
              <w:bottom w:type="dxa" w:w="80"/>
              <w:right w:type="dxa" w:w="120"/>
            </w:tcMar>
          </w:tcPr>
          <w:p>
            <w:pPr>
              <w:spacing w:after="0" w:line="260"/>
            </w:pPr>
            <w:r>
              <w:rPr>
                <w:b w:val="false"/>
                <w:bCs w:val="false"/>
                <w:i w:val="false"/>
                <w:iCs w:val="false"/>
                <w:sz w:val="20"/>
                <w:szCs w:val="20"/>
              </w:rPr>
              <w:t xml:space="preserve">Stripe</w:t>
            </w:r>
          </w:p>
        </w:tc>
        <w:tc>
          <w:tcPr>
            <w:tcW w:type="dxa" w:w="6800"/>
            <w:tcMar>
              <w:top w:type="dxa" w:w="80"/>
              <w:left w:type="dxa" w:w="120"/>
              <w:bottom w:type="dxa" w:w="80"/>
              <w:right w:type="dxa" w:w="120"/>
            </w:tcMar>
          </w:tcPr>
          <w:p>
            <w:pPr>
              <w:spacing w:after="0" w:line="260"/>
            </w:pPr>
            <w:r>
              <w:rPr>
                <w:b w:val="false"/>
                <w:bCs w:val="false"/>
                <w:i w:val="false"/>
                <w:iCs w:val="false"/>
                <w:sz w:val="20"/>
                <w:szCs w:val="20"/>
              </w:rPr>
              <w:t xml:space="preserve">I pagamenti. Consulenze e Itinerario su misura incassano sul conto Stripe XPETIS (Payment Link fissi per le consulenze, generati via API per i servizi post-call). L’All Inclusive incassa sul conto Stripe dell’agenzia assegnata all’ordine (lei è il merchant of record, regime 74-ter).</w:t>
            </w:r>
          </w:p>
        </w:tc>
      </w:tr>
      <w:tr>
        <w:tc>
          <w:tcPr>
            <w:tcW w:type="dxa" w:w="2200"/>
            <w:tcMar>
              <w:top w:type="dxa" w:w="80"/>
              <w:left w:type="dxa" w:w="120"/>
              <w:bottom w:type="dxa" w:w="80"/>
              <w:right w:type="dxa" w:w="120"/>
            </w:tcMar>
          </w:tcPr>
          <w:p>
            <w:pPr>
              <w:spacing w:after="0" w:line="260"/>
            </w:pPr>
            <w:r>
              <w:rPr>
                <w:b w:val="false"/>
                <w:bCs w:val="false"/>
                <w:i w:val="false"/>
                <w:iCs w:val="false"/>
                <w:sz w:val="20"/>
                <w:szCs w:val="20"/>
              </w:rPr>
              <w:t xml:space="preserve">WhatsApp</w:t>
            </w:r>
          </w:p>
        </w:tc>
        <w:tc>
          <w:tcPr>
            <w:tcW w:type="dxa" w:w="6800"/>
            <w:tcMar>
              <w:top w:type="dxa" w:w="80"/>
              <w:left w:type="dxa" w:w="120"/>
              <w:bottom w:type="dxa" w:w="80"/>
              <w:right w:type="dxa" w:w="120"/>
            </w:tcMar>
          </w:tcPr>
          <w:p>
            <w:pPr>
              <w:spacing w:after="0" w:line="260"/>
            </w:pPr>
            <w:r>
              <w:rPr>
                <w:b w:val="false"/>
                <w:bCs w:val="false"/>
                <w:i w:val="false"/>
                <w:iCs w:val="false"/>
                <w:sz w:val="20"/>
                <w:szCs w:val="20"/>
              </w:rPr>
              <w:t xml:space="preserve">Il canale umano. Numero XPETIS in ogni mail per il supporto viaggiatori e per le richieste dei TD. I gruppi (relazione viaggiatore-TD, e tecnico TD-agenzia per l’All Inclusive) si creano a mano dal numero XPETIS: le API di WhatsApp non permettono di creare gruppi in automatico.</w:t>
            </w:r>
          </w:p>
        </w:tc>
      </w:tr>
    </w:tbl>
    <w:p>
      <w:pPr>
        <w:spacing w:after="120"/>
      </w:pPr>
    </w:p>
    <w:p>
      <w:pPr>
        <w:spacing w:after="160" w:line="300"/>
      </w:pPr>
      <w:r>
        <w:rPr>
          <w:b/>
          <w:bCs/>
          <w:i w:val="false"/>
          <w:iCs w:val="false"/>
        </w:rPr>
        <w:t xml:space="preserve">Riferimento design: </w:t>
      </w:r>
      <w:r>
        <w:rPr>
          <w:b w:val="false"/>
          <w:bCs w:val="false"/>
          <w:i w:val="false"/>
          <w:iCs w:val="false"/>
        </w:rPr>
        <w:t xml:space="preserve">il modello vetrina su Figma è la fonte per struttura e sezioni della vetrina TD. Riferimento dati: la tassonomia geografica interna (6 continenti, 14 macro-aree, 129 stati, 244 regioni, 1.220 città).</w:t>
      </w:r>
    </w:p>
    <w:p>
      <w:pPr>
        <w:pStyle w:val="Heading1"/>
        <w:spacing w:after="200" w:before="360"/>
      </w:pPr>
      <w:r>
        <w:rPr>
          <w:b/>
          <w:bCs/>
          <w:color w:val="1b5e24"/>
          <w:sz w:val="32"/>
          <w:szCs w:val="32"/>
        </w:rPr>
        <w:t xml:space="preserve">1. L’arrivo su XPETIS</w:t>
      </w:r>
    </w:p>
    <w:p>
      <w:pPr>
        <w:pStyle w:val="Heading2"/>
        <w:spacing w:after="140" w:before="260"/>
      </w:pPr>
      <w:r>
        <w:rPr>
          <w:b/>
          <w:bCs/>
          <w:color w:val="1b5e24"/>
          <w:sz w:val="26"/>
          <w:szCs w:val="26"/>
        </w:rPr>
        <w:t xml:space="preserve">Come funziona</w:t>
      </w:r>
    </w:p>
    <w:p>
      <w:pPr>
        <w:spacing w:after="160" w:line="300"/>
      </w:pPr>
      <w:r>
        <w:rPr>
          <w:b w:val="false"/>
          <w:bCs w:val="false"/>
          <w:i w:val="false"/>
          <w:iCs w:val="false"/>
        </w:rPr>
        <w:t xml:space="preserve">In home il viaggiatore trova due elementi: il campo destinazione e il tasto "Fai il quiz". Il tasto Cerca compare solo quando una destinazione è stata selezionata: senza destinazione l’unica azione possibile è il quiz, perché una ricerca a vuoto produrrebbe una vetrina casuale di designer, che contraddice la promessa del match. Il quiz invece è sempre disponibile, con o senza destinazione, e le sue 6 domande sono tutte obbligatorie: non esistono quiz a metà.</w:t>
      </w:r>
    </w:p>
    <w:p>
      <w:pPr>
        <w:spacing w:after="160" w:line="300"/>
      </w:pPr>
      <w:r>
        <w:rPr>
          <w:b w:val="false"/>
          <w:bCs w:val="false"/>
          <w:i w:val="false"/>
          <w:iCs w:val="false"/>
        </w:rPr>
        <w:t xml:space="preserve">Da questi due elementi nascono naturalmente tre modi di entrare: chi sa dove andare cerca e basta (il quiz gli verrà riproposto in cima ai risultati), chi non sa dove andare fa il quiz e scopre i designer affini, chi vuole il match completo combina le due cose, in qualunque ordine. La pagina di arrivo è sempre la stessa pagina risultati: è l’algoritmo che si adatta agli input che ha (solo destinazione, solo quiz, entrambi). Il viaggiatore non deve mai scegliere un percorso.</w:t>
      </w:r>
    </w:p>
    <w:p>
      <w:pPr>
        <w:spacing w:after="160" w:line="300"/>
      </w:pPr>
      <w:r>
        <w:rPr>
          <w:b w:val="false"/>
          <w:bCs w:val="false"/>
          <w:i w:val="false"/>
          <w:iCs w:val="false"/>
        </w:rPr>
        <w:t xml:space="preserve">Tutta la navigazione (home, quiz, risultati, vetrine) è libera e anonima. Il login, solo con Google, arriva soltanto al momento di prenotare una consulenza.</w:t>
      </w:r>
    </w:p>
    <w:p>
      <w:pPr>
        <w:pStyle w:val="Heading2"/>
        <w:spacing w:after="140" w:before="260"/>
      </w:pPr>
      <w:r>
        <w:rPr>
          <w:b/>
          <w:bCs/>
          <w:color w:val="1b5e24"/>
          <w:sz w:val="26"/>
          <w:szCs w:val="26"/>
        </w:rPr>
        <w:t xml:space="preserve">Come lo facciamo</w:t>
      </w:r>
    </w:p>
    <w:p>
      <w:pPr>
        <w:spacing w:after="160" w:line="300"/>
      </w:pPr>
      <w:r>
        <w:rPr>
          <w:b w:val="false"/>
          <w:bCs w:val="false"/>
          <w:i w:val="false"/>
          <w:iCs w:val="false"/>
        </w:rPr>
        <w:t xml:space="preserve">Home, quiz e pagina risultati sono pagine del sito. Le risposte del quiz e i filtri dell’utente anonimo vivono nel browser (sessionStorage): navigando tra risultati e vetrine si conservano, chiudendo la scheda si perdono. La barra di ricerca normalizza qualunque input a un paese usando la tassonomia geografica: le città suggeriscono il loro paese, macro-aree e continenti vivono solo nel suggeritore. Chi aggiorna gli stati: nessuno, qui non esistono ancora ordini, nulla viene scritto su Supabase prima della prenotazione. Cosa resta manuale: niente, questa parte è tutta sito.</w:t>
      </w:r>
    </w:p>
    <w:p>
      <w:pPr>
        <w:pStyle w:val="Heading2"/>
        <w:spacing w:after="140" w:before="260"/>
      </w:pPr>
      <w:r>
        <w:rPr>
          <w:b/>
          <w:bCs/>
          <w:color w:val="1b5e24"/>
          <w:sz w:val="26"/>
          <w:szCs w:val="26"/>
        </w:rPr>
        <w:t xml:space="preserve">Da costruire</w:t>
      </w:r>
    </w:p>
    <w:p>
      <w:pPr>
        <w:pStyle w:val="ListParagraph"/>
        <w:numPr>
          <w:ilvl w:val="0"/>
          <w:numId w:val="2"/>
        </w:numPr>
        <w:spacing w:after="100" w:line="300"/>
      </w:pPr>
      <w:r>
        <w:rPr>
          <w:b/>
          <w:bCs/>
          <w:i w:val="false"/>
          <w:iCs w:val="false"/>
        </w:rPr>
        <w:t xml:space="preserve">Design (Chiara): </w:t>
      </w:r>
      <w:r>
        <w:rPr>
          <w:b w:val="false"/>
          <w:bCs w:val="false"/>
          <w:i w:val="false"/>
          <w:iCs w:val="false"/>
        </w:rPr>
        <w:t xml:space="preserve">home con i due elementi (campo destinazione con Cerca che compare alla selezione, tasto quiz), le 6 schermate del quiz, il suggeritore destinazioni.</w:t>
      </w:r>
    </w:p>
    <w:p>
      <w:pPr>
        <w:pStyle w:val="ListParagraph"/>
        <w:numPr>
          <w:ilvl w:val="0"/>
          <w:numId w:val="2"/>
        </w:numPr>
        <w:spacing w:after="100" w:line="300"/>
      </w:pPr>
      <w:r>
        <w:rPr>
          <w:b/>
          <w:bCs/>
          <w:i w:val="false"/>
          <w:iCs w:val="false"/>
        </w:rPr>
        <w:t xml:space="preserve">Comunicazione (Gaia): </w:t>
      </w:r>
      <w:r>
        <w:rPr>
          <w:b w:val="false"/>
          <w:bCs w:val="false"/>
          <w:i w:val="false"/>
          <w:iCs w:val="false"/>
        </w:rPr>
        <w:t xml:space="preserve">testi della home, copy delle 6 domande del quiz e delle 4 risposte per asse (tono caldo, mai da questionario).</w:t>
      </w:r>
    </w:p>
    <w:p>
      <w:pPr>
        <w:pStyle w:val="ListParagraph"/>
        <w:numPr>
          <w:ilvl w:val="0"/>
          <w:numId w:val="2"/>
        </w:numPr>
        <w:spacing w:after="100" w:line="300"/>
      </w:pPr>
      <w:r>
        <w:rPr>
          <w:b/>
          <w:bCs/>
          <w:i w:val="false"/>
          <w:iCs w:val="false"/>
        </w:rPr>
        <w:t xml:space="preserve">Tecnica (Simone): </w:t>
      </w:r>
      <w:r>
        <w:rPr>
          <w:b w:val="false"/>
          <w:bCs w:val="false"/>
          <w:i w:val="false"/>
          <w:iCs w:val="false"/>
        </w:rPr>
        <w:t xml:space="preserve">pagine Next.js, sessionStorage, login Google (unico provider), integrazione tassonomia nel suggeritore.</w:t>
      </w:r>
    </w:p>
    <w:p>
      <w:pPr>
        <w:pStyle w:val="Heading1"/>
        <w:spacing w:after="200" w:before="360"/>
      </w:pPr>
      <w:r>
        <w:rPr>
          <w:b/>
          <w:bCs/>
          <w:color w:val="1b5e24"/>
          <w:sz w:val="32"/>
          <w:szCs w:val="32"/>
        </w:rPr>
        <w:t xml:space="preserve">2. La pagina risultati e il match</w:t>
      </w:r>
    </w:p>
    <w:p>
      <w:pPr>
        <w:pStyle w:val="Heading2"/>
        <w:spacing w:after="140" w:before="260"/>
      </w:pPr>
      <w:r>
        <w:rPr>
          <w:b/>
          <w:bCs/>
          <w:color w:val="1b5e24"/>
          <w:sz w:val="26"/>
          <w:szCs w:val="26"/>
        </w:rPr>
        <w:t xml:space="preserve">Come funziona</w:t>
      </w:r>
    </w:p>
    <w:p>
      <w:pPr>
        <w:spacing w:after="160" w:line="300"/>
      </w:pPr>
      <w:r>
        <w:rPr>
          <w:b/>
          <w:bCs/>
          <w:i w:val="false"/>
          <w:iCs w:val="false"/>
        </w:rPr>
        <w:t xml:space="preserve">Il principio. </w:t>
      </w:r>
      <w:r>
        <w:rPr>
          <w:b w:val="false"/>
          <w:bCs w:val="false"/>
          <w:i w:val="false"/>
          <w:iCs w:val="false"/>
        </w:rPr>
        <w:t xml:space="preserve">Una sola formula e una sola chiave di ordinamento, su due piani: la destinazione (se c’è) è il segnale dominante e fa le sezioni della pagina; dentro ogni sezione, un unico punteggio di affinità (quiz + filtri) fa l’ordine fine. Senza destinazione, tutto in un’unica fascia ordinata per punteggio. Il viaggiatore non vede mai un numero: vede le sezioni, il badge "match forte" su chi se lo merita, e una frase che spiega perché gli proponiamo quel designer.</w:t>
      </w:r>
    </w:p>
    <w:p>
      <w:pPr>
        <w:spacing w:after="160" w:line="300"/>
      </w:pPr>
      <w:r>
        <w:rPr>
          <w:b/>
          <w:bCs/>
          <w:i w:val="false"/>
          <w:iCs w:val="false"/>
        </w:rPr>
        <w:t xml:space="preserve">Gli input. </w:t>
      </w:r>
      <w:r>
        <w:rPr>
          <w:b w:val="false"/>
          <w:bCs w:val="false"/>
          <w:i w:val="false"/>
          <w:iCs w:val="false"/>
        </w:rPr>
        <w:t xml:space="preserve">Dal viaggiatore, tutto opzionale: destinazione (sempre normalizzata a un paese), quiz a 6 assi (se lo fa, lo fa tutto), filtri (tema e contesto). Dal TD, dichiarato in onboarding: solo i paesi in cui è forte, divisi in livello 1 (le punte di diamante) e livello 2 (gli altri che copre con sicurezza); i 6 assi su scala 1-4 (l’asse "con chi viaggi" è categoriale); i tag tema/contesto dichiarati per coppia TD-destinazione, non sul TD in generale. Budget, durata e periodo sono fuori dal matching: si concordano in call a match avvenuto.</w:t>
      </w:r>
    </w:p>
    <w:p>
      <w:pPr>
        <w:pStyle w:val="Heading3"/>
        <w:spacing w:after="100" w:before="200"/>
      </w:pPr>
      <w:r>
        <w:rPr>
          <w:b/>
          <w:bCs/>
          <w:sz w:val="23"/>
          <w:szCs w:val="23"/>
        </w:rPr>
        <w:t xml:space="preserve">Passo 0. I pesi degli assi</w:t>
      </w:r>
    </w:p>
    <w:p>
      <w:pPr>
        <w:spacing w:after="160" w:line="300"/>
      </w:pPr>
      <w:r>
        <w:rPr>
          <w:b w:val="false"/>
          <w:bCs w:val="false"/>
          <w:i w:val="false"/>
          <w:iCs w:val="false"/>
        </w:rPr>
        <w:t xml:space="preserve">Ogni asse ha un peso che ne determina l’incidenza sul punteggio. I valori sono punti di partenza, da tarare sui dati reali dei TD Fondatori.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400"/>
      </w:tblGrid>
      <w:tr>
        <w:tc>
          <w:tcPr>
            <w:tcW w:type="dxa" w:w="4200"/>
            <w:shd w:fill="e8f1e9" w:val="clear"/>
            <w:tcMar>
              <w:top w:type="dxa" w:w="80"/>
              <w:left w:type="dxa" w:w="120"/>
              <w:bottom w:type="dxa" w:w="80"/>
              <w:right w:type="dxa" w:w="120"/>
            </w:tcMar>
          </w:tcPr>
          <w:p>
            <w:pPr>
              <w:spacing w:after="0" w:line="260"/>
            </w:pPr>
            <w:r>
              <w:rPr>
                <w:b/>
                <w:bCs/>
                <w:i w:val="false"/>
                <w:iCs w:val="false"/>
                <w:sz w:val="20"/>
                <w:szCs w:val="20"/>
              </w:rPr>
              <w:t xml:space="preserve">Asse</w:t>
            </w:r>
          </w:p>
        </w:tc>
        <w:tc>
          <w:tcPr>
            <w:tcW w:type="dxa" w:w="2400"/>
            <w:shd w:fill="e8f1e9" w:val="clear"/>
            <w:tcMar>
              <w:top w:type="dxa" w:w="80"/>
              <w:left w:type="dxa" w:w="120"/>
              <w:bottom w:type="dxa" w:w="80"/>
              <w:right w:type="dxa" w:w="120"/>
            </w:tcMar>
          </w:tcPr>
          <w:p>
            <w:pPr>
              <w:spacing w:after="0" w:line="260"/>
            </w:pPr>
            <w:r>
              <w:rPr>
                <w:b/>
                <w:bCs/>
                <w:i w:val="false"/>
                <w:iCs w:val="false"/>
                <w:sz w:val="20"/>
                <w:szCs w:val="20"/>
              </w:rPr>
              <w:t xml:space="preserve">Tipo</w:t>
            </w:r>
          </w:p>
        </w:tc>
        <w:tc>
          <w:tcPr>
            <w:tcW w:type="dxa" w:w="1400"/>
            <w:shd w:fill="e8f1e9" w:val="clear"/>
            <w:tcMar>
              <w:top w:type="dxa" w:w="80"/>
              <w:left w:type="dxa" w:w="120"/>
              <w:bottom w:type="dxa" w:w="80"/>
              <w:right w:type="dxa" w:w="120"/>
            </w:tcMar>
          </w:tcPr>
          <w:p>
            <w:pPr>
              <w:spacing w:after="0" w:line="260"/>
            </w:pPr>
            <w:r>
              <w:rPr>
                <w:b/>
                <w:bCs/>
                <w:i w:val="false"/>
                <w:iCs w:val="false"/>
                <w:sz w:val="20"/>
                <w:szCs w:val="20"/>
              </w:rPr>
              <w:t xml:space="preserve">Peso</w:t>
            </w:r>
          </w:p>
        </w:tc>
      </w:tr>
      <w:tr>
        <w:tc>
          <w:tcPr>
            <w:tcW w:type="dxa" w:w="4200"/>
            <w:tcMar>
              <w:top w:type="dxa" w:w="80"/>
              <w:left w:type="dxa" w:w="120"/>
              <w:bottom w:type="dxa" w:w="80"/>
              <w:right w:type="dxa" w:w="120"/>
            </w:tcMar>
          </w:tcPr>
          <w:p>
            <w:pPr>
              <w:spacing w:after="0" w:line="260"/>
            </w:pPr>
            <w:r>
              <w:rPr>
                <w:b w:val="false"/>
                <w:bCs w:val="false"/>
                <w:i w:val="false"/>
                <w:iCs w:val="false"/>
                <w:sz w:val="20"/>
                <w:szCs w:val="20"/>
              </w:rPr>
              <w:t xml:space="preserve">Coinvolgimento nella pianificazione</w:t>
            </w:r>
          </w:p>
        </w:tc>
        <w:tc>
          <w:tcPr>
            <w:tcW w:type="dxa" w:w="2400"/>
            <w:tcMar>
              <w:top w:type="dxa" w:w="80"/>
              <w:left w:type="dxa" w:w="120"/>
              <w:bottom w:type="dxa" w:w="80"/>
              <w:right w:type="dxa" w:w="120"/>
            </w:tcMar>
          </w:tcPr>
          <w:p>
            <w:pPr>
              <w:spacing w:after="0" w:line="260"/>
            </w:pPr>
            <w:r>
              <w:rPr>
                <w:b w:val="false"/>
                <w:bCs w:val="false"/>
                <w:i w:val="false"/>
                <w:iCs w:val="false"/>
                <w:sz w:val="20"/>
                <w:szCs w:val="20"/>
              </w:rPr>
              <w:t xml:space="preserve">continuo 1-4</w:t>
            </w:r>
          </w:p>
        </w:tc>
        <w:tc>
          <w:tcPr>
            <w:tcW w:type="dxa" w:w="1400"/>
            <w:tcMar>
              <w:top w:type="dxa" w:w="80"/>
              <w:left w:type="dxa" w:w="120"/>
              <w:bottom w:type="dxa" w:w="80"/>
              <w:right w:type="dxa" w:w="120"/>
            </w:tcMar>
          </w:tcPr>
          <w:p>
            <w:pPr>
              <w:spacing w:after="0" w:line="260"/>
            </w:pPr>
            <w:r>
              <w:rPr>
                <w:b w:val="false"/>
                <w:bCs w:val="false"/>
                <w:i w:val="false"/>
                <w:iCs w:val="false"/>
                <w:sz w:val="20"/>
                <w:szCs w:val="20"/>
              </w:rPr>
              <w:t xml:space="preserve">1.5</w:t>
            </w:r>
          </w:p>
        </w:tc>
      </w:tr>
      <w:tr>
        <w:tc>
          <w:tcPr>
            <w:tcW w:type="dxa" w:w="4200"/>
            <w:tcMar>
              <w:top w:type="dxa" w:w="80"/>
              <w:left w:type="dxa" w:w="120"/>
              <w:bottom w:type="dxa" w:w="80"/>
              <w:right w:type="dxa" w:w="120"/>
            </w:tcMar>
          </w:tcPr>
          <w:p>
            <w:pPr>
              <w:spacing w:after="0" w:line="260"/>
            </w:pPr>
            <w:r>
              <w:rPr>
                <w:b w:val="false"/>
                <w:bCs w:val="false"/>
                <w:i w:val="false"/>
                <w:iCs w:val="false"/>
                <w:sz w:val="20"/>
                <w:szCs w:val="20"/>
              </w:rPr>
              <w:t xml:space="preserve">Ritmo (Lento, Disteso, Vivace, Intenso)</w:t>
            </w:r>
          </w:p>
        </w:tc>
        <w:tc>
          <w:tcPr>
            <w:tcW w:type="dxa" w:w="2400"/>
            <w:tcMar>
              <w:top w:type="dxa" w:w="80"/>
              <w:left w:type="dxa" w:w="120"/>
              <w:bottom w:type="dxa" w:w="80"/>
              <w:right w:type="dxa" w:w="120"/>
            </w:tcMar>
          </w:tcPr>
          <w:p>
            <w:pPr>
              <w:spacing w:after="0" w:line="260"/>
            </w:pPr>
            <w:r>
              <w:rPr>
                <w:b w:val="false"/>
                <w:bCs w:val="false"/>
                <w:i w:val="false"/>
                <w:iCs w:val="false"/>
                <w:sz w:val="20"/>
                <w:szCs w:val="20"/>
              </w:rPr>
              <w:t xml:space="preserve">continuo 1-4</w:t>
            </w:r>
          </w:p>
        </w:tc>
        <w:tc>
          <w:tcPr>
            <w:tcW w:type="dxa" w:w="1400"/>
            <w:tcMar>
              <w:top w:type="dxa" w:w="80"/>
              <w:left w:type="dxa" w:w="120"/>
              <w:bottom w:type="dxa" w:w="80"/>
              <w:right w:type="dxa" w:w="120"/>
            </w:tcMar>
          </w:tcPr>
          <w:p>
            <w:pPr>
              <w:spacing w:after="0" w:line="260"/>
            </w:pPr>
            <w:r>
              <w:rPr>
                <w:b w:val="false"/>
                <w:bCs w:val="false"/>
                <w:i w:val="false"/>
                <w:iCs w:val="false"/>
                <w:sz w:val="20"/>
                <w:szCs w:val="20"/>
              </w:rPr>
              <w:t xml:space="preserve">3.0</w:t>
            </w:r>
          </w:p>
        </w:tc>
      </w:tr>
      <w:tr>
        <w:tc>
          <w:tcPr>
            <w:tcW w:type="dxa" w:w="4200"/>
            <w:tcMar>
              <w:top w:type="dxa" w:w="80"/>
              <w:left w:type="dxa" w:w="120"/>
              <w:bottom w:type="dxa" w:w="80"/>
              <w:right w:type="dxa" w:w="120"/>
            </w:tcMar>
          </w:tcPr>
          <w:p>
            <w:pPr>
              <w:spacing w:after="0" w:line="260"/>
            </w:pPr>
            <w:r>
              <w:rPr>
                <w:b w:val="false"/>
                <w:bCs w:val="false"/>
                <w:i w:val="false"/>
                <w:iCs w:val="false"/>
                <w:sz w:val="20"/>
                <w:szCs w:val="20"/>
              </w:rPr>
              <w:t xml:space="preserve">Con chi viaggi</w:t>
            </w:r>
          </w:p>
        </w:tc>
        <w:tc>
          <w:tcPr>
            <w:tcW w:type="dxa" w:w="2400"/>
            <w:tcMar>
              <w:top w:type="dxa" w:w="80"/>
              <w:left w:type="dxa" w:w="120"/>
              <w:bottom w:type="dxa" w:w="80"/>
              <w:right w:type="dxa" w:w="120"/>
            </w:tcMar>
          </w:tcPr>
          <w:p>
            <w:pPr>
              <w:spacing w:after="0" w:line="260"/>
            </w:pPr>
            <w:r>
              <w:rPr>
                <w:b w:val="false"/>
                <w:bCs w:val="false"/>
                <w:i w:val="false"/>
                <w:iCs w:val="false"/>
                <w:sz w:val="20"/>
                <w:szCs w:val="20"/>
              </w:rPr>
              <w:t xml:space="preserve">categoriale on/off</w:t>
            </w:r>
          </w:p>
        </w:tc>
        <w:tc>
          <w:tcPr>
            <w:tcW w:type="dxa" w:w="1400"/>
            <w:tcMar>
              <w:top w:type="dxa" w:w="80"/>
              <w:left w:type="dxa" w:w="120"/>
              <w:bottom w:type="dxa" w:w="80"/>
              <w:right w:type="dxa" w:w="120"/>
            </w:tcMar>
          </w:tcPr>
          <w:p>
            <w:pPr>
              <w:spacing w:after="0" w:line="260"/>
            </w:pPr>
            <w:r>
              <w:rPr>
                <w:b w:val="false"/>
                <w:bCs w:val="false"/>
                <w:i w:val="false"/>
                <w:iCs w:val="false"/>
                <w:sz w:val="20"/>
                <w:szCs w:val="20"/>
              </w:rPr>
              <w:t xml:space="preserve">2.0</w:t>
            </w:r>
          </w:p>
        </w:tc>
      </w:tr>
      <w:tr>
        <w:tc>
          <w:tcPr>
            <w:tcW w:type="dxa" w:w="4200"/>
            <w:tcMar>
              <w:top w:type="dxa" w:w="80"/>
              <w:left w:type="dxa" w:w="120"/>
              <w:bottom w:type="dxa" w:w="80"/>
              <w:right w:type="dxa" w:w="120"/>
            </w:tcMar>
          </w:tcPr>
          <w:p>
            <w:pPr>
              <w:spacing w:after="0" w:line="260"/>
            </w:pPr>
            <w:r>
              <w:rPr>
                <w:b w:val="false"/>
                <w:bCs w:val="false"/>
                <w:i w:val="false"/>
                <w:iCs w:val="false"/>
                <w:sz w:val="20"/>
                <w:szCs w:val="20"/>
              </w:rPr>
              <w:t xml:space="preserve">Comfort / Wild</w:t>
            </w:r>
          </w:p>
        </w:tc>
        <w:tc>
          <w:tcPr>
            <w:tcW w:type="dxa" w:w="2400"/>
            <w:tcMar>
              <w:top w:type="dxa" w:w="80"/>
              <w:left w:type="dxa" w:w="120"/>
              <w:bottom w:type="dxa" w:w="80"/>
              <w:right w:type="dxa" w:w="120"/>
            </w:tcMar>
          </w:tcPr>
          <w:p>
            <w:pPr>
              <w:spacing w:after="0" w:line="260"/>
            </w:pPr>
            <w:r>
              <w:rPr>
                <w:b w:val="false"/>
                <w:bCs w:val="false"/>
                <w:i w:val="false"/>
                <w:iCs w:val="false"/>
                <w:sz w:val="20"/>
                <w:szCs w:val="20"/>
              </w:rPr>
              <w:t xml:space="preserve">continuo 1-4</w:t>
            </w:r>
          </w:p>
        </w:tc>
        <w:tc>
          <w:tcPr>
            <w:tcW w:type="dxa" w:w="1400"/>
            <w:tcMar>
              <w:top w:type="dxa" w:w="80"/>
              <w:left w:type="dxa" w:w="120"/>
              <w:bottom w:type="dxa" w:w="80"/>
              <w:right w:type="dxa" w:w="120"/>
            </w:tcMar>
          </w:tcPr>
          <w:p>
            <w:pPr>
              <w:spacing w:after="0" w:line="260"/>
            </w:pPr>
            <w:r>
              <w:rPr>
                <w:b w:val="false"/>
                <w:bCs w:val="false"/>
                <w:i w:val="false"/>
                <w:iCs w:val="false"/>
                <w:sz w:val="20"/>
                <w:szCs w:val="20"/>
              </w:rPr>
              <w:t xml:space="preserve">1.5</w:t>
            </w:r>
          </w:p>
        </w:tc>
      </w:tr>
      <w:tr>
        <w:tc>
          <w:tcPr>
            <w:tcW w:type="dxa" w:w="4200"/>
            <w:tcMar>
              <w:top w:type="dxa" w:w="80"/>
              <w:left w:type="dxa" w:w="120"/>
              <w:bottom w:type="dxa" w:w="80"/>
              <w:right w:type="dxa" w:w="120"/>
            </w:tcMar>
          </w:tcPr>
          <w:p>
            <w:pPr>
              <w:spacing w:after="0" w:line="260"/>
            </w:pPr>
            <w:r>
              <w:rPr>
                <w:b w:val="false"/>
                <w:bCs w:val="false"/>
                <w:i w:val="false"/>
                <w:iCs w:val="false"/>
                <w:sz w:val="20"/>
                <w:szCs w:val="20"/>
              </w:rPr>
              <w:t xml:space="preserve">Estetica</w:t>
            </w:r>
          </w:p>
        </w:tc>
        <w:tc>
          <w:tcPr>
            <w:tcW w:type="dxa" w:w="2400"/>
            <w:tcMar>
              <w:top w:type="dxa" w:w="80"/>
              <w:left w:type="dxa" w:w="120"/>
              <w:bottom w:type="dxa" w:w="80"/>
              <w:right w:type="dxa" w:w="120"/>
            </w:tcMar>
          </w:tcPr>
          <w:p>
            <w:pPr>
              <w:spacing w:after="0" w:line="260"/>
            </w:pPr>
            <w:r>
              <w:rPr>
                <w:b w:val="false"/>
                <w:bCs w:val="false"/>
                <w:i w:val="false"/>
                <w:iCs w:val="false"/>
                <w:sz w:val="20"/>
                <w:szCs w:val="20"/>
              </w:rPr>
              <w:t xml:space="preserve">continuo 1-4</w:t>
            </w:r>
          </w:p>
        </w:tc>
        <w:tc>
          <w:tcPr>
            <w:tcW w:type="dxa" w:w="1400"/>
            <w:tcMar>
              <w:top w:type="dxa" w:w="80"/>
              <w:left w:type="dxa" w:w="120"/>
              <w:bottom w:type="dxa" w:w="80"/>
              <w:right w:type="dxa" w:w="120"/>
            </w:tcMar>
          </w:tcPr>
          <w:p>
            <w:pPr>
              <w:spacing w:after="0" w:line="260"/>
            </w:pPr>
            <w:r>
              <w:rPr>
                <w:b w:val="false"/>
                <w:bCs w:val="false"/>
                <w:i w:val="false"/>
                <w:iCs w:val="false"/>
                <w:sz w:val="20"/>
                <w:szCs w:val="20"/>
              </w:rPr>
              <w:t xml:space="preserve">1.0</w:t>
            </w:r>
          </w:p>
        </w:tc>
      </w:tr>
      <w:tr>
        <w:tc>
          <w:tcPr>
            <w:tcW w:type="dxa" w:w="4200"/>
            <w:tcMar>
              <w:top w:type="dxa" w:w="80"/>
              <w:left w:type="dxa" w:w="120"/>
              <w:bottom w:type="dxa" w:w="80"/>
              <w:right w:type="dxa" w:w="120"/>
            </w:tcMar>
          </w:tcPr>
          <w:p>
            <w:pPr>
              <w:spacing w:after="0" w:line="260"/>
            </w:pPr>
            <w:r>
              <w:rPr>
                <w:b w:val="false"/>
                <w:bCs w:val="false"/>
                <w:i w:val="false"/>
                <w:iCs w:val="false"/>
                <w:sz w:val="20"/>
                <w:szCs w:val="20"/>
              </w:rPr>
              <w:t xml:space="preserve">Orientamento sociale</w:t>
            </w:r>
          </w:p>
        </w:tc>
        <w:tc>
          <w:tcPr>
            <w:tcW w:type="dxa" w:w="2400"/>
            <w:tcMar>
              <w:top w:type="dxa" w:w="80"/>
              <w:left w:type="dxa" w:w="120"/>
              <w:bottom w:type="dxa" w:w="80"/>
              <w:right w:type="dxa" w:w="120"/>
            </w:tcMar>
          </w:tcPr>
          <w:p>
            <w:pPr>
              <w:spacing w:after="0" w:line="260"/>
            </w:pPr>
            <w:r>
              <w:rPr>
                <w:b w:val="false"/>
                <w:bCs w:val="false"/>
                <w:i w:val="false"/>
                <w:iCs w:val="false"/>
                <w:sz w:val="20"/>
                <w:szCs w:val="20"/>
              </w:rPr>
              <w:t xml:space="preserve">continuo 1-4</w:t>
            </w:r>
          </w:p>
        </w:tc>
        <w:tc>
          <w:tcPr>
            <w:tcW w:type="dxa" w:w="1400"/>
            <w:tcMar>
              <w:top w:type="dxa" w:w="80"/>
              <w:left w:type="dxa" w:w="120"/>
              <w:bottom w:type="dxa" w:w="80"/>
              <w:right w:type="dxa" w:w="120"/>
            </w:tcMar>
          </w:tcPr>
          <w:p>
            <w:pPr>
              <w:spacing w:after="0" w:line="260"/>
            </w:pPr>
            <w:r>
              <w:rPr>
                <w:b w:val="false"/>
                <w:bCs w:val="false"/>
                <w:i w:val="false"/>
                <w:iCs w:val="false"/>
                <w:sz w:val="20"/>
                <w:szCs w:val="20"/>
              </w:rPr>
              <w:t xml:space="preserve">1.0</w:t>
            </w:r>
          </w:p>
        </w:tc>
      </w:tr>
    </w:tbl>
    <w:p>
      <w:pPr>
        <w:spacing w:after="120"/>
      </w:pPr>
    </w:p>
    <w:p>
      <w:pPr>
        <w:pStyle w:val="Heading3"/>
        <w:spacing w:after="100" w:before="200"/>
      </w:pPr>
      <w:r>
        <w:rPr>
          <w:b/>
          <w:bCs/>
          <w:sz w:val="23"/>
          <w:szCs w:val="23"/>
        </w:rPr>
        <w:t xml:space="preserve">Passo 1. Le bande geografiche</w:t>
      </w:r>
    </w:p>
    <w:p>
      <w:pPr>
        <w:spacing w:after="160" w:line="300"/>
      </w:pPr>
      <w:r>
        <w:rPr>
          <w:b w:val="false"/>
          <w:bCs w:val="false"/>
          <w:i w:val="false"/>
          <w:iCs w:val="false"/>
        </w:rPr>
        <w:t xml:space="preserve">Con destinazione, il paese cercato fa le sezioni della pagina. La banda è la chiave più forte: nessun punteggio fa scavalcare una banda, e una sezione vuota non mostra il suo divisore. Nessun TD è mai escluso.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200"/>
      </w:tblGrid>
      <w:tr>
        <w:tc>
          <w:tcPr>
            <w:tcW w:type="dxa" w:w="4600"/>
            <w:shd w:fill="e8f1e9" w:val="clear"/>
            <w:tcMar>
              <w:top w:type="dxa" w:w="80"/>
              <w:left w:type="dxa" w:w="120"/>
              <w:bottom w:type="dxa" w:w="80"/>
              <w:right w:type="dxa" w:w="120"/>
            </w:tcMar>
          </w:tcPr>
          <w:p>
            <w:pPr>
              <w:spacing w:after="0" w:line="260"/>
            </w:pPr>
            <w:r>
              <w:rPr>
                <w:b/>
                <w:bCs/>
                <w:i w:val="false"/>
                <w:iCs w:val="false"/>
                <w:sz w:val="20"/>
                <w:szCs w:val="20"/>
              </w:rPr>
              <w:t xml:space="preserve">Relazione del TD col paese cercato</w:t>
            </w:r>
          </w:p>
        </w:tc>
        <w:tc>
          <w:tcPr>
            <w:tcW w:type="dxa" w:w="1200"/>
            <w:shd w:fill="e8f1e9" w:val="clear"/>
            <w:tcMar>
              <w:top w:type="dxa" w:w="80"/>
              <w:left w:type="dxa" w:w="120"/>
              <w:bottom w:type="dxa" w:w="80"/>
              <w:right w:type="dxa" w:w="120"/>
            </w:tcMar>
          </w:tcPr>
          <w:p>
            <w:pPr>
              <w:spacing w:after="0" w:line="260"/>
            </w:pPr>
            <w:r>
              <w:rPr>
                <w:b/>
                <w:bCs/>
                <w:i w:val="false"/>
                <w:iCs w:val="false"/>
                <w:sz w:val="20"/>
                <w:szCs w:val="20"/>
              </w:rPr>
              <w:t xml:space="preserve">Banda</w:t>
            </w:r>
          </w:p>
        </w:tc>
        <w:tc>
          <w:tcPr>
            <w:tcW w:type="dxa" w:w="3200"/>
            <w:shd w:fill="e8f1e9" w:val="clear"/>
            <w:tcMar>
              <w:top w:type="dxa" w:w="80"/>
              <w:left w:type="dxa" w:w="120"/>
              <w:bottom w:type="dxa" w:w="80"/>
              <w:right w:type="dxa" w:w="120"/>
            </w:tcMar>
          </w:tcPr>
          <w:p>
            <w:pPr>
              <w:spacing w:after="0" w:line="260"/>
            </w:pPr>
            <w:r>
              <w:rPr>
                <w:b/>
                <w:bCs/>
                <w:i w:val="false"/>
                <w:iCs w:val="false"/>
                <w:sz w:val="20"/>
                <w:szCs w:val="20"/>
              </w:rPr>
              <w:t xml:space="preserve">Sezione</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Copre il paese cercato</w:t>
            </w:r>
          </w:p>
        </w:tc>
        <w:tc>
          <w:tcPr>
            <w:tcW w:type="dxa" w:w="1200"/>
            <w:tcMar>
              <w:top w:type="dxa" w:w="80"/>
              <w:left w:type="dxa" w:w="120"/>
              <w:bottom w:type="dxa" w:w="80"/>
              <w:right w:type="dxa" w:w="120"/>
            </w:tcMar>
          </w:tcPr>
          <w:p>
            <w:pPr>
              <w:spacing w:after="0" w:line="260"/>
            </w:pPr>
            <w:r>
              <w:rPr>
                <w:b w:val="false"/>
                <w:bCs w:val="false"/>
                <w:i w:val="false"/>
                <w:iCs w:val="false"/>
                <w:sz w:val="20"/>
                <w:szCs w:val="20"/>
              </w:rPr>
              <w:t xml:space="preserve">3</w:t>
            </w:r>
          </w:p>
        </w:tc>
        <w:tc>
          <w:tcPr>
            <w:tcW w:type="dxa" w:w="3200"/>
            <w:tcMar>
              <w:top w:type="dxa" w:w="80"/>
              <w:left w:type="dxa" w:w="120"/>
              <w:bottom w:type="dxa" w:w="80"/>
              <w:right w:type="dxa" w:w="120"/>
            </w:tcMar>
          </w:tcPr>
          <w:p>
            <w:pPr>
              <w:spacing w:after="0" w:line="260"/>
            </w:pPr>
            <w:r>
              <w:rPr>
                <w:b w:val="false"/>
                <w:bCs w:val="false"/>
                <w:i w:val="false"/>
                <w:iCs w:val="false"/>
                <w:sz w:val="20"/>
                <w:szCs w:val="20"/>
              </w:rPr>
              <w:t xml:space="preserve">Esperti di [paese]</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Copre un altro paese della stessa macro-area</w:t>
            </w:r>
          </w:p>
        </w:tc>
        <w:tc>
          <w:tcPr>
            <w:tcW w:type="dxa" w:w="1200"/>
            <w:tcMar>
              <w:top w:type="dxa" w:w="80"/>
              <w:left w:type="dxa" w:w="120"/>
              <w:bottom w:type="dxa" w:w="80"/>
              <w:right w:type="dxa" w:w="120"/>
            </w:tcMar>
          </w:tcPr>
          <w:p>
            <w:pPr>
              <w:spacing w:after="0" w:line="260"/>
            </w:pPr>
            <w:r>
              <w:rPr>
                <w:b w:val="false"/>
                <w:bCs w:val="false"/>
                <w:i w:val="false"/>
                <w:iCs w:val="false"/>
                <w:sz w:val="20"/>
                <w:szCs w:val="20"/>
              </w:rPr>
              <w:t xml:space="preserve">2</w:t>
            </w:r>
          </w:p>
        </w:tc>
        <w:tc>
          <w:tcPr>
            <w:tcW w:type="dxa" w:w="3200"/>
            <w:tcMar>
              <w:top w:type="dxa" w:w="80"/>
              <w:left w:type="dxa" w:w="120"/>
              <w:bottom w:type="dxa" w:w="80"/>
              <w:right w:type="dxa" w:w="120"/>
            </w:tcMar>
          </w:tcPr>
          <w:p>
            <w:pPr>
              <w:spacing w:after="0" w:line="260"/>
            </w:pPr>
            <w:r>
              <w:rPr>
                <w:b w:val="false"/>
                <w:bCs w:val="false"/>
                <w:i w:val="false"/>
                <w:iCs w:val="false"/>
                <w:sz w:val="20"/>
                <w:szCs w:val="20"/>
              </w:rPr>
              <w:t xml:space="preserve">Allarghiamo alla regione</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Copre un altro paese dello stesso continente</w:t>
            </w:r>
          </w:p>
        </w:tc>
        <w:tc>
          <w:tcPr>
            <w:tcW w:type="dxa" w:w="1200"/>
            <w:tcMar>
              <w:top w:type="dxa" w:w="80"/>
              <w:left w:type="dxa" w:w="120"/>
              <w:bottom w:type="dxa" w:w="80"/>
              <w:right w:type="dxa" w:w="120"/>
            </w:tcMar>
          </w:tcPr>
          <w:p>
            <w:pPr>
              <w:spacing w:after="0" w:line="260"/>
            </w:pPr>
            <w:r>
              <w:rPr>
                <w:b w:val="false"/>
                <w:bCs w:val="false"/>
                <w:i w:val="false"/>
                <w:iCs w:val="false"/>
                <w:sz w:val="20"/>
                <w:szCs w:val="20"/>
              </w:rPr>
              <w:t xml:space="preserve">1</w:t>
            </w:r>
          </w:p>
        </w:tc>
        <w:tc>
          <w:tcPr>
            <w:tcW w:type="dxa" w:w="3200"/>
            <w:tcMar>
              <w:top w:type="dxa" w:w="80"/>
              <w:left w:type="dxa" w:w="120"/>
              <w:bottom w:type="dxa" w:w="80"/>
              <w:right w:type="dxa" w:w="120"/>
            </w:tcMar>
          </w:tcPr>
          <w:p>
            <w:pPr>
              <w:spacing w:after="0" w:line="260"/>
            </w:pPr>
            <w:r>
              <w:rPr>
                <w:b w:val="false"/>
                <w:bCs w:val="false"/>
                <w:i w:val="false"/>
                <w:iCs w:val="false"/>
                <w:sz w:val="20"/>
                <w:szCs w:val="20"/>
              </w:rPr>
              <w:t xml:space="preserve">Se sei flessibile sulla meta</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Nessuna relazione geografica</w:t>
            </w:r>
          </w:p>
        </w:tc>
        <w:tc>
          <w:tcPr>
            <w:tcW w:type="dxa" w:w="1200"/>
            <w:tcMar>
              <w:top w:type="dxa" w:w="80"/>
              <w:left w:type="dxa" w:w="120"/>
              <w:bottom w:type="dxa" w:w="80"/>
              <w:right w:type="dxa" w:w="120"/>
            </w:tcMar>
          </w:tcPr>
          <w:p>
            <w:pPr>
              <w:spacing w:after="0" w:line="260"/>
            </w:pPr>
            <w:r>
              <w:rPr>
                <w:b w:val="false"/>
                <w:bCs w:val="false"/>
                <w:i w:val="false"/>
                <w:iCs w:val="false"/>
                <w:sz w:val="20"/>
                <w:szCs w:val="20"/>
              </w:rPr>
              <w:t xml:space="preserve">0</w:t>
            </w:r>
          </w:p>
        </w:tc>
        <w:tc>
          <w:tcPr>
            <w:tcW w:type="dxa" w:w="3200"/>
            <w:tcMar>
              <w:top w:type="dxa" w:w="80"/>
              <w:left w:type="dxa" w:w="120"/>
              <w:bottom w:type="dxa" w:w="80"/>
              <w:right w:type="dxa" w:w="120"/>
            </w:tcMar>
          </w:tcPr>
          <w:p>
            <w:pPr>
              <w:spacing w:after="0" w:line="260"/>
            </w:pPr>
            <w:r>
              <w:rPr>
                <w:b w:val="false"/>
                <w:bCs w:val="false"/>
                <w:i w:val="false"/>
                <w:iCs w:val="false"/>
                <w:sz w:val="20"/>
                <w:szCs w:val="20"/>
              </w:rPr>
              <w:t xml:space="preserve">Fallback "Mostra di più"</w:t>
            </w:r>
          </w:p>
        </w:tc>
      </w:tr>
    </w:tbl>
    <w:p>
      <w:pPr>
        <w:spacing w:after="120"/>
      </w:pPr>
    </w:p>
    <w:p>
      <w:pPr>
        <w:spacing w:after="160" w:line="300"/>
      </w:pPr>
      <w:r>
        <w:rPr>
          <w:b w:val="false"/>
          <w:bCs w:val="false"/>
          <w:i w:val="false"/>
          <w:iCs w:val="false"/>
        </w:rPr>
        <w:t xml:space="preserve">Senza destinazione: niente bande, fascia unica ordinata per punteggio, con i match forti in cima (col badge), tutto il resto sotto, e in coda un fallback con una frase introduttiva onesta.</w:t>
      </w:r>
    </w:p>
    <w:p>
      <w:pPr>
        <w:pStyle w:val="Heading3"/>
        <w:spacing w:after="100" w:before="200"/>
      </w:pPr>
      <w:r>
        <w:rPr>
          <w:b/>
          <w:bCs/>
          <w:sz w:val="23"/>
          <w:szCs w:val="23"/>
        </w:rPr>
        <w:t xml:space="preserve">Passo 2. Punteggio quiz (sempre tra 0 e 1)</w:t>
      </w:r>
    </w:p>
    <w:p>
      <w:pPr>
        <w:spacing w:after="160" w:line="300"/>
      </w:pPr>
      <w:r>
        <w:rPr>
          <w:b w:val="false"/>
          <w:bCs w:val="false"/>
          <w:i w:val="false"/>
          <w:iCs w:val="false"/>
        </w:rPr>
        <w:t xml:space="preserve">Per ogni asse continuo si misura la distanza tra la posizione del viaggiatore e quella del TD (0 se identici, 3 se opposti):</w:t>
      </w:r>
    </w:p>
    <w:p>
      <w:pPr>
        <w:spacing w:after="140"/>
        <w:ind w:left="400"/>
      </w:pPr>
      <w:r>
        <w:rPr>
          <w:rFonts w:ascii="Courier New" w:cs="Courier New" w:eastAsia="Courier New" w:hAnsi="Courier New"/>
          <w:sz w:val="20"/>
          <w:szCs w:val="20"/>
        </w:rPr>
        <w:t xml:space="preserve">punteggio_asse = (3 - distanza) / 3        // 1 se identici, 0 se opposti</w:t>
      </w:r>
    </w:p>
    <w:p>
      <w:pPr>
        <w:spacing w:after="160" w:line="300"/>
      </w:pPr>
      <w:r>
        <w:rPr>
          <w:b w:val="false"/>
          <w:bCs w:val="false"/>
          <w:i w:val="false"/>
          <w:iCs w:val="false"/>
        </w:rPr>
        <w:t xml:space="preserve">L’asse "con chi viaggi" è categoriale: 1 se combaciano, 0 se no. Poi si combina tutto con i pesi:</w:t>
      </w:r>
    </w:p>
    <w:p>
      <w:pPr>
        <w:spacing w:after="140"/>
        <w:ind w:left="400"/>
      </w:pPr>
      <w:r>
        <w:rPr>
          <w:rFonts w:ascii="Courier New" w:cs="Courier New" w:eastAsia="Courier New" w:hAnsi="Courier New"/>
          <w:sz w:val="20"/>
          <w:szCs w:val="20"/>
        </w:rPr>
        <w:t xml:space="preserve">quiz_score = somma(peso_asse × punteggio_asse) / somma(pesi)</w:t>
      </w:r>
    </w:p>
    <w:p>
      <w:pPr>
        <w:spacing w:after="160" w:line="300"/>
      </w:pPr>
      <w:r>
        <w:rPr>
          <w:b w:val="false"/>
          <w:bCs w:val="false"/>
          <w:i w:val="false"/>
          <w:iCs w:val="false"/>
        </w:rPr>
        <w:t xml:space="preserve">Dividere per la somma dei pesi tiene il risultato sempre tra 0 e 1. Il quiz è sempre completo: le 6 domande sono obbligatorie, non esiste il caso del quiz parziale.</w:t>
      </w:r>
    </w:p>
    <w:p>
      <w:pPr>
        <w:pStyle w:val="Heading3"/>
        <w:spacing w:after="100" w:before="200"/>
      </w:pPr>
      <w:r>
        <w:rPr>
          <w:b/>
          <w:bCs/>
          <w:sz w:val="23"/>
          <w:szCs w:val="23"/>
        </w:rPr>
        <w:t xml:space="preserve">Passo 3. Punteggio filtri (sempre tra 0 e 1)</w:t>
      </w:r>
    </w:p>
    <w:p>
      <w:pPr>
        <w:spacing w:after="160" w:line="300"/>
      </w:pPr>
      <w:r>
        <w:rPr>
          <w:b w:val="false"/>
          <w:bCs w:val="false"/>
          <w:i w:val="false"/>
          <w:iCs w:val="false"/>
        </w:rPr>
        <w:t xml:space="preserve">I filtri non escludono nessuno: producono un punteggio. Si lavora in frazione, così il numero variabile di filtri richiesti non sballa la scala:</w:t>
      </w:r>
    </w:p>
    <w:p>
      <w:pPr>
        <w:spacing w:after="140"/>
        <w:ind w:left="400"/>
      </w:pPr>
      <w:r>
        <w:rPr>
          <w:rFonts w:ascii="Courier New" w:cs="Courier New" w:eastAsia="Courier New" w:hAnsi="Courier New"/>
          <w:sz w:val="20"/>
          <w:szCs w:val="20"/>
        </w:rPr>
        <w:t xml:space="preserve">filtri_score = filtri richiesti che il TD possiede / filtri richiesti totali</w:t>
      </w:r>
    </w:p>
    <w:p>
      <w:pPr>
        <w:spacing w:after="160" w:line="300"/>
      </w:pPr>
      <w:r>
        <w:rPr>
          <w:b w:val="false"/>
          <w:bCs w:val="false"/>
          <w:i w:val="false"/>
          <w:iCs w:val="false"/>
        </w:rPr>
        <w:t xml:space="preserve">I filtri sono sempre due, fissi, con rapporto interno 60/40. Tema del viaggio (9 voci): food; cultura, arte e storia; natura e wildlife; avventura e outdoor; spiritualità e benessere; lusso; festival ed eventi; shopping, design e artigianato; fotografia e creatività. Contesto geografico dominante (8 voci): città; borghi e piccoli centri; montagna; mare e isole; deserto; foresta e giungla; campagna e aree rurali; aree estreme/polari.</w:t>
      </w:r>
    </w:p>
    <w:p>
      <w:pPr>
        <w:spacing w:after="160" w:line="300"/>
      </w:pPr>
      <w:r>
        <w:rPr>
          <w:b w:val="false"/>
          <w:bCs w:val="false"/>
          <w:i w:val="false"/>
          <w:iCs w:val="false"/>
        </w:rPr>
        <w:t xml:space="preserve">I tag sono dichiarati per coppia TD-destinazione. Con la destinazione questo abilita la maschera contestuale (sulla Bolivia non si mostra "mare"). Senza destinazione si mostrano tutte le voci, e il punteggio filtri si calcola sui tag che il TD possiede sull’insieme delle sue destinazioni.</w:t>
      </w:r>
    </w:p>
    <w:p>
      <w:pPr>
        <w:pStyle w:val="Heading3"/>
        <w:spacing w:after="100" w:before="200"/>
      </w:pPr>
      <w:r>
        <w:rPr>
          <w:b/>
          <w:bCs/>
          <w:sz w:val="23"/>
          <w:szCs w:val="23"/>
        </w:rPr>
        <w:t xml:space="preserve">Passo 4. Affinità</w:t>
      </w:r>
    </w:p>
    <w:p>
      <w:pPr>
        <w:spacing w:after="140"/>
        <w:ind w:left="400"/>
      </w:pPr>
      <w:r>
        <w:rPr>
          <w:rFonts w:ascii="Courier New" w:cs="Courier New" w:eastAsia="Courier New" w:hAnsi="Courier New"/>
          <w:sz w:val="20"/>
          <w:szCs w:val="20"/>
        </w:rPr>
        <w:t xml:space="preserve">affinita = 0.5 × quiz_score + 0.5 × filtri_score</w:t>
      </w:r>
    </w:p>
    <w:p>
      <w:pPr>
        <w:spacing w:after="160" w:line="300"/>
      </w:pPr>
      <w:r>
        <w:rPr>
          <w:b w:val="false"/>
          <w:bCs w:val="false"/>
          <w:i w:val="false"/>
          <w:iCs w:val="false"/>
        </w:rPr>
        <w:t xml:space="preserve">Il 50/50 è un parametro, non una costante di design: resta modificabile su decisione (per esempio dare più peso ai filtri quando non c’è destinazione).</w:t>
      </w:r>
    </w:p>
    <w:p>
      <w:pPr>
        <w:pStyle w:val="Heading3"/>
        <w:spacing w:after="100" w:before="200"/>
      </w:pPr>
      <w:r>
        <w:rPr>
          <w:b/>
          <w:bCs/>
          <w:sz w:val="23"/>
          <w:szCs w:val="23"/>
        </w:rPr>
        <w:t xml:space="preserve">Passo 5. La chiave di ordinamento</w:t>
      </w:r>
    </w:p>
    <w:p>
      <w:pPr>
        <w:spacing w:after="140"/>
        <w:ind w:left="400"/>
      </w:pPr>
      <w:r>
        <w:rPr>
          <w:rFonts w:ascii="Courier New" w:cs="Courier New" w:eastAsia="Courier New" w:hAnsi="Courier New"/>
          <w:sz w:val="20"/>
          <w:szCs w:val="20"/>
        </w:rPr>
        <w:t xml:space="preserve">con destinazione:   (banda, livello_paese, affinita, spareggio)</w:t>
      </w:r>
    </w:p>
    <w:p>
      <w:pPr>
        <w:spacing w:after="140"/>
        <w:ind w:left="400"/>
      </w:pPr>
      <w:r>
        <w:rPr>
          <w:rFonts w:ascii="Courier New" w:cs="Courier New" w:eastAsia="Courier New" w:hAnsi="Courier New"/>
          <w:sz w:val="20"/>
          <w:szCs w:val="20"/>
        </w:rPr>
        <w:t xml:space="preserve">senza destinazione: (affinita, spareggio)</w:t>
      </w:r>
    </w:p>
    <w:p>
      <w:pPr>
        <w:spacing w:after="160" w:line="300"/>
      </w:pPr>
      <w:r>
        <w:rPr>
          <w:b w:val="false"/>
          <w:bCs w:val="false"/>
          <w:i w:val="false"/>
          <w:iCs w:val="false"/>
        </w:rPr>
        <w:t xml:space="preserve">Prima la banda, poi il livello (un TD livello 1 con punteggio medio sta sopra un livello 2 con punteggio alto, dentro la stessa banda), poi l’affinità, infine uno spareggio deterministico (oggi l’ordine di iscrizione, domani recensioni e tasso di risposta) che evita ordini ballerini in paginazione. I livelli 1 e 2 vivono solo nel database come chiave di ordinamento: il viaggiatore non li vede mai come etichetta.</w:t>
      </w:r>
    </w:p>
    <w:p>
      <w:pPr>
        <w:pStyle w:val="Heading3"/>
        <w:spacing w:after="100" w:before="200"/>
      </w:pPr>
      <w:r>
        <w:rPr>
          <w:b/>
          <w:bCs/>
          <w:sz w:val="23"/>
          <w:szCs w:val="23"/>
        </w:rPr>
        <w:t xml:space="preserve">Passo 6. Cosa vede il viaggiatore</w:t>
      </w:r>
    </w:p>
    <w:p>
      <w:pPr>
        <w:pStyle w:val="ListParagraph"/>
        <w:numPr>
          <w:ilvl w:val="0"/>
          <w:numId w:val="2"/>
        </w:numPr>
        <w:spacing w:after="100" w:line="300"/>
      </w:pPr>
      <w:r>
        <w:rPr>
          <w:b/>
          <w:bCs/>
          <w:i w:val="false"/>
          <w:iCs w:val="false"/>
        </w:rPr>
        <w:t xml:space="preserve">La barra persistente </w:t>
      </w:r>
      <w:r>
        <w:rPr>
          <w:b w:val="false"/>
          <w:bCs w:val="false"/>
          <w:i w:val="false"/>
          <w:iCs w:val="false"/>
        </w:rPr>
        <w:t xml:space="preserve">in cima alla pagina: campo destinazione modificabile, CTA "Fai il quiz" (o "Modifica le tue risposte"), filtri. Ogni modifica ricalcola i risultati live, senza refresh.</w:t>
      </w:r>
    </w:p>
    <w:p>
      <w:pPr>
        <w:pStyle w:val="ListParagraph"/>
        <w:numPr>
          <w:ilvl w:val="0"/>
          <w:numId w:val="2"/>
        </w:numPr>
        <w:spacing w:after="100" w:line="300"/>
      </w:pPr>
      <w:r>
        <w:rPr>
          <w:b/>
          <w:bCs/>
          <w:i w:val="false"/>
          <w:iCs w:val="false"/>
        </w:rPr>
        <w:t xml:space="preserve">I divisori di sezione</w:t>
      </w:r>
      <w:r>
        <w:rPr>
          <w:b w:val="false"/>
          <w:bCs w:val="false"/>
          <w:i w:val="false"/>
          <w:iCs w:val="false"/>
        </w:rPr>
        <w:t xml:space="preserve">, dichiarati con onestà (dalle bande con destinazione, dalla soglia match forte senza).</w:t>
      </w:r>
    </w:p>
    <w:p>
      <w:pPr>
        <w:pStyle w:val="ListParagraph"/>
        <w:numPr>
          <w:ilvl w:val="0"/>
          <w:numId w:val="2"/>
        </w:numPr>
        <w:spacing w:after="100" w:line="300"/>
      </w:pPr>
      <w:r>
        <w:rPr>
          <w:b/>
          <w:bCs/>
          <w:i w:val="false"/>
          <w:iCs w:val="false"/>
        </w:rPr>
        <w:t xml:space="preserve">La card del TD: </w:t>
      </w:r>
      <w:r>
        <w:rPr>
          <w:b w:val="false"/>
          <w:bCs w:val="false"/>
          <w:i w:val="false"/>
          <w:iCs w:val="false"/>
        </w:rPr>
        <w:t xml:space="preserve">foto (più eventuale foto di sfondo, da definire con Chiara), eventuale badge "match forte", eventuale tag con i paesi coperti, la frase costruita dai mattoncini (che sostituisce la bio breve) e la CTA verso la vetrina. Mai percentuali, mai etichette intermedie ("buon match" e simili non esistono).</w:t>
      </w:r>
    </w:p>
    <w:p>
      <w:pPr>
        <w:pStyle w:val="ListParagraph"/>
        <w:numPr>
          <w:ilvl w:val="0"/>
          <w:numId w:val="2"/>
        </w:numPr>
        <w:spacing w:after="100" w:line="300"/>
      </w:pPr>
      <w:r>
        <w:rPr>
          <w:b/>
          <w:bCs/>
          <w:i w:val="false"/>
          <w:iCs w:val="false"/>
        </w:rPr>
        <w:t xml:space="preserve">Il badge "match forte" </w:t>
      </w:r>
      <w:r>
        <w:rPr>
          <w:b w:val="false"/>
          <w:bCs w:val="false"/>
          <w:i w:val="false"/>
          <w:iCs w:val="false"/>
        </w:rPr>
        <w:t xml:space="preserve">è l’unica etichetta a parole. Si accende: con destinazione, se affinità ≥ soglia (oggi 80%) E il paese cercato è livello 1 del TD; senza destinazione, se affinità ≥ soglia. Mostrarlo o no è una decisione UX da chiudere con Chiara: l’algoritmo lo produce comunque.</w:t>
      </w:r>
    </w:p>
    <w:p>
      <w:pPr>
        <w:pStyle w:val="ListParagraph"/>
        <w:numPr>
          <w:ilvl w:val="0"/>
          <w:numId w:val="2"/>
        </w:numPr>
        <w:spacing w:after="100" w:line="300"/>
      </w:pPr>
      <w:r>
        <w:rPr>
          <w:b/>
          <w:bCs/>
          <w:i w:val="false"/>
          <w:iCs w:val="false"/>
        </w:rPr>
        <w:t xml:space="preserve">Il tag paesi </w:t>
      </w:r>
      <w:r>
        <w:rPr>
          <w:b w:val="false"/>
          <w:bCs w:val="false"/>
          <w:i w:val="false"/>
          <w:iCs w:val="false"/>
        </w:rPr>
        <w:t xml:space="preserve">compare nella ricerca senza destinazione e nelle sezioni di fallback (dove serve capire cosa copre il TD), mai quando la copertura è implicita nella sezione.</w:t>
      </w:r>
    </w:p>
    <w:p>
      <w:pPr>
        <w:pStyle w:val="ListParagraph"/>
        <w:numPr>
          <w:ilvl w:val="0"/>
          <w:numId w:val="2"/>
        </w:numPr>
        <w:spacing w:after="100" w:line="300"/>
      </w:pPr>
      <w:r>
        <w:rPr>
          <w:b/>
          <w:bCs/>
          <w:i w:val="false"/>
          <w:iCs w:val="false"/>
        </w:rPr>
        <w:t xml:space="preserve">La frase dai mattoncini: </w:t>
      </w:r>
      <w:r>
        <w:rPr>
          <w:b w:val="false"/>
          <w:bCs w:val="false"/>
          <w:i w:val="false"/>
          <w:iCs w:val="false"/>
        </w:rPr>
        <w:t xml:space="preserve">con destinazione è composta da slot geografico + i 2 assi più salienti del quiz + tema se richiesto + chiusura; senza destinazione lo slot geografico non c’è, la frase parla solo di quiz e filtri. Salienza = peso × affinità × estremità. Ogni frammento ha 3 varianti, scelte con un hash stabile dell’id del TD: la stessa coppia viaggiatore-TD vede sempre la stessa frase.</w:t>
      </w:r>
    </w:p>
    <w:p>
      <w:pPr>
        <w:pStyle w:val="Heading2"/>
        <w:spacing w:after="140" w:before="260"/>
      </w:pPr>
      <w:r>
        <w:rPr>
          <w:b/>
          <w:bCs/>
          <w:color w:val="1b5e24"/>
          <w:sz w:val="26"/>
          <w:szCs w:val="26"/>
        </w:rPr>
        <w:t xml:space="preserve">Come lo facciamo</w:t>
      </w:r>
    </w:p>
    <w:p>
      <w:pPr>
        <w:spacing w:after="160" w:line="300"/>
      </w:pPr>
      <w:r>
        <w:rPr>
          <w:b w:val="false"/>
          <w:bCs w:val="false"/>
          <w:i w:val="false"/>
          <w:iCs w:val="false"/>
        </w:rPr>
        <w:t xml:space="preserve">L’algoritmo gira interamente nel sito: è una funzione di ordinamento che legge da Supabase i profili dei TD (paesi con livelli, assi, tag per destinazione, tutti caricati in onboarding) e li combina con gli input di sessione del viaggiatore. Nessun webhook, nessun n8n: è calcolo puro a ogni ricerca. Tutti i parametri (pesi degli assi, soglia del badge, 50/50 quiz/filtri, 60/40 tema/contesto) vivono in una tabella di configurazione su Supabase, non nel codice: si ritarano da Supabase Studio senza deploy. Chi aggiorna gli stati: nessuno, ancora niente ordini. Cosa resta manuale: solo la taratura dei parametri, che è una decisione di business, non un’operazione di routine.</w:t>
      </w:r>
    </w:p>
    <w:p>
      <w:pPr>
        <w:pStyle w:val="Heading2"/>
        <w:spacing w:after="140" w:before="260"/>
      </w:pPr>
      <w:r>
        <w:rPr>
          <w:b/>
          <w:bCs/>
          <w:color w:val="1b5e24"/>
          <w:sz w:val="26"/>
          <w:szCs w:val="26"/>
        </w:rPr>
        <w:t xml:space="preserve">Da costruire</w:t>
      </w:r>
    </w:p>
    <w:p>
      <w:pPr>
        <w:pStyle w:val="ListParagraph"/>
        <w:numPr>
          <w:ilvl w:val="0"/>
          <w:numId w:val="2"/>
        </w:numPr>
        <w:spacing w:after="100" w:line="300"/>
      </w:pPr>
      <w:r>
        <w:rPr>
          <w:b/>
          <w:bCs/>
          <w:i w:val="false"/>
          <w:iCs w:val="false"/>
        </w:rPr>
        <w:t xml:space="preserve">Design (Chiara): </w:t>
      </w:r>
      <w:r>
        <w:rPr>
          <w:b w:val="false"/>
          <w:bCs w:val="false"/>
          <w:i w:val="false"/>
          <w:iCs w:val="false"/>
        </w:rPr>
        <w:t xml:space="preserve">pagina risultati (barra persistente, divisori, paginazione), la card in tutte le sue varianti (con/senza badge, con/senza tag paesi, con/senza foto sfondo). Da chiudere: badge visibile sì/no, foto di sfondo sì/no.</w:t>
      </w:r>
    </w:p>
    <w:p>
      <w:pPr>
        <w:pStyle w:val="ListParagraph"/>
        <w:numPr>
          <w:ilvl w:val="0"/>
          <w:numId w:val="2"/>
        </w:numPr>
        <w:spacing w:after="100" w:line="300"/>
      </w:pPr>
      <w:r>
        <w:rPr>
          <w:b/>
          <w:bCs/>
          <w:i w:val="false"/>
          <w:iCs w:val="false"/>
        </w:rPr>
        <w:t xml:space="preserve">Comunicazione (Gaia): </w:t>
      </w:r>
      <w:r>
        <w:rPr>
          <w:b w:val="false"/>
          <w:bCs w:val="false"/>
          <w:i w:val="false"/>
          <w:iCs w:val="false"/>
        </w:rPr>
        <w:t xml:space="preserve">i mattoncini delle frasi (3 varianti per frammento, con concordanza di genere e articoli), le frasi introduttive oneste dei fallback.</w:t>
      </w:r>
    </w:p>
    <w:p>
      <w:pPr>
        <w:pStyle w:val="ListParagraph"/>
        <w:numPr>
          <w:ilvl w:val="0"/>
          <w:numId w:val="2"/>
        </w:numPr>
        <w:spacing w:after="100" w:line="300"/>
      </w:pPr>
      <w:r>
        <w:rPr>
          <w:b/>
          <w:bCs/>
          <w:i w:val="false"/>
          <w:iCs w:val="false"/>
        </w:rPr>
        <w:t xml:space="preserve">Tecnica (Simone): </w:t>
      </w:r>
      <w:r>
        <w:rPr>
          <w:b w:val="false"/>
          <w:bCs w:val="false"/>
          <w:i w:val="false"/>
          <w:iCs w:val="false"/>
        </w:rPr>
        <w:t xml:space="preserve">funzione di ordinamento, tabella di configurazione parametri, struttura profili TD su Supabase, integrazione tassonomia nelle bande.</w:t>
      </w:r>
    </w:p>
    <w:p>
      <w:pPr>
        <w:pStyle w:val="Heading1"/>
        <w:spacing w:after="200" w:before="360"/>
      </w:pPr>
      <w:r>
        <w:rPr>
          <w:b/>
          <w:bCs/>
          <w:color w:val="1b5e24"/>
          <w:sz w:val="32"/>
          <w:szCs w:val="32"/>
        </w:rPr>
        <w:t xml:space="preserve">3. La vetrina del Travel Designer</w:t>
      </w:r>
    </w:p>
    <w:p>
      <w:pPr>
        <w:pStyle w:val="Heading2"/>
        <w:spacing w:after="140" w:before="260"/>
      </w:pPr>
      <w:r>
        <w:rPr>
          <w:b/>
          <w:bCs/>
          <w:color w:val="1b5e24"/>
          <w:sz w:val="26"/>
          <w:szCs w:val="26"/>
        </w:rPr>
        <w:t xml:space="preserve">Come funziona</w:t>
      </w:r>
    </w:p>
    <w:p>
      <w:pPr>
        <w:spacing w:after="160" w:line="300"/>
      </w:pPr>
      <w:r>
        <w:rPr>
          <w:b w:val="false"/>
          <w:bCs w:val="false"/>
          <w:i w:val="false"/>
          <w:iCs w:val="false"/>
        </w:rPr>
        <w:t xml:space="preserve">La vetrina è la casa del designer, il posto dove il viaggiatore decide se è la persona giusta. Mostra: l’identità visiva (foto, mood), la bio narrativa (la sua storia, il suo modo di lavorare), i paesi coperti (senza distinzione di livello: la copertura è una sola agli occhi del viaggiatore), e le sezioni di contenuto: gli itinerari pronti da vivere, i viaggi firma, i viaggi di gruppo, le recensioni. Struttura e dettaglio di queste sezioni sono nel modello vetrina su Figma, che è il riferimento.</w:t>
      </w:r>
    </w:p>
    <w:p>
      <w:pPr>
        <w:spacing w:after="160" w:line="300"/>
      </w:pPr>
      <w:r>
        <w:rPr>
          <w:b w:val="false"/>
          <w:bCs w:val="false"/>
          <w:i w:val="false"/>
          <w:iCs w:val="false"/>
        </w:rPr>
        <w:t xml:space="preserve">I box acquistabili sono due soltanto: la Consulenza (sempre presente, 30 minuti, prezzo del TD) e la Consulenza approfondita (servizio a sé con suo box, durata e prezzo, visibile solo per chi la attiva, oggi un TD). Dentro ogni box il TD racconta due cose: cosa si farà durante la call e cosa si potrà fare dopo. La consulenza è la porta d’ingresso obbligata: l’Itinerario su misura e l’All Inclusive vengono presentati e spiegati bene in vetrina, ma non hanno tasto di acquisto. Si comprano solo dopo la call, dai bottoni della mail post-consulenza. Alcuni servizi, come l’All Inclusive, sono sempre attivi per tutti i TD; altri dipendono da cosa il singolo TD ha attivato.</w:t>
      </w:r>
    </w:p>
    <w:p>
      <w:pPr>
        <w:pStyle w:val="Heading2"/>
        <w:spacing w:after="140" w:before="260"/>
      </w:pPr>
      <w:r>
        <w:rPr>
          <w:b/>
          <w:bCs/>
          <w:color w:val="1b5e24"/>
          <w:sz w:val="26"/>
          <w:szCs w:val="26"/>
        </w:rPr>
        <w:t xml:space="preserve">Come lo facciamo</w:t>
      </w:r>
    </w:p>
    <w:p>
      <w:pPr>
        <w:spacing w:after="160" w:line="300"/>
      </w:pPr>
      <w:r>
        <w:rPr>
          <w:b w:val="false"/>
          <w:bCs w:val="false"/>
          <w:i w:val="false"/>
          <w:iCs w:val="false"/>
        </w:rPr>
        <w:t xml:space="preserve">La vetrina è una pagina del sito che legge il profilo del TD da Supabase: foto, bio, paesi con livelli, assi, tag, servizi attivi, prezzi e testi dei box vengono caricati in fase di onboarding e vivono nel database. Il testo dei box è libero, scritto dal TD, ma in onboarding il team lo traduce anche in flag strutturati dei servizi su Supabase: sono quei flag a comandare quali bottoni compariranno nella mail post-call. Il tasto Prenota apre il flusso della sezione 4. Chi aggiorna: i contenuti li carica il team in onboarding da Supabase Studio; a regime il TD chiede le modifiche via WhatsApp e il team le applica (il TD non ha login). Cosa resta manuale: il caricamento e ogni modifica del profilo, e la traduzione testo-flag in onboarding.</w:t>
      </w:r>
    </w:p>
    <w:p>
      <w:pPr>
        <w:pStyle w:val="Heading2"/>
        <w:spacing w:after="140" w:before="260"/>
      </w:pPr>
      <w:r>
        <w:rPr>
          <w:b/>
          <w:bCs/>
          <w:color w:val="1b5e24"/>
          <w:sz w:val="26"/>
          <w:szCs w:val="26"/>
        </w:rPr>
        <w:t xml:space="preserve">Da costruire</w:t>
      </w:r>
    </w:p>
    <w:p>
      <w:pPr>
        <w:pStyle w:val="ListParagraph"/>
        <w:numPr>
          <w:ilvl w:val="0"/>
          <w:numId w:val="2"/>
        </w:numPr>
        <w:spacing w:after="100" w:line="300"/>
      </w:pPr>
      <w:r>
        <w:rPr>
          <w:b/>
          <w:bCs/>
          <w:i w:val="false"/>
          <w:iCs w:val="false"/>
        </w:rPr>
        <w:t xml:space="preserve">Design (Chiara): </w:t>
      </w:r>
      <w:r>
        <w:rPr>
          <w:b w:val="false"/>
          <w:bCs w:val="false"/>
          <w:i w:val="false"/>
          <w:iCs w:val="false"/>
        </w:rPr>
        <w:t xml:space="preserve">la vetrina è già disegnata nel modello Figma; da verificare i due box servizi con i campi "durante la call / dopo la call" e la presentazione (non acquistabile) di su misura e All Inclusive.</w:t>
      </w:r>
    </w:p>
    <w:p>
      <w:pPr>
        <w:pStyle w:val="ListParagraph"/>
        <w:numPr>
          <w:ilvl w:val="0"/>
          <w:numId w:val="2"/>
        </w:numPr>
        <w:spacing w:after="100" w:line="300"/>
      </w:pPr>
      <w:r>
        <w:rPr>
          <w:b/>
          <w:bCs/>
          <w:i w:val="false"/>
          <w:iCs w:val="false"/>
        </w:rPr>
        <w:t xml:space="preserve">Comunicazione (Gaia): </w:t>
      </w:r>
      <w:r>
        <w:rPr>
          <w:b w:val="false"/>
          <w:bCs w:val="false"/>
          <w:i w:val="false"/>
          <w:iCs w:val="false"/>
        </w:rPr>
        <w:t xml:space="preserve">guida per i TD su come scrivere i testi dei box, testi standard di presentazione dei servizi post-call.</w:t>
      </w:r>
    </w:p>
    <w:p>
      <w:pPr>
        <w:pStyle w:val="ListParagraph"/>
        <w:numPr>
          <w:ilvl w:val="0"/>
          <w:numId w:val="2"/>
        </w:numPr>
        <w:spacing w:after="100" w:line="300"/>
      </w:pPr>
      <w:r>
        <w:rPr>
          <w:b/>
          <w:bCs/>
          <w:i w:val="false"/>
          <w:iCs w:val="false"/>
        </w:rPr>
        <w:t xml:space="preserve">Tecnica (Simone): </w:t>
      </w:r>
      <w:r>
        <w:rPr>
          <w:b w:val="false"/>
          <w:bCs w:val="false"/>
          <w:i w:val="false"/>
          <w:iCs w:val="false"/>
        </w:rPr>
        <w:t xml:space="preserve">pagina vetrina che legge da Supabase, schema dei flag servizi per TD.</w:t>
      </w:r>
    </w:p>
    <w:p>
      <w:pPr>
        <w:pStyle w:val="Heading1"/>
        <w:spacing w:after="200" w:before="360"/>
      </w:pPr>
      <w:r>
        <w:rPr>
          <w:b/>
          <w:bCs/>
          <w:color w:val="1b5e24"/>
          <w:sz w:val="32"/>
          <w:szCs w:val="32"/>
        </w:rPr>
        <w:t xml:space="preserve">4. Prenotazione e pagamento della consulenza</w:t>
      </w:r>
    </w:p>
    <w:p>
      <w:pPr>
        <w:pStyle w:val="Heading2"/>
        <w:spacing w:after="140" w:before="260"/>
      </w:pPr>
      <w:r>
        <w:rPr>
          <w:b/>
          <w:bCs/>
          <w:color w:val="1b5e24"/>
          <w:sz w:val="26"/>
          <w:szCs w:val="26"/>
        </w:rPr>
        <w:t xml:space="preserve">Come funziona</w:t>
      </w:r>
    </w:p>
    <w:p>
      <w:pPr>
        <w:spacing w:after="160" w:line="300"/>
      </w:pPr>
      <w:r>
        <w:rPr>
          <w:b/>
          <w:bCs/>
          <w:i w:val="false"/>
          <w:iCs w:val="false"/>
        </w:rPr>
        <w:t xml:space="preserve">La sequenza è: login, scelta dello slot, form e pagamento su XPETIS. </w:t>
      </w:r>
      <w:r>
        <w:rPr>
          <w:b w:val="false"/>
          <w:bCs w:val="false"/>
          <w:i w:val="false"/>
          <w:iCs w:val="false"/>
        </w:rPr>
        <w:t xml:space="preserve">Sulla vetrina il viaggiatore clicca "Prenota" sul box della consulenza (o della approfondita). Se non è loggato, il sito chiede il login con Google (registrazione automatica se è la prima volta). Si apre il calendario del TD, incorporato nella vetrina: il viaggiatore vede solo gli slot davvero liberi, con un preavviso minimo di 12 ore e un orizzonte prenotabile di 30 giorni. Sceglie data e ora e conferma: da quell’istante lo slot è bloccato, nessun altro può prenderlo. Nome ed email non li ridigita: glieli passiamo noi dal login.</w:t>
      </w:r>
    </w:p>
    <w:p>
      <w:pPr>
        <w:spacing w:after="160" w:line="300"/>
      </w:pPr>
      <w:r>
        <w:rPr>
          <w:b w:val="false"/>
          <w:bCs w:val="false"/>
          <w:i w:val="false"/>
          <w:iCs w:val="false"/>
        </w:rPr>
        <w:t xml:space="preserve">Confermato lo slot, il viaggiatore atterra sulla pagina XPETIS di form e pagamento, tutto in una schermata: il riepilogo (TD, data, ora, prezzo), il cellulare (obbligatorio, con il testo di consenso accanto: lo useremo per contattarti riguardo alla consulenza e, se richiederai altri servizi, per il gruppo WhatsApp col tuo designer), una domanda di contesto obbligatoria ("In due righe: dove vorresti andare e cosa ti aspetti dalla call?"), un flag facoltativo sui servizi post-call che già lo incuriosiscono (tra quelli attivi di quel TD: è puramente informativo per il designer, non impegna a nulla), e il pulsante di pagamento.</w:t>
      </w:r>
    </w:p>
    <w:p>
      <w:pPr>
        <w:spacing w:after="160" w:line="300"/>
      </w:pPr>
      <w:r>
        <w:rPr>
          <w:b/>
          <w:bCs/>
          <w:i w:val="false"/>
          <w:iCs w:val="false"/>
        </w:rPr>
        <w:t xml:space="preserve">Ha 30 minuti per pagare</w:t>
      </w:r>
      <w:r>
        <w:rPr>
          <w:b w:val="false"/>
          <w:bCs w:val="false"/>
          <w:i w:val="false"/>
          <w:iCs w:val="false"/>
        </w:rPr>
        <w:t xml:space="preserve">, scritto in pagina e nella mail. Se paga, la consulenza è confermata: riceve la conferma definitiva XPETIS con data, ora, link video e le regole in chiaro, e il TD riceve data, ora, il contesto scritto dal viaggiatore, l’eventuale flag sui servizi e, se il quiz è stato fatto, il suo profilo: così non brucia i primi dieci minuti di call a inquadrare la persona. Se non paga entro 30 minuti, la prenotazione si cancella da sola, lo slot torna libero e parte una mail cortese: lo slot è stato liberato, puoi riprenotare quando vuoi. Nessun ordine sporco da pulire a mano.</w:t>
      </w:r>
    </w:p>
    <w:p>
      <w:pPr>
        <w:spacing w:after="160" w:line="300"/>
      </w:pPr>
      <w:r>
        <w:rPr>
          <w:b w:val="false"/>
          <w:bCs w:val="false"/>
          <w:i w:val="false"/>
          <w:iCs w:val="false"/>
        </w:rPr>
        <w:t xml:space="preserve">Se il viaggiatore non trova uno slot che gli va: link "Non trovi un orario? Scrivici" che apre WhatsApp, e il team fissa a mano. Il caso raro passa dalle persone, il caso normale resta automatico.</w:t>
      </w:r>
    </w:p>
    <w:p>
      <w:pPr>
        <w:pStyle w:val="Heading2"/>
        <w:spacing w:after="140" w:before="260"/>
      </w:pPr>
      <w:r>
        <w:rPr>
          <w:b/>
          <w:bCs/>
          <w:color w:val="1b5e24"/>
          <w:sz w:val="26"/>
          <w:szCs w:val="26"/>
        </w:rPr>
        <w:t xml:space="preserve">Come lo facciamo</w:t>
      </w:r>
    </w:p>
    <w:p>
      <w:pPr>
        <w:spacing w:after="160" w:line="300"/>
      </w:pPr>
      <w:r>
        <w:rPr>
          <w:b/>
          <w:bCs/>
          <w:i w:val="false"/>
          <w:iCs w:val="false"/>
        </w:rPr>
        <w:t xml:space="preserve">Cal.com, un account gratuito per ogni TD. </w:t>
      </w:r>
      <w:r>
        <w:rPr>
          <w:b w:val="false"/>
          <w:bCs w:val="false"/>
          <w:i w:val="false"/>
          <w:iCs w:val="false"/>
        </w:rPr>
        <w:t xml:space="preserve">Il calendario non lo costruiamo, lo prendiamo in prestito. Ogni TD ha il suo account Cal.com gratuito individuale (username uguale allo slug della vetrina, per esempio cal.com/marco-rossi-xpetis), creato insieme a noi in onboarding, circa 15 minuti in screen-sharing. Sull’account di regia XPETIS vive l’event type modello "Consulenza XPETIS · 30 min" (durata 30 minuti, buffer 10 minuti dopo ogni call, preavviso 12 ore, orizzonte 30 giorni, redirect post-prenotazione) che ogni TD replica; chi offre l’approfondita ha un secondo event type con la sua durata e il suo prezzo. Il TD imposta le fasce settimanali in Availability e le eccezioni (ferie, giorni chiusi) come date override. Regola di protezione, garantita da Cal.com: se il TD restringe le fasce dove esistono già prenotazioni, quelle restano valide; per cancellare esiste solo il percorso ufficiale. Lo strumento video (Google Meet, che richiede al TD di collegare il suo Google Calendar, oppure Cal Video, integrato e senza dipendenze) è una decisione ancora aperta e non bloccante: si cambia con un’impostazione dell’event type.</w:t>
      </w:r>
    </w:p>
    <w:p>
      <w:pPr>
        <w:spacing w:after="160" w:line="300"/>
      </w:pPr>
      <w:r>
        <w:rPr>
          <w:b/>
          <w:bCs/>
          <w:i w:val="false"/>
          <w:iCs w:val="false"/>
        </w:rPr>
        <w:t xml:space="preserve">L’embed serve solo per lo slot, e porta con sé un bigliettino. </w:t>
      </w:r>
      <w:r>
        <w:rPr>
          <w:b w:val="false"/>
          <w:bCs w:val="false"/>
          <w:i w:val="false"/>
          <w:iCs w:val="false"/>
        </w:rPr>
        <w:t xml:space="preserve">Il bottone Prenota apre l’embed ufficiale Cal.com (personalizzato sulla palette XPETIS), usato solo per scegliere data e ora: nome ed email arrivano precompilati nell’URL dal login Google. Il punto delicato: la prenotazione avviene dentro Cal.com, che non sa chi sia l’utente per XPETIS. Per questo la vetrina, aprendo il calendario, passa nell’indirizzo dell’embed anche l’ID dell’utente XPETIS loggato; Cal.com lo conserva in un campo invisibile e lo restituisce dentro il webhook. Così ogni prenotazione arriva già agganciata all’utente giusto e al suo quiz, senza confronti fragili sulle email.</w:t>
      </w:r>
    </w:p>
    <w:p>
      <w:pPr>
        <w:spacing w:after="160" w:line="300"/>
      </w:pPr>
      <w:r>
        <w:rPr>
          <w:b/>
          <w:bCs/>
          <w:i w:val="false"/>
          <w:iCs w:val="false"/>
        </w:rPr>
        <w:t xml:space="preserve">Il ponte webhook. </w:t>
      </w:r>
      <w:r>
        <w:rPr>
          <w:b w:val="false"/>
          <w:bCs w:val="false"/>
          <w:i w:val="false"/>
          <w:iCs w:val="false"/>
        </w:rPr>
        <w:t xml:space="preserve">In ogni account Cal.com TD si configura (2 minuti, in checklist di onboarding) il webhook verso n8n con gli eventi BOOKING_CREATED, BOOKING_RESCHEDULED, BOOKING_CANCELLED. Il webhook punta direttamente all’URL del workflow n8n: zero endpoint da sviluppare, zero server. Il workflow legge il payload (TD, viaggiatore, data/ora, UID prenotazione, ID utente XPETIS, tipo evento), fa upsert sulla tabella prenotazioni di Supabase e crea l’evento sul calendario admin. Filtro anti-rumore: si processano solo gli event type che iniziano con "Consulenza XPETIS". Alla creazione, la riga nasce in stato "prenotata, in attesa di pagamento". Il redirect post-prenotazione di Cal.com porta il viaggiatore sulla pagina form+pagamento con l’UID della prenotazione nei parametri; i dati del form (cellulare, contesto, flag) si scrivono direttamente su Supabase, senza passare dal webhook.</w:t>
      </w:r>
    </w:p>
    <w:p>
      <w:pPr>
        <w:spacing w:after="160" w:line="300"/>
      </w:pPr>
      <w:r>
        <w:rPr>
          <w:b/>
          <w:bCs/>
          <w:i w:val="false"/>
          <w:iCs w:val="false"/>
        </w:rPr>
        <w:t xml:space="preserve">Il pagamento su Stripe. </w:t>
      </w:r>
      <w:r>
        <w:rPr>
          <w:b w:val="false"/>
          <w:bCs w:val="false"/>
          <w:i w:val="false"/>
          <w:iCs w:val="false"/>
        </w:rPr>
        <w:t xml:space="preserve">L’incasso delle consulenze è centrale sul conto Stripe XPETIS. Il prezzo è fisso e noto in anticipo, quindi per ogni combinazione TD+servizio esiste un Payment Link creato una volta dal pannello Stripe (zero codice, circa 30 link con 25 TD, lavoro amministrativo di un pomeriggio). La pagina form+pagamento apre il Payment Link giusto passando l’UID della prenotazione nel client_reference_id: è il filo che permette a n8n di riconciliare pagamento e prenotazione. Il webhook Stripe checkout.session.completed arriva a n8n, che porta la riga a "confermata, pagata" e fa partire le conferme.</w:t>
      </w:r>
    </w:p>
    <w:p>
      <w:pPr>
        <w:spacing w:after="160" w:line="300"/>
      </w:pPr>
      <w:r>
        <w:rPr>
          <w:b/>
          <w:bCs/>
          <w:i w:val="false"/>
          <w:iCs w:val="false"/>
        </w:rPr>
        <w:t xml:space="preserve">Gli insoluti. </w:t>
      </w:r>
      <w:r>
        <w:rPr>
          <w:b w:val="false"/>
          <w:bCs w:val="false"/>
          <w:i w:val="false"/>
          <w:iCs w:val="false"/>
        </w:rPr>
        <w:t xml:space="preserve">Un workflow n8n gira ogni 5 minuti e cerca su Supabase le prenotazioni "in attesa di pagamento" più vecchie di 30 minuti: per ciascuna chiama l’API Cal.com di cancellazione (lo slot torna libero), porta lo stato a "cancellata, non pagata" e manda la mail cortese. Uno slot non pagato resta occupato al massimo 35 minuti. Se in validazione il tasso di insoluto superasse il 10-15%, è il dato che ci dice di spostare il pagamento prima dello slot: lo incorporeremo nel motore proprietario.</w:t>
      </w:r>
    </w:p>
    <w:p>
      <w:pPr>
        <w:spacing w:after="160" w:line="300"/>
      </w:pPr>
      <w:r>
        <w:rPr>
          <w:b/>
          <w:bCs/>
          <w:i w:val="false"/>
          <w:iCs w:val="false"/>
        </w:rPr>
        <w:t xml:space="preserve">Chi aggiorna gli stati: </w:t>
      </w:r>
      <w:r>
        <w:rPr>
          <w:b w:val="false"/>
          <w:bCs w:val="false"/>
          <w:i w:val="false"/>
          <w:iCs w:val="false"/>
        </w:rPr>
        <w:t xml:space="preserve">tutto automatico via n8n (creazione, pagamento, cancellazione insoluti). </w:t>
      </w:r>
      <w:r>
        <w:rPr>
          <w:b/>
          <w:bCs/>
          <w:i w:val="false"/>
          <w:iCs w:val="false"/>
        </w:rPr>
        <w:t xml:space="preserve">Cosa resta manuale: </w:t>
      </w:r>
      <w:r>
        <w:rPr>
          <w:b w:val="false"/>
          <w:bCs w:val="false"/>
          <w:i w:val="false"/>
          <w:iCs w:val="false"/>
        </w:rPr>
        <w:t xml:space="preserve">la creazione dei Payment Link (una tantum e a ogni nuovo TD), il setup Cal.com in onboarding, e il caso "slot introvabile", dove il team crea la prenotazione dall’account del TD e il webhook fa il resto a cascata: i workflow reagiscono alla riga, non a chi l’ha creata.</w:t>
      </w:r>
    </w:p>
    <w:p>
      <w:pPr>
        <w:pStyle w:val="Heading2"/>
        <w:spacing w:after="140" w:before="260"/>
      </w:pPr>
      <w:r>
        <w:rPr>
          <w:b/>
          <w:bCs/>
          <w:color w:val="1b5e24"/>
          <w:sz w:val="26"/>
          <w:szCs w:val="26"/>
        </w:rPr>
        <w:t xml:space="preserve">Da costruire</w:t>
      </w:r>
    </w:p>
    <w:p>
      <w:pPr>
        <w:pStyle w:val="ListParagraph"/>
        <w:numPr>
          <w:ilvl w:val="0"/>
          <w:numId w:val="2"/>
        </w:numPr>
        <w:spacing w:after="100" w:line="300"/>
      </w:pPr>
      <w:r>
        <w:rPr>
          <w:b/>
          <w:bCs/>
          <w:i w:val="false"/>
          <w:iCs w:val="false"/>
        </w:rPr>
        <w:t xml:space="preserve">Design (Chiara): </w:t>
      </w:r>
      <w:r>
        <w:rPr>
          <w:b w:val="false"/>
          <w:bCs w:val="false"/>
          <w:i w:val="false"/>
          <w:iCs w:val="false"/>
        </w:rPr>
        <w:t xml:space="preserve">pagina form+pagamento (una schermata, mobile first) nei suoi stati: in attesa, confermata, scaduta. Palette dell’embed Cal.com.</w:t>
      </w:r>
    </w:p>
    <w:p>
      <w:pPr>
        <w:pStyle w:val="ListParagraph"/>
        <w:numPr>
          <w:ilvl w:val="0"/>
          <w:numId w:val="2"/>
        </w:numPr>
        <w:spacing w:after="100" w:line="300"/>
      </w:pPr>
      <w:r>
        <w:rPr>
          <w:b/>
          <w:bCs/>
          <w:i w:val="false"/>
          <w:iCs w:val="false"/>
        </w:rPr>
        <w:t xml:space="preserve">Comunicazione (Gaia): </w:t>
      </w:r>
      <w:r>
        <w:rPr>
          <w:b w:val="false"/>
          <w:bCs w:val="false"/>
          <w:i w:val="false"/>
          <w:iCs w:val="false"/>
        </w:rPr>
        <w:t xml:space="preserve">mail di conferma pagamento (tono XPETIS, con le regole in chiaro), mail slot liberato, mail al TD con contesto e profilo quiz, testo del consenso cellulare.</w:t>
      </w:r>
    </w:p>
    <w:p>
      <w:pPr>
        <w:pStyle w:val="ListParagraph"/>
        <w:numPr>
          <w:ilvl w:val="0"/>
          <w:numId w:val="2"/>
        </w:numPr>
        <w:spacing w:after="100" w:line="300"/>
      </w:pPr>
      <w:r>
        <w:rPr>
          <w:b/>
          <w:bCs/>
          <w:i w:val="false"/>
          <w:iCs w:val="false"/>
        </w:rPr>
        <w:t xml:space="preserve">Tecnica (Simone): </w:t>
      </w:r>
      <w:r>
        <w:rPr>
          <w:b w:val="false"/>
          <w:bCs w:val="false"/>
          <w:i w:val="false"/>
          <w:iCs w:val="false"/>
        </w:rPr>
        <w:t xml:space="preserve">pagina form+pagamento con scrittura su Supabase, workflow n8n Cal.com verso Supabase, workflow pagamento Stripe, workflow insoluti (5 minuti), calendario admin. Configurazione: account regia, event type modello, checklist webhook per TD, Payment Link consulenze (amministrativo, può farlo Andrea).</w:t>
      </w:r>
    </w:p>
    <w:p>
      <w:pPr>
        <w:pStyle w:val="Heading1"/>
        <w:spacing w:after="200" w:before="360"/>
      </w:pPr>
      <w:r>
        <w:rPr>
          <w:b/>
          <w:bCs/>
          <w:color w:val="1b5e24"/>
          <w:sz w:val="32"/>
          <w:szCs w:val="32"/>
        </w:rPr>
        <w:t xml:space="preserve">5. Prima della call: riprogrammare, cancellare, ricordare</w:t>
      </w:r>
    </w:p>
    <w:p>
      <w:pPr>
        <w:pStyle w:val="Heading2"/>
        <w:spacing w:after="140" w:before="260"/>
      </w:pPr>
      <w:r>
        <w:rPr>
          <w:b/>
          <w:bCs/>
          <w:color w:val="1b5e24"/>
          <w:sz w:val="26"/>
          <w:szCs w:val="26"/>
        </w:rPr>
        <w:t xml:space="preserve">Come funziona</w:t>
      </w:r>
    </w:p>
    <w:p>
      <w:pPr>
        <w:spacing w:after="160" w:line="300"/>
      </w:pPr>
      <w:r>
        <w:rPr>
          <w:b w:val="false"/>
          <w:bCs w:val="false"/>
          <w:i w:val="false"/>
          <w:iCs w:val="false"/>
        </w:rPr>
        <w:t xml:space="preserve">Nella mail di conferma il viaggiatore trova i link per riprogrammare e cancellare, con le regole scritte in chiaro:</w:t>
      </w:r>
    </w:p>
    <w:p>
      <w:pPr>
        <w:pStyle w:val="ListParagraph"/>
        <w:numPr>
          <w:ilvl w:val="0"/>
          <w:numId w:val="2"/>
        </w:numPr>
        <w:spacing w:after="100" w:line="300"/>
      </w:pPr>
      <w:r>
        <w:rPr>
          <w:b/>
          <w:bCs/>
          <w:i w:val="false"/>
          <w:iCs w:val="false"/>
        </w:rPr>
        <w:t xml:space="preserve">Cancellare: </w:t>
      </w:r>
      <w:r>
        <w:rPr>
          <w:b w:val="false"/>
          <w:bCs w:val="false"/>
          <w:i w:val="false"/>
          <w:iCs w:val="false"/>
        </w:rPr>
        <w:t xml:space="preserve">rimborso pieno fino a 24 ore prima della call. Oltre, nessun rimborso.</w:t>
      </w:r>
    </w:p>
    <w:p>
      <w:pPr>
        <w:pStyle w:val="ListParagraph"/>
        <w:numPr>
          <w:ilvl w:val="0"/>
          <w:numId w:val="2"/>
        </w:numPr>
        <w:spacing w:after="100" w:line="300"/>
      </w:pPr>
      <w:r>
        <w:rPr>
          <w:b/>
          <w:bCs/>
          <w:i w:val="false"/>
          <w:iCs w:val="false"/>
        </w:rPr>
        <w:t xml:space="preserve">Riprogrammare: </w:t>
      </w:r>
      <w:r>
        <w:rPr>
          <w:b w:val="false"/>
          <w:bCs w:val="false"/>
          <w:i w:val="false"/>
          <w:iCs w:val="false"/>
        </w:rPr>
        <w:t xml:space="preserve">possibile fino a 12 ore prima, fino a 5 volte, e la nuova data deve restare entro 20 giorni dalla prenotazione originaria: nessuno allunga all’infinito spostando la call.</w:t>
      </w:r>
    </w:p>
    <w:p>
      <w:pPr>
        <w:pStyle w:val="ListParagraph"/>
        <w:numPr>
          <w:ilvl w:val="0"/>
          <w:numId w:val="2"/>
        </w:numPr>
        <w:spacing w:after="100" w:line="300"/>
      </w:pPr>
      <w:r>
        <w:rPr>
          <w:b/>
          <w:bCs/>
          <w:i w:val="false"/>
          <w:iCs w:val="false"/>
        </w:rPr>
        <w:t xml:space="preserve">Sotto le 12 ore </w:t>
      </w:r>
      <w:r>
        <w:rPr>
          <w:b w:val="false"/>
          <w:bCs w:val="false"/>
          <w:i w:val="false"/>
          <w:iCs w:val="false"/>
        </w:rPr>
        <w:t xml:space="preserve">non si modifica più nulla: la call si fa. Chi non si presenta perde la quota (il TD attende in call almeno 15 minuti, regola scritta nelle condizioni).</w:t>
      </w:r>
    </w:p>
    <w:p>
      <w:pPr>
        <w:pStyle w:val="ListParagraph"/>
        <w:numPr>
          <w:ilvl w:val="0"/>
          <w:numId w:val="2"/>
        </w:numPr>
        <w:spacing w:after="100" w:line="300"/>
      </w:pPr>
      <w:r>
        <w:rPr>
          <w:b/>
          <w:bCs/>
          <w:i w:val="false"/>
          <w:iCs w:val="false"/>
        </w:rPr>
        <w:t xml:space="preserve">Il TD non può mai cancellare </w:t>
      </w:r>
      <w:r>
        <w:rPr>
          <w:b w:val="false"/>
          <w:bCs w:val="false"/>
          <w:i w:val="false"/>
          <w:iCs w:val="false"/>
        </w:rPr>
        <w:t xml:space="preserve">una consulenza pagata: può solo riprogrammare, al massimo 2 volte. Se una call salta per colpa del TD, il viaggiatore ha sempre il rimborso pieno e il team monitora il comportamento.</w:t>
      </w:r>
    </w:p>
    <w:p>
      <w:pPr>
        <w:spacing w:after="160" w:line="300"/>
      </w:pPr>
      <w:r>
        <w:rPr>
          <w:b w:val="false"/>
          <w:bCs w:val="false"/>
          <w:i w:val="false"/>
          <w:iCs w:val="false"/>
        </w:rPr>
        <w:t xml:space="preserve">Il giorno prima della call, entrambi ricevono il reminder con data, ora e link video.</w:t>
      </w:r>
    </w:p>
    <w:p>
      <w:pPr>
        <w:pStyle w:val="Heading2"/>
        <w:spacing w:after="140" w:before="260"/>
      </w:pPr>
      <w:r>
        <w:rPr>
          <w:b/>
          <w:bCs/>
          <w:color w:val="1b5e24"/>
          <w:sz w:val="26"/>
          <w:szCs w:val="26"/>
        </w:rPr>
        <w:t xml:space="preserve">Come lo facciamo</w:t>
      </w:r>
    </w:p>
    <w:p>
      <w:pPr>
        <w:spacing w:after="160" w:line="300"/>
      </w:pPr>
      <w:r>
        <w:rPr>
          <w:b w:val="false"/>
          <w:bCs w:val="false"/>
          <w:i w:val="false"/>
          <w:iCs w:val="false"/>
        </w:rPr>
        <w:t xml:space="preserve">Riprogrammazione e cancellazione usano i flussi nativi di Cal.com: si clicca il link nella mail, si sceglie il nuovo slot o si conferma la cancellazione col motivo, e Cal.com aggiorna da solo inviti e link video. Ogni evento genera il webhook che n8n scrive su Supabase: la riga si aggiorna e i contatori salgono (riprogrammazioni viaggiatore, riprogrammazioni TD). I limiti però Cal.com non li sa imporre: sono regole osservate, non imposte tecnicamente. È n8n a fare il controllore: al superamento (sesta riprogrammazione del viaggiatore, terza del TD, nuova data oltre i 20 giorni, cancellazione sotto le 24 ore che pretenderebbe il rimborso) parte l’alert al team, che interviene su WhatsApp. In Beta i furbi sono un caso da gestire a mano, non da bloccare col codice; il motore proprietario, quando arriverà, imporrà i limiti alla fonte. Il reminder è un workflow n8n a timer che legge le call dell’indomani. I rimborsi li esegue il team a mano dal pannello Stripe (due clic sul pagamento collegato) e flagga la riga come rimborsata su Supabase Studio. Chi aggiorna gli stati: n8n su riprogrammazioni e cancellazioni; il team su rimborsi e casi limite. Cosa resta manuale: rimborsi e arbitrato dei furbi.</w:t>
      </w:r>
    </w:p>
    <w:p>
      <w:pPr>
        <w:pStyle w:val="Heading2"/>
        <w:spacing w:after="140" w:before="260"/>
      </w:pPr>
      <w:r>
        <w:rPr>
          <w:b/>
          <w:bCs/>
          <w:color w:val="1b5e24"/>
          <w:sz w:val="26"/>
          <w:szCs w:val="26"/>
        </w:rPr>
        <w:t xml:space="preserve">Da costruire</w:t>
      </w:r>
    </w:p>
    <w:p>
      <w:pPr>
        <w:pStyle w:val="ListParagraph"/>
        <w:numPr>
          <w:ilvl w:val="0"/>
          <w:numId w:val="2"/>
        </w:numPr>
        <w:spacing w:after="100" w:line="300"/>
      </w:pPr>
      <w:r>
        <w:rPr>
          <w:b/>
          <w:bCs/>
          <w:i w:val="false"/>
          <w:iCs w:val="false"/>
        </w:rPr>
        <w:t xml:space="preserve">Comunicazione (Gaia): </w:t>
      </w:r>
      <w:r>
        <w:rPr>
          <w:b w:val="false"/>
          <w:bCs w:val="false"/>
          <w:i w:val="false"/>
          <w:iCs w:val="false"/>
        </w:rPr>
        <w:t xml:space="preserve">testi delle regole nelle mail, mail reminder.</w:t>
      </w:r>
    </w:p>
    <w:p>
      <w:pPr>
        <w:pStyle w:val="ListParagraph"/>
        <w:numPr>
          <w:ilvl w:val="0"/>
          <w:numId w:val="2"/>
        </w:numPr>
        <w:spacing w:after="100" w:line="300"/>
      </w:pPr>
      <w:r>
        <w:rPr>
          <w:b/>
          <w:bCs/>
          <w:i w:val="false"/>
          <w:iCs w:val="false"/>
        </w:rPr>
        <w:t xml:space="preserve">Tecnica (Simone): </w:t>
      </w:r>
      <w:r>
        <w:rPr>
          <w:b w:val="false"/>
          <w:bCs w:val="false"/>
          <w:i w:val="false"/>
          <w:iCs w:val="false"/>
        </w:rPr>
        <w:t xml:space="preserve">workflow contatori e alert, workflow reminder. Design: niente, i flussi sono nativi Cal.com.</w:t>
      </w:r>
    </w:p>
    <w:p>
      <w:pPr>
        <w:pStyle w:val="Heading1"/>
        <w:spacing w:after="200" w:before="360"/>
      </w:pPr>
      <w:r>
        <w:rPr>
          <w:b/>
          <w:bCs/>
          <w:color w:val="1b5e24"/>
          <w:sz w:val="32"/>
          <w:szCs w:val="32"/>
        </w:rPr>
        <w:t xml:space="preserve">6. La call e il post-call</w:t>
      </w:r>
    </w:p>
    <w:p>
      <w:pPr>
        <w:pStyle w:val="Heading2"/>
        <w:spacing w:after="140" w:before="260"/>
      </w:pPr>
      <w:r>
        <w:rPr>
          <w:b/>
          <w:bCs/>
          <w:color w:val="1b5e24"/>
          <w:sz w:val="26"/>
          <w:szCs w:val="26"/>
        </w:rPr>
        <w:t xml:space="preserve">Come funziona</w:t>
      </w:r>
    </w:p>
    <w:p>
      <w:pPr>
        <w:spacing w:after="160" w:line="300"/>
      </w:pPr>
      <w:r>
        <w:rPr>
          <w:b w:val="false"/>
          <w:bCs w:val="false"/>
          <w:i w:val="false"/>
          <w:iCs w:val="false"/>
        </w:rPr>
        <w:t xml:space="preserve">All’orario stabilito, TD e viaggiatore si trovano sul link video. Il TD attende almeno 15 minuti: se il viaggiatore non si presenta, la call è persa e la quota non si rimborsa.</w:t>
      </w:r>
    </w:p>
    <w:p>
      <w:pPr>
        <w:spacing w:after="160" w:line="300"/>
      </w:pPr>
      <w:r>
        <w:rPr>
          <w:b/>
          <w:bCs/>
          <w:i w:val="false"/>
          <w:iCs w:val="false"/>
        </w:rPr>
        <w:t xml:space="preserve">A fine call, subito, </w:t>
      </w:r>
      <w:r>
        <w:rPr>
          <w:b w:val="false"/>
          <w:bCs w:val="false"/>
          <w:i w:val="false"/>
          <w:iCs w:val="false"/>
        </w:rPr>
        <w:t xml:space="preserve">il viaggiatore riceve la mail post-call: il ringraziamento e i bottoni dei servizi attivi di quel TD (Itinerario su misura, All Inclusive, in futuro gli altri). Il ferro si batte caldo, ma i bottoni non scadono mai: il viaggiatore può cliccarli anche settimane o mesi dopo, la porta resta sempre aperta.</w:t>
      </w:r>
    </w:p>
    <w:p>
      <w:pPr>
        <w:spacing w:after="160" w:line="300"/>
      </w:pPr>
      <w:r>
        <w:rPr>
          <w:b/>
          <w:bCs/>
          <w:i w:val="false"/>
          <w:iCs w:val="false"/>
        </w:rPr>
        <w:t xml:space="preserve">Il credito consulenza non scade mai. </w:t>
      </w:r>
      <w:r>
        <w:rPr>
          <w:b w:val="false"/>
          <w:bCs w:val="false"/>
          <w:i w:val="false"/>
          <w:iCs w:val="false"/>
        </w:rPr>
        <w:t xml:space="preserve">Quello che il viaggiatore ha pagato per la call viene scalato dal prezzo del primo servizio che acquista dopo quella call, sempre, senza finestre temporali. Si applica una volta sola: se dalla stessa call nascono due ordini, il credito va sul primo. La consulenza è sempre un anticipo, mai un costo perso.</w:t>
      </w:r>
    </w:p>
    <w:p>
      <w:pPr>
        <w:spacing w:after="160" w:line="300"/>
      </w:pPr>
      <w:r>
        <w:rPr>
          <w:b w:val="false"/>
          <w:bCs w:val="false"/>
          <w:i w:val="false"/>
          <w:iCs w:val="false"/>
        </w:rPr>
        <w:t xml:space="preserve">Il post-call funziona a silenzio-conferma: se entro 48 ore dalla call nessuno segnala niente, l’ordine si chiude da solo come completato e il compenso del TD matura. Il TD ha nella sua mail i tasti per l’eccezione: "viaggiatore non presentato" (verifica rapida del team, chiusura come no-show, TD pagato) e "altro problema" (l’ordine va in disputa, il team arbitra e decide, rimborsi compresi). Il viaggiatore, per qualunque problema, ha il numero WhatsApp del supporto, scritto in ogni mail.</w:t>
      </w:r>
    </w:p>
    <w:p>
      <w:pPr>
        <w:pStyle w:val="Heading2"/>
        <w:spacing w:after="140" w:before="260"/>
      </w:pPr>
      <w:r>
        <w:rPr>
          <w:b/>
          <w:bCs/>
          <w:color w:val="1b5e24"/>
          <w:sz w:val="26"/>
          <w:szCs w:val="26"/>
        </w:rPr>
        <w:t xml:space="preserve">Come lo facciamo</w:t>
      </w:r>
    </w:p>
    <w:p>
      <w:pPr>
        <w:spacing w:after="160" w:line="300"/>
      </w:pPr>
      <w:r>
        <w:rPr>
          <w:b w:val="false"/>
          <w:bCs w:val="false"/>
          <w:i w:val="false"/>
          <w:iCs w:val="false"/>
        </w:rPr>
        <w:t xml:space="preserve">La mail post-call parte da un workflow n8n che scatta all’orario di fine call della riga su Supabase. I bottoni dentro la mail sono link con token permanente: ognuno punta a un servizio preciso di quel TD per quel viaggiatore, e il click crea la riga d’ordine su Supabase in stato Richiesto e notifica il team (nessuna richiesta resta invisibile). Il credito consulenza non lo calcola il sistema: lo applica il TD nella proposta, indicando il prezzo già al netto della consulenza, con spot-check del team (prezzo call e prezzo proposta stanno entrambi su Supabase, il controllo è un confronto a vista). Il timer giornaliero di n8n chiude a call_completata gli ordini oltre le 48 ore senza segnalazioni. I tasti del TD sono micro-pagine token: il click su "problema" sposta lo stato in disputa e avvisa il team. Chi aggiorna gli stati: n8n su chiusura a 48 ore e creazione ordini dai bottoni; il TD via token sui tasti eccezione; il team via Studio sulle dispute. Cosa resta manuale: arbitrato dispute e verifica no-show. L’umano entra sull’eccezione, mai sulla routine.</w:t>
      </w:r>
    </w:p>
    <w:p>
      <w:pPr>
        <w:pStyle w:val="Heading2"/>
        <w:spacing w:after="140" w:before="260"/>
      </w:pPr>
      <w:r>
        <w:rPr>
          <w:b/>
          <w:bCs/>
          <w:color w:val="1b5e24"/>
          <w:sz w:val="26"/>
          <w:szCs w:val="26"/>
        </w:rPr>
        <w:t xml:space="preserve">Da costruire</w:t>
      </w:r>
    </w:p>
    <w:p>
      <w:pPr>
        <w:pStyle w:val="ListParagraph"/>
        <w:numPr>
          <w:ilvl w:val="0"/>
          <w:numId w:val="2"/>
        </w:numPr>
        <w:spacing w:after="100" w:line="300"/>
      </w:pPr>
      <w:r>
        <w:rPr>
          <w:b/>
          <w:bCs/>
          <w:i w:val="false"/>
          <w:iCs w:val="false"/>
        </w:rPr>
        <w:t xml:space="preserve">Design (Chiara): </w:t>
      </w:r>
      <w:r>
        <w:rPr>
          <w:b w:val="false"/>
          <w:bCs w:val="false"/>
          <w:i w:val="false"/>
          <w:iCs w:val="false"/>
        </w:rPr>
        <w:t xml:space="preserve">micro-pagine token dei tasti eccezione (semplicissime, una domanda e un tasto).</w:t>
      </w:r>
    </w:p>
    <w:p>
      <w:pPr>
        <w:pStyle w:val="ListParagraph"/>
        <w:numPr>
          <w:ilvl w:val="0"/>
          <w:numId w:val="2"/>
        </w:numPr>
        <w:spacing w:after="100" w:line="300"/>
      </w:pPr>
      <w:r>
        <w:rPr>
          <w:b/>
          <w:bCs/>
          <w:i w:val="false"/>
          <w:iCs w:val="false"/>
        </w:rPr>
        <w:t xml:space="preserve">Comunicazione (Gaia): </w:t>
      </w:r>
      <w:r>
        <w:rPr>
          <w:b w:val="false"/>
          <w:bCs w:val="false"/>
          <w:i w:val="false"/>
          <w:iCs w:val="false"/>
        </w:rPr>
        <w:t xml:space="preserve">la mail post-call: è la mail più importante del funnel, presenta i servizi e il credito. Testi dei tasti eccezione e della mail al TD.</w:t>
      </w:r>
    </w:p>
    <w:p>
      <w:pPr>
        <w:pStyle w:val="ListParagraph"/>
        <w:numPr>
          <w:ilvl w:val="0"/>
          <w:numId w:val="2"/>
        </w:numPr>
        <w:spacing w:after="100" w:line="300"/>
      </w:pPr>
      <w:r>
        <w:rPr>
          <w:b/>
          <w:bCs/>
          <w:i w:val="false"/>
          <w:iCs w:val="false"/>
        </w:rPr>
        <w:t xml:space="preserve">Tecnica (Simone): </w:t>
      </w:r>
      <w:r>
        <w:rPr>
          <w:b w:val="false"/>
          <w:bCs w:val="false"/>
          <w:i w:val="false"/>
          <w:iCs w:val="false"/>
        </w:rPr>
        <w:t xml:space="preserve">workflow mail a fine call, generazione token bottoni, creazione ordini dal click, timer 48 ore, notifiche al team.</w:t>
      </w:r>
    </w:p>
    <w:p>
      <w:pPr>
        <w:pStyle w:val="Heading1"/>
        <w:spacing w:after="200" w:before="360"/>
      </w:pPr>
      <w:r>
        <w:rPr>
          <w:b/>
          <w:bCs/>
          <w:color w:val="1b5e24"/>
          <w:sz w:val="32"/>
          <w:szCs w:val="32"/>
        </w:rPr>
        <w:t xml:space="preserve">7. L’Itinerario su misura</w:t>
      </w:r>
    </w:p>
    <w:p>
      <w:pPr>
        <w:pStyle w:val="Heading2"/>
        <w:spacing w:after="140" w:before="260"/>
      </w:pPr>
      <w:r>
        <w:rPr>
          <w:b/>
          <w:bCs/>
          <w:color w:val="1b5e24"/>
          <w:sz w:val="26"/>
          <w:szCs w:val="26"/>
        </w:rPr>
        <w:t xml:space="preserve">Come funziona</w:t>
      </w:r>
    </w:p>
    <w:p>
      <w:pPr>
        <w:spacing w:after="160" w:line="300"/>
      </w:pPr>
      <w:r>
        <w:rPr>
          <w:b w:val="false"/>
          <w:bCs w:val="false"/>
          <w:i w:val="false"/>
          <w:iCs w:val="false"/>
        </w:rPr>
        <w:t xml:space="preserve">Il viaggiatore clicca il bottone nella mail post-call: nasce la richiesta, il team la vede e crea il gruppo WhatsApp dal numero XPETIS, con dentro viaggiatore e TD. Il gruppo è il luogo della relazione: lì si definisce il viaggio, con i tempi loro.</w:t>
      </w:r>
    </w:p>
    <w:p>
      <w:pPr>
        <w:spacing w:after="160" w:line="300"/>
      </w:pPr>
      <w:r>
        <w:rPr>
          <w:b/>
          <w:bCs/>
          <w:i w:val="false"/>
          <w:iCs w:val="false"/>
        </w:rPr>
        <w:t xml:space="preserve">La proposta. </w:t>
      </w:r>
      <w:r>
        <w:rPr>
          <w:b w:val="false"/>
          <w:bCs w:val="false"/>
          <w:i w:val="false"/>
          <w:iCs w:val="false"/>
        </w:rPr>
        <w:t xml:space="preserve">Quando è tutto chiaro, il TD apre la sua pagina ordine (dal link ricevuto via mail) e compila la proposta: descrizione del viaggio, prezzo (già al netto della consulenza pagata) e giorni di consegna. Clicca Invia, e la proposta viaggia su due canali che sono lo stesso contenuto vestito in due modi. Il viaggiatore riceve una mail completa: nel corpo c’è tutta la spiegazione del viaggio, il prezzo, le condizioni e il link di pagamento, si legge e si paga da lì. E in automatico nasce la pagina gemella: un link che mostra lo stesso identico contenuto della mail, impaginato XPETIS, con il pagamento dentro. Quel link è il pezzo che il TD gira nel gruppo WhatsApp, con un messaggio pronto da copiare che riceve al momento dell’invio. Chi legge la mail paga dalla mail, chi arriva dal gruppo paga dalla pagina: il pagamento dietro è lo stesso.</w:t>
      </w:r>
    </w:p>
    <w:p>
      <w:pPr>
        <w:spacing w:after="160" w:line="300"/>
      </w:pPr>
      <w:r>
        <w:rPr>
          <w:b/>
          <w:bCs/>
          <w:i w:val="false"/>
          <w:iCs w:val="false"/>
        </w:rPr>
        <w:t xml:space="preserve">Il pagamento è unico</w:t>
      </w:r>
      <w:r>
        <w:rPr>
          <w:b w:val="false"/>
          <w:bCs w:val="false"/>
          <w:i w:val="false"/>
          <w:iCs w:val="false"/>
        </w:rPr>
        <w:t xml:space="preserve">, niente acconto e saldo. Pagato, parte la lavorazione nei giorni dichiarati.</w:t>
      </w:r>
    </w:p>
    <w:p>
      <w:pPr>
        <w:spacing w:after="160" w:line="300"/>
      </w:pPr>
      <w:r>
        <w:rPr>
          <w:b/>
          <w:bCs/>
          <w:i w:val="false"/>
          <w:iCs w:val="false"/>
        </w:rPr>
        <w:t xml:space="preserve">La consegna. </w:t>
      </w:r>
      <w:r>
        <w:rPr>
          <w:b w:val="false"/>
          <w:bCs w:val="false"/>
          <w:i w:val="false"/>
          <w:iCs w:val="false"/>
        </w:rPr>
        <w:t xml:space="preserve">A itinerario pronto, il TD carica il suo file dalla stessa pagina ordine: formato libero, a cura sua, con il template XPETIS consegnato in onboarding come standard consigliato (copertina, colori, struttura giorno per giorno). Il viaggiatore lo riceve via mail, e il TD riceve di nuovo il messaggio pronto col link al documento da girare nel gruppo. Da lì il viaggiatore ha 5 giorni per chiedere la revisione inclusa, una; il TD la consegna con lo stesso meccanismo. Nessuna richiesta entro 5 giorni: l’ordine si chiude da solo e il compenso del TD matura.</w:t>
      </w:r>
    </w:p>
    <w:p>
      <w:pPr>
        <w:pStyle w:val="Heading3"/>
        <w:spacing w:after="100" w:before="200"/>
      </w:pPr>
      <w:r>
        <w:rPr>
          <w:b/>
          <w:bCs/>
          <w:sz w:val="23"/>
          <w:szCs w:val="23"/>
        </w:rPr>
        <w:t xml:space="preserve">La pagina ordine del TD</w:t>
      </w:r>
    </w:p>
    <w:p>
      <w:pPr>
        <w:spacing w:after="160" w:line="300"/>
      </w:pPr>
      <w:r>
        <w:rPr>
          <w:b w:val="false"/>
          <w:bCs w:val="false"/>
          <w:i w:val="false"/>
          <w:iCs w:val="false"/>
        </w:rPr>
        <w:t xml:space="preserve">È il suo unico strumento di lavoro, pensata per il telefono, raggiungibile solo dal link con token che riceve via mail a ogni nuovo ordine. Mostra: l’intestazione (viaggiatore, servizio, data della call di origine, prezzo pagato per la consulenza da scalare), lo stato corrente sempre visibile, e di volta in volta la sola azione possibile per quello stato. In stato Richiesto: i campi della proposta col tasto "Invia proposta". In attesa di pagamento: il riepilogo e il messaggio pronto da copiare. Pagato: il caricamento del file col tasto "Consegna". Consegnato: l’eventuale richiesta di revisione e il caricamento della versione rivista. In fondo, sempre, il tasto "C’è un problema" che apre la segnalazione al team. Niente menu, niente storico, niente dashboard: una pagina, uno stato, un’azione.</w:t>
      </w:r>
    </w:p>
    <w:p>
      <w:pPr>
        <w:pStyle w:val="Heading2"/>
        <w:spacing w:after="140" w:before="260"/>
      </w:pPr>
      <w:r>
        <w:rPr>
          <w:b/>
          <w:bCs/>
          <w:color w:val="1b5e24"/>
          <w:sz w:val="26"/>
          <w:szCs w:val="26"/>
        </w:rPr>
        <w:t xml:space="preserve">Come lo facciamo</w:t>
      </w:r>
    </w:p>
    <w:p>
      <w:pPr>
        <w:spacing w:after="160" w:line="300"/>
      </w:pPr>
      <w:r>
        <w:rPr>
          <w:b/>
          <w:bCs/>
          <w:i w:val="false"/>
          <w:iCs w:val="false"/>
        </w:rPr>
        <w:t xml:space="preserve">Il token è l’autenticazione. </w:t>
      </w:r>
      <w:r>
        <w:rPr>
          <w:b w:val="false"/>
          <w:bCs w:val="false"/>
          <w:i w:val="false"/>
          <w:iCs w:val="false"/>
        </w:rPr>
        <w:t xml:space="preserve">Un indirizzo impossibile da indovinare (per esempio xpetis.it/ordine/a8f3k2m9x7...), generato da n8n alla nascita dell’ordine, salvato sulla riga in Supabase e recapitato solo nella mail del TD. Possedere il link è essere riconosciuti: nessun login, nessuna app, e ogni azione dalla pagina resta tracciata sull’ordine. Il link vive solo nella mail del TD e non va girato a nessuno. È lo stesso meccanismo dei tasti eccezione post-call.</w:t>
      </w:r>
    </w:p>
    <w:p>
      <w:pPr>
        <w:spacing w:after="160" w:line="300"/>
      </w:pPr>
      <w:r>
        <w:rPr>
          <w:b/>
          <w:bCs/>
          <w:i w:val="false"/>
          <w:iCs w:val="false"/>
        </w:rPr>
        <w:t xml:space="preserve">All’invio della proposta, in un colpo solo: </w:t>
      </w:r>
      <w:r>
        <w:rPr>
          <w:b w:val="false"/>
          <w:bCs w:val="false"/>
          <w:i w:val="false"/>
          <w:iCs w:val="false"/>
        </w:rPr>
        <w:t xml:space="preserve">stato a "proposta inviata"; Payment Link generato via API Stripe con l’importo scritto dal TD e l’ID ordine nei metadata (il prezzo non esiste prima che il TD lo scriva, quindi il link non può che nascere al volo, a differenza dei link fissi delle consulenze); pagina proposta pubblica generata (indirizzo con token); mail completa al viaggiatore; messaggio pronto al TD, in pagina e via mail. Il webhook Stripe del pagamento porta la riga a "pagato, in lavorazione". Il caricamento del file porta a "consegnato", con mail al viaggiatore e nuovo messaggio pronto. Il timer n8n chiude l’ordine dopo 5 giorni senza richieste di revisione.</w:t>
      </w:r>
    </w:p>
    <w:p>
      <w:pPr>
        <w:spacing w:after="160" w:line="300"/>
      </w:pPr>
      <w:r>
        <w:rPr>
          <w:b/>
          <w:bCs/>
          <w:i w:val="false"/>
          <w:iCs w:val="false"/>
        </w:rPr>
        <w:t xml:space="preserve">Chi aggiorna gli stati: </w:t>
      </w:r>
      <w:r>
        <w:rPr>
          <w:b w:val="false"/>
          <w:bCs w:val="false"/>
          <w:i w:val="false"/>
          <w:iCs w:val="false"/>
        </w:rPr>
        <w:t xml:space="preserve">il TD via pagina token (proposta, consegna, revisione), n8n su pagamento e chiusure a tempo, il team via Studio solo sulle dispute. </w:t>
      </w:r>
      <w:r>
        <w:rPr>
          <w:b/>
          <w:bCs/>
          <w:i w:val="false"/>
          <w:iCs w:val="false"/>
        </w:rPr>
        <w:t xml:space="preserve">Cosa resta manuale: </w:t>
      </w:r>
      <w:r>
        <w:rPr>
          <w:b w:val="false"/>
          <w:bCs w:val="false"/>
          <w:i w:val="false"/>
          <w:iCs w:val="false"/>
        </w:rPr>
        <w:t xml:space="preserve">la creazione del gruppo WhatsApp, lo spot-check su prezzi (credito applicato) e qualità dei file, l’arbitrato delle dispute.</w:t>
      </w:r>
    </w:p>
    <w:p>
      <w:pPr>
        <w:pStyle w:val="Heading2"/>
        <w:spacing w:after="140" w:before="260"/>
      </w:pPr>
      <w:r>
        <w:rPr>
          <w:b/>
          <w:bCs/>
          <w:color w:val="1b5e24"/>
          <w:sz w:val="26"/>
          <w:szCs w:val="26"/>
        </w:rPr>
        <w:t xml:space="preserve">Da costruire</w:t>
      </w:r>
    </w:p>
    <w:p>
      <w:pPr>
        <w:pStyle w:val="ListParagraph"/>
        <w:numPr>
          <w:ilvl w:val="0"/>
          <w:numId w:val="2"/>
        </w:numPr>
        <w:spacing w:after="100" w:line="300"/>
      </w:pPr>
      <w:r>
        <w:rPr>
          <w:b/>
          <w:bCs/>
          <w:i w:val="false"/>
          <w:iCs w:val="false"/>
        </w:rPr>
        <w:t xml:space="preserve">Design (Chiara): </w:t>
      </w:r>
      <w:r>
        <w:rPr>
          <w:b w:val="false"/>
          <w:bCs w:val="false"/>
          <w:i w:val="false"/>
          <w:iCs w:val="false"/>
        </w:rPr>
        <w:t xml:space="preserve">la pagina ordine del TD (mobile first, uno stato una azione), la pagina proposta pubblica (deve sembrare una pagina XPETIS, non una fattura), il template itinerario consigliato (Canva o Word, una volta sola).</w:t>
      </w:r>
    </w:p>
    <w:p>
      <w:pPr>
        <w:pStyle w:val="ListParagraph"/>
        <w:numPr>
          <w:ilvl w:val="0"/>
          <w:numId w:val="2"/>
        </w:numPr>
        <w:spacing w:after="100" w:line="300"/>
      </w:pPr>
      <w:r>
        <w:rPr>
          <w:b/>
          <w:bCs/>
          <w:i w:val="false"/>
          <w:iCs w:val="false"/>
        </w:rPr>
        <w:t xml:space="preserve">Comunicazione (Gaia): </w:t>
      </w:r>
      <w:r>
        <w:rPr>
          <w:b w:val="false"/>
          <w:bCs w:val="false"/>
          <w:i w:val="false"/>
          <w:iCs w:val="false"/>
        </w:rPr>
        <w:t xml:space="preserve">la mail proposta (corpo completo: è lei che vende), la mail di consegna, i messaggi pronti da copiare (proposta e consegna), le conferme al TD.</w:t>
      </w:r>
    </w:p>
    <w:p>
      <w:pPr>
        <w:pStyle w:val="ListParagraph"/>
        <w:numPr>
          <w:ilvl w:val="0"/>
          <w:numId w:val="2"/>
        </w:numPr>
        <w:spacing w:after="100" w:line="300"/>
      </w:pPr>
      <w:r>
        <w:rPr>
          <w:b/>
          <w:bCs/>
          <w:i w:val="false"/>
          <w:iCs w:val="false"/>
        </w:rPr>
        <w:t xml:space="preserve">Tecnica (Simone): </w:t>
      </w:r>
      <w:r>
        <w:rPr>
          <w:b w:val="false"/>
          <w:bCs w:val="false"/>
          <w:i w:val="false"/>
          <w:iCs w:val="false"/>
        </w:rPr>
        <w:t xml:space="preserve">pagina ordine a stati con token, generazione Payment Link via API con metadata, pagina proposta pubblica, workflow di stato, timer 5 giorni, upload file.</w:t>
      </w:r>
    </w:p>
    <w:p>
      <w:pPr>
        <w:pStyle w:val="Heading1"/>
        <w:spacing w:after="200" w:before="360"/>
      </w:pPr>
      <w:r>
        <w:rPr>
          <w:b/>
          <w:bCs/>
          <w:color w:val="1b5e24"/>
          <w:sz w:val="32"/>
          <w:szCs w:val="32"/>
        </w:rPr>
        <w:t xml:space="preserve">8. L’All Inclusive</w:t>
      </w:r>
    </w:p>
    <w:p>
      <w:pPr>
        <w:pStyle w:val="Heading2"/>
        <w:spacing w:after="140" w:before="260"/>
      </w:pPr>
      <w:r>
        <w:rPr>
          <w:b/>
          <w:bCs/>
          <w:color w:val="1b5e24"/>
          <w:sz w:val="26"/>
          <w:szCs w:val="26"/>
        </w:rPr>
        <w:t xml:space="preserve">Come funziona</w:t>
      </w:r>
    </w:p>
    <w:p>
      <w:pPr>
        <w:spacing w:after="160" w:line="300"/>
      </w:pPr>
      <w:r>
        <w:rPr>
          <w:b/>
          <w:bCs/>
          <w:i w:val="false"/>
          <w:iCs w:val="false"/>
        </w:rPr>
        <w:t xml:space="preserve">L’apertura: tre gesti del team. </w:t>
      </w:r>
      <w:r>
        <w:rPr>
          <w:b w:val="false"/>
          <w:bCs w:val="false"/>
          <w:i w:val="false"/>
          <w:iCs w:val="false"/>
        </w:rPr>
        <w:t xml:space="preserve">Il viaggiatore clicca il bottone All Inclusive nella mail post-call: nasce la richiesta. Il team fa tre cose, poi sparisce: assegna l’agenzia all’ordine (quella del TD se ce l’ha, altrimenti la partner XPETIS), crea il gruppo commerciale (viaggiatore, TD, XPETIS) e crea il gruppo tecnico (TD, agenzia, XPETIS). Due gruppi perché la cucina resta in cucina: nel commerciale vive la relazione col viaggiatore, nel tecnico si parla di prezzi, disponibilità e conferme con l’agenzia. Il TD è l’unico presente in entrambi, ed è giusto così: è lui il ponte. Il viaggiatore non parla mai direttamente con l’agenzia, ma la ritrova come garanzia formale nella proposta, nella fatturazione e nel file finale.</w:t>
      </w:r>
    </w:p>
    <w:p>
      <w:pPr>
        <w:spacing w:after="160" w:line="300"/>
      </w:pPr>
      <w:r>
        <w:rPr>
          <w:b/>
          <w:bCs/>
          <w:i w:val="false"/>
          <w:iCs w:val="false"/>
        </w:rPr>
        <w:t xml:space="preserve">La proposta passa prima dall’agenzia. </w:t>
      </w:r>
      <w:r>
        <w:rPr>
          <w:b w:val="false"/>
          <w:bCs w:val="false"/>
          <w:i w:val="false"/>
          <w:iCs w:val="false"/>
        </w:rPr>
        <w:t xml:space="preserve">Quando il pacchetto è definito nel gruppo tecnico, il TD prepara la proposta di viaggio: un documento vero e proprio, suo, con itinerario, servizi inclusi, condizioni e prezzo totale. Lo carica dalla pagina ordine insieme al prezzo e clicca Invia. La proposta non arriva subito al viaggiatore: va prima all’agenzia, via mail, con documento, prezzo e un tasto di conferma. Se qualcosa non torna, l’agenzia non conferma, lo segnala nel gruppo tecnico, il TD corregge e reinvia. Nessuna proposta sbagliata può raggiungere il viaggiatore: il controllo dei prezzi è strutturale, non un compito di qualcuno.</w:t>
      </w:r>
    </w:p>
    <w:p>
      <w:pPr>
        <w:spacing w:after="160" w:line="300"/>
      </w:pPr>
      <w:r>
        <w:rPr>
          <w:b/>
          <w:bCs/>
          <w:i w:val="false"/>
          <w:iCs w:val="false"/>
        </w:rPr>
        <w:t xml:space="preserve">La cascata alla conferma. </w:t>
      </w:r>
      <w:r>
        <w:rPr>
          <w:b w:val="false"/>
          <w:bCs w:val="false"/>
          <w:i w:val="false"/>
          <w:iCs w:val="false"/>
        </w:rPr>
        <w:t xml:space="preserve">Quando l’agenzia conferma, parte tutto in automatico: la mail al viaggiatore con la proposta allegata e il link per l’acconto del 30% del totale, e la conferma al TD con il file e il messaggio pronti da girare nel gruppo commerciale.</w:t>
      </w:r>
    </w:p>
    <w:p>
      <w:pPr>
        <w:spacing w:after="160" w:line="300"/>
      </w:pPr>
      <w:r>
        <w:rPr>
          <w:b/>
          <w:bCs/>
          <w:i w:val="false"/>
          <w:iCs w:val="false"/>
        </w:rPr>
        <w:t xml:space="preserve">Acconto, saldo, consegna. </w:t>
      </w:r>
      <w:r>
        <w:rPr>
          <w:b w:val="false"/>
          <w:bCs w:val="false"/>
          <w:i w:val="false"/>
          <w:iCs w:val="false"/>
        </w:rPr>
        <w:t xml:space="preserve">Pagato l’acconto, l’agenzia procede con le prenotazioni reali. Il saldo viene richiesto con i tempi che detta l’agenzia (scadenze di vettori e strutture, cambiano da viaggio a viaggio), comunque prima della partenza. A saldo incassato, il TD carica il file finale: il documento di viaggio completo e ancora più dettagliato, con biglietti, voucher, contatti e istruzioni, che arriva al viaggiatore via mail e nel gruppo commerciale. Il credito consulenza, se non già usato su un altro servizio, si scala dal totale.</w:t>
      </w:r>
    </w:p>
    <w:p>
      <w:pPr>
        <w:pStyle w:val="Heading2"/>
        <w:spacing w:after="140" w:before="260"/>
      </w:pPr>
      <w:r>
        <w:rPr>
          <w:b/>
          <w:bCs/>
          <w:color w:val="1b5e24"/>
          <w:sz w:val="26"/>
          <w:szCs w:val="26"/>
        </w:rPr>
        <w:t xml:space="preserve">Come lo facciamo</w:t>
      </w:r>
    </w:p>
    <w:p>
      <w:pPr>
        <w:spacing w:after="160" w:line="300"/>
      </w:pPr>
      <w:r>
        <w:rPr>
          <w:b w:val="false"/>
          <w:bCs w:val="false"/>
          <w:i w:val="false"/>
          <w:iCs w:val="false"/>
        </w:rPr>
        <w:t xml:space="preserve">Stessa impalcatura dell’Itinerario su misura (pagina ordine via token, stati su Supabase, n8n che reagisce), con tre differenze strutturali.</w:t>
      </w:r>
    </w:p>
    <w:p>
      <w:pPr>
        <w:spacing w:after="160" w:line="300"/>
      </w:pPr>
      <w:r>
        <w:rPr>
          <w:b/>
          <w:bCs/>
          <w:i w:val="false"/>
          <w:iCs w:val="false"/>
        </w:rPr>
        <w:t xml:space="preserve">Prima: l’anagrafica agenzie. </w:t>
      </w:r>
      <w:r>
        <w:rPr>
          <w:b w:val="false"/>
          <w:bCs w:val="false"/>
          <w:i w:val="false"/>
          <w:iCs w:val="false"/>
        </w:rPr>
        <w:t xml:space="preserve">Le agenzie registrate vivono in una tabella Supabase: nome, email operativa (dove arrivano le proposte da verificare), riferimenti e chiavi di pagamento. L’assegnazione dell’agenzia all’ordine è il campo che il team valorizza su Studio all’apertura; da lì in poi il flusso è cieco rispetto a quale agenzia sia.</w:t>
      </w:r>
    </w:p>
    <w:p>
      <w:pPr>
        <w:spacing w:after="160" w:line="300"/>
      </w:pPr>
      <w:r>
        <w:rPr>
          <w:b/>
          <w:bCs/>
          <w:i w:val="false"/>
          <w:iCs w:val="false"/>
        </w:rPr>
        <w:t xml:space="preserve">Seconda: la verifica dell’agenzia. </w:t>
      </w:r>
      <w:r>
        <w:rPr>
          <w:b w:val="false"/>
          <w:bCs w:val="false"/>
          <w:i w:val="false"/>
          <w:iCs w:val="false"/>
        </w:rPr>
        <w:t xml:space="preserve">All’invio della proposta lo stato va in "proposta in verifica agenzia" e la mail parte all’indirizzo operativo dell’agenzia assegnata, con documento, prezzo e il tasto di conferma: una pagina token come quelle dei TD, un click, nessun login, nessun passaggio del team. È quella conferma a sbloccare la cascata (mail al viaggiatore, Payment Link dell’acconto, materiali al TD). Un confronto automatico dei prezzi (proposta contro concordato, saldo contro residuo) è un’evoluzione futura: oggi non serve, perché l’approvazione dell’agenzia a monte fa già da controllo.</w:t>
      </w:r>
    </w:p>
    <w:p>
      <w:pPr>
        <w:spacing w:after="160" w:line="300"/>
      </w:pPr>
      <w:r>
        <w:rPr>
          <w:b/>
          <w:bCs/>
          <w:i w:val="false"/>
          <w:iCs w:val="false"/>
        </w:rPr>
        <w:t xml:space="preserve">Terza: i soldi girano sull’agenzia. </w:t>
      </w:r>
      <w:r>
        <w:rPr>
          <w:b w:val="false"/>
          <w:bCs w:val="false"/>
          <w:i w:val="false"/>
          <w:iCs w:val="false"/>
        </w:rPr>
        <w:t xml:space="preserve">Per l’All Inclusive il merchant of record è l’agenzia assegnata (regime 74-ter): i Payment Link di acconto (30%, calcolato dal sistema sul totale) e saldo (il residuo, generato quando l’agenzia comunica i tempi e il team li inserisce) nascono via API sull’account Stripe dell’agenzia, e i webhook di pagamento dal suo account puntano al nostro n8n, così gli stati su Supabase si aggiornano come sempre. Ogni agenzia registrata richiede un’attivazione tecnica una tantum: chiavi API e webhook. Il caso dell’agenzia senza Stripe si affronta quando esisterà. La quota XPETIS arriva per fatturazione tra le parti. Per il viaggiatore non cambia nulla: paga da un link dentro la stessa mail brandizzata.</w:t>
      </w:r>
    </w:p>
    <w:p>
      <w:pPr>
        <w:spacing w:after="160" w:line="300"/>
      </w:pPr>
      <w:r>
        <w:rPr>
          <w:b/>
          <w:bCs/>
          <w:i w:val="false"/>
          <w:iCs w:val="false"/>
        </w:rPr>
        <w:t xml:space="preserve">Gli stati: </w:t>
      </w:r>
      <w:r>
        <w:rPr>
          <w:b w:val="false"/>
          <w:bCs w:val="false"/>
          <w:i w:val="false"/>
          <w:iCs w:val="false"/>
        </w:rPr>
        <w:t xml:space="preserve">richiesto → in definizione → proposta in verifica agenzia → in attesa acconto → acconto pagato, prenotazioni in corso → in attesa saldo → saldato → consegnato.</w:t>
      </w:r>
    </w:p>
    <w:p>
      <w:pPr>
        <w:spacing w:after="160" w:line="300"/>
      </w:pPr>
      <w:r>
        <w:rPr>
          <w:b/>
          <w:bCs/>
          <w:i w:val="false"/>
          <w:iCs w:val="false"/>
        </w:rPr>
        <w:t xml:space="preserve">Chi aggiorna gli stati: </w:t>
      </w:r>
      <w:r>
        <w:rPr>
          <w:b w:val="false"/>
          <w:bCs w:val="false"/>
          <w:i w:val="false"/>
          <w:iCs w:val="false"/>
        </w:rPr>
        <w:t xml:space="preserve">il TD via token (proposta, file finale), l’agenzia via token (conferma), n8n su pagamenti e mail, il team via Studio su assegnazione agenzia, tempi del saldo e dispute. </w:t>
      </w:r>
      <w:r>
        <w:rPr>
          <w:b/>
          <w:bCs/>
          <w:i w:val="false"/>
          <w:iCs w:val="false"/>
        </w:rPr>
        <w:t xml:space="preserve">Cosa resta manuale: </w:t>
      </w:r>
      <w:r>
        <w:rPr>
          <w:b w:val="false"/>
          <w:bCs w:val="false"/>
          <w:i w:val="false"/>
          <w:iCs w:val="false"/>
        </w:rPr>
        <w:t xml:space="preserve">assegnazione agenzia, creazione dei due gruppi WhatsApp, inserimento dei tempi del saldo, arbitrato.</w:t>
      </w:r>
    </w:p>
    <w:p>
      <w:pPr>
        <w:pStyle w:val="Heading2"/>
        <w:spacing w:after="140" w:before="260"/>
      </w:pPr>
      <w:r>
        <w:rPr>
          <w:b/>
          <w:bCs/>
          <w:color w:val="1b5e24"/>
          <w:sz w:val="26"/>
          <w:szCs w:val="26"/>
        </w:rPr>
        <w:t xml:space="preserve">Da costruire</w:t>
      </w:r>
    </w:p>
    <w:p>
      <w:pPr>
        <w:pStyle w:val="ListParagraph"/>
        <w:numPr>
          <w:ilvl w:val="0"/>
          <w:numId w:val="2"/>
        </w:numPr>
        <w:spacing w:after="100" w:line="300"/>
      </w:pPr>
      <w:r>
        <w:rPr>
          <w:b/>
          <w:bCs/>
          <w:i w:val="false"/>
          <w:iCs w:val="false"/>
        </w:rPr>
        <w:t xml:space="preserve">Design (Chiara): </w:t>
      </w:r>
      <w:r>
        <w:rPr>
          <w:b w:val="false"/>
          <w:bCs w:val="false"/>
          <w:i w:val="false"/>
          <w:iCs w:val="false"/>
        </w:rPr>
        <w:t xml:space="preserve">pagina ordine All Inclusive (stessa base del su misura, stati in più, upload documento vincolante), pagina token di conferma per l’agenzia.</w:t>
      </w:r>
    </w:p>
    <w:p>
      <w:pPr>
        <w:pStyle w:val="ListParagraph"/>
        <w:numPr>
          <w:ilvl w:val="0"/>
          <w:numId w:val="2"/>
        </w:numPr>
        <w:spacing w:after="100" w:line="300"/>
      </w:pPr>
      <w:r>
        <w:rPr>
          <w:b/>
          <w:bCs/>
          <w:i w:val="false"/>
          <w:iCs w:val="false"/>
        </w:rPr>
        <w:t xml:space="preserve">Comunicazione (Gaia): </w:t>
      </w:r>
      <w:r>
        <w:rPr>
          <w:b w:val="false"/>
          <w:bCs w:val="false"/>
          <w:i w:val="false"/>
          <w:iCs w:val="false"/>
        </w:rPr>
        <w:t xml:space="preserve">mail di verifica all’agenzia, mail proposta al viaggiatore (con acconto 30%), mail saldo, mail file finale, messaggi pronti per il gruppo commerciale.</w:t>
      </w:r>
    </w:p>
    <w:p>
      <w:pPr>
        <w:pStyle w:val="ListParagraph"/>
        <w:numPr>
          <w:ilvl w:val="0"/>
          <w:numId w:val="2"/>
        </w:numPr>
        <w:spacing w:after="100" w:line="300"/>
      </w:pPr>
      <w:r>
        <w:rPr>
          <w:b/>
          <w:bCs/>
          <w:i w:val="false"/>
          <w:iCs w:val="false"/>
        </w:rPr>
        <w:t xml:space="preserve">Tecnica (Simone): </w:t>
      </w:r>
      <w:r>
        <w:rPr>
          <w:b w:val="false"/>
          <w:bCs w:val="false"/>
          <w:i w:val="false"/>
          <w:iCs w:val="false"/>
        </w:rPr>
        <w:t xml:space="preserve">tabella agenzie, campo assegnazione, workflow verifica agenzia, generazione Payment Link sull’account Stripe dell’agenzia assegnata (gestione chiavi per agenzia), webhook Stripe agenzia verso n8n, workflow saldo, vincolo "niente invio senza documento e prezzo".</w:t>
      </w:r>
    </w:p>
    <w:p>
      <w:pPr>
        <w:pStyle w:val="Heading1"/>
        <w:spacing w:after="200" w:before="360"/>
      </w:pPr>
      <w:r>
        <w:rPr>
          <w:b/>
          <w:bCs/>
          <w:color w:val="1b5e24"/>
          <w:sz w:val="32"/>
          <w:szCs w:val="32"/>
        </w:rPr>
        <w:t xml:space="preserve">9. Prima della partenza, il viaggio e il ritorno</w:t>
      </w:r>
    </w:p>
    <w:p>
      <w:pPr>
        <w:pStyle w:val="Heading2"/>
        <w:spacing w:after="140" w:before="260"/>
      </w:pPr>
      <w:r>
        <w:rPr>
          <w:b/>
          <w:bCs/>
          <w:color w:val="1b5e24"/>
          <w:sz w:val="26"/>
          <w:szCs w:val="26"/>
        </w:rPr>
        <w:t xml:space="preserve">Come funziona</w:t>
      </w:r>
    </w:p>
    <w:p>
      <w:pPr>
        <w:spacing w:after="160" w:line="300"/>
      </w:pPr>
      <w:r>
        <w:rPr>
          <w:b w:val="false"/>
          <w:bCs w:val="false"/>
          <w:i w:val="false"/>
          <w:iCs w:val="false"/>
        </w:rPr>
        <w:t xml:space="preserve">Consegnato il file finale (o l’itinerario), il viaggiatore ha tutto. Qualche giorno prima della partenza riceve la mail di buon viaggio XPETIS: un saluto col nostro tono, il promemoria dei documenti e il riferimento del suo designer.</w:t>
      </w:r>
    </w:p>
    <w:p>
      <w:pPr>
        <w:spacing w:after="160" w:line="300"/>
      </w:pPr>
      <w:r>
        <w:rPr>
          <w:b/>
          <w:bCs/>
          <w:i w:val="false"/>
          <w:iCs w:val="false"/>
        </w:rPr>
        <w:t xml:space="preserve">I gruppi WhatsApp non si chiudono mai: </w:t>
      </w:r>
      <w:r>
        <w:rPr>
          <w:b w:val="false"/>
          <w:bCs w:val="false"/>
          <w:i w:val="false"/>
          <w:iCs w:val="false"/>
        </w:rPr>
        <w:t xml:space="preserve">restano il canale vivo tra viaggiatore e TD anche durante il viaggio (un imprevisto, un consiglio al volo) e dopo il ritorno, per il prossimo viaggio. L’unico modo in cui un gruppo finisce è che il TD ne esca.</w:t>
      </w:r>
    </w:p>
    <w:p>
      <w:pPr>
        <w:spacing w:after="160" w:line="300"/>
      </w:pPr>
      <w:r>
        <w:rPr>
          <w:b/>
          <w:bCs/>
          <w:i w:val="false"/>
          <w:iCs w:val="false"/>
        </w:rPr>
        <w:t xml:space="preserve">Le recensioni </w:t>
      </w:r>
      <w:r>
        <w:rPr>
          <w:b w:val="false"/>
          <w:bCs w:val="false"/>
          <w:i w:val="false"/>
          <w:iCs w:val="false"/>
        </w:rPr>
        <w:t xml:space="preserve">si raccolgono in due momenti, perché misurano cose diverse. Dopo la consulenza (alla chiusura dell’ordine, quindi passate le 48 ore): una recensione breve sulla call. Dopo il viaggio (al rientro, per Itinerario su misura e All Inclusive): la recensione piena sull’esperienza. In entrambi i casi arriva una mail con il link; per la recensione di viaggio il team manda anche un messaggio nel gruppo WhatsApp, personale e a mano, perché una richiesta calda nel gruppo converte più di una mail.</w:t>
      </w:r>
    </w:p>
    <w:p>
      <w:pPr>
        <w:spacing w:after="160" w:line="300"/>
      </w:pPr>
      <w:r>
        <w:rPr>
          <w:b w:val="false"/>
          <w:bCs w:val="false"/>
          <w:i w:val="false"/>
          <w:iCs w:val="false"/>
        </w:rPr>
        <w:t xml:space="preserve">Il form è pensato per un minuto dal telefono: voto complessivo da 1 a 5 stelle, due voti specifici anch’essi a stelle (per la consulenza: "Quanto ti sei sentito capito?" e "Quanto sono stati utili i consigli ricevuti?"; per il viaggio: "Quanto il viaggio rispecchiava quello che avevi chiesto?" e "Come valuti l’organizzazione pratica?"), un campo di testo libero ("Racconta com’è andata, sarà letta da altri viaggiatori") e una domanda secca: "Consiglieresti [nome TD] a un amico?". In vetrina finiscono le stelle complessive, i testi e il nome puntato del viaggiatore; i voti specifici alimentano le medie interne e, domani, lo spareggio qualità del ranking.</w:t>
      </w:r>
    </w:p>
    <w:p>
      <w:pPr>
        <w:pStyle w:val="Heading2"/>
        <w:spacing w:after="140" w:before="260"/>
      </w:pPr>
      <w:r>
        <w:rPr>
          <w:b/>
          <w:bCs/>
          <w:color w:val="1b5e24"/>
          <w:sz w:val="26"/>
          <w:szCs w:val="26"/>
        </w:rPr>
        <w:t xml:space="preserve">Come lo facciamo</w:t>
      </w:r>
    </w:p>
    <w:p>
      <w:pPr>
        <w:spacing w:after="160" w:line="300"/>
      </w:pPr>
      <w:r>
        <w:rPr>
          <w:b w:val="false"/>
          <w:bCs w:val="false"/>
          <w:i w:val="false"/>
          <w:iCs w:val="false"/>
        </w:rPr>
        <w:t xml:space="preserve">Sull’ordine vive il campo data di partenza: per l’All Inclusive lo inserisce il TD nella proposta (è un dato del pacchetto), per il su misura è facoltativo. Tre timer n8n: la mail di buon viaggio a 3 giorni dalla partenza; la richiesta recensione consulenza alla chiusura dell’ordine call; la richiesta recensione viaggio circa 3 giorni dopo il rientro (data di fine viaggio se c’è, altrimenti partenza più durata stimata). Il link della recensione è una pagina token monouso legata all’ordine: si compila senza login e scrive dritta su Supabase. Solo chi ha davvero comprato può recensire: il problema delle recensioni finte non esiste per costruzione. La pubblicazione in vetrina è automatica; il team riceve la notifica di ogni recensione sotto le 3 stelle e può intervenire (contatto col viaggiatore, verifica col TD), senza mai cancellare nulla se non per violazioni evidenti. Chi aggiorna: timer e pagina token fanno tutto. Cosa resta manuale: il messaggio WhatsApp di richiesta e la gestione delle recensioni critiche.</w:t>
      </w:r>
    </w:p>
    <w:p>
      <w:pPr>
        <w:pStyle w:val="Heading2"/>
        <w:spacing w:after="140" w:before="260"/>
      </w:pPr>
      <w:r>
        <w:rPr>
          <w:b/>
          <w:bCs/>
          <w:color w:val="1b5e24"/>
          <w:sz w:val="26"/>
          <w:szCs w:val="26"/>
        </w:rPr>
        <w:t xml:space="preserve">Da costruire</w:t>
      </w:r>
    </w:p>
    <w:p>
      <w:pPr>
        <w:pStyle w:val="ListParagraph"/>
        <w:numPr>
          <w:ilvl w:val="0"/>
          <w:numId w:val="2"/>
        </w:numPr>
        <w:spacing w:after="100" w:line="300"/>
      </w:pPr>
      <w:r>
        <w:rPr>
          <w:b/>
          <w:bCs/>
          <w:i w:val="false"/>
          <w:iCs w:val="false"/>
        </w:rPr>
        <w:t xml:space="preserve">Design (Chiara): </w:t>
      </w:r>
      <w:r>
        <w:rPr>
          <w:b w:val="false"/>
          <w:bCs w:val="false"/>
          <w:i w:val="false"/>
          <w:iCs w:val="false"/>
        </w:rPr>
        <w:t xml:space="preserve">pagina recensione (un minuto, mobile); la sezione recensioni in vetrina è già nel modello Figma.</w:t>
      </w:r>
    </w:p>
    <w:p>
      <w:pPr>
        <w:pStyle w:val="ListParagraph"/>
        <w:numPr>
          <w:ilvl w:val="0"/>
          <w:numId w:val="2"/>
        </w:numPr>
        <w:spacing w:after="100" w:line="300"/>
      </w:pPr>
      <w:r>
        <w:rPr>
          <w:b/>
          <w:bCs/>
          <w:i w:val="false"/>
          <w:iCs w:val="false"/>
        </w:rPr>
        <w:t xml:space="preserve">Comunicazione (Gaia): </w:t>
      </w:r>
      <w:r>
        <w:rPr>
          <w:b w:val="false"/>
          <w:bCs w:val="false"/>
          <w:i w:val="false"/>
          <w:iCs w:val="false"/>
        </w:rPr>
        <w:t xml:space="preserve">mail di buon viaggio, le due mail di richiesta recensione, il messaggio WhatsApp tipo.</w:t>
      </w:r>
    </w:p>
    <w:p>
      <w:pPr>
        <w:pStyle w:val="ListParagraph"/>
        <w:numPr>
          <w:ilvl w:val="0"/>
          <w:numId w:val="2"/>
        </w:numPr>
        <w:spacing w:after="100" w:line="300"/>
      </w:pPr>
      <w:r>
        <w:rPr>
          <w:b/>
          <w:bCs/>
          <w:i w:val="false"/>
          <w:iCs w:val="false"/>
        </w:rPr>
        <w:t xml:space="preserve">Tecnica (Simone): </w:t>
      </w:r>
      <w:r>
        <w:rPr>
          <w:b w:val="false"/>
          <w:bCs w:val="false"/>
          <w:i w:val="false"/>
          <w:iCs w:val="false"/>
        </w:rPr>
        <w:t xml:space="preserve">campo data partenza (e fine viaggio), tre timer, pagina token recensione, pubblicazione automatica e alert sotto le 3 stelle.</w:t>
      </w:r>
    </w:p>
    <w:p>
      <w:pPr>
        <w:pStyle w:val="Heading1"/>
        <w:spacing w:after="200" w:before="360"/>
      </w:pPr>
      <w:r>
        <w:rPr>
          <w:b/>
          <w:bCs/>
          <w:color w:val="1b5e24"/>
          <w:sz w:val="32"/>
          <w:szCs w:val="32"/>
        </w:rPr>
        <w:t xml:space="preserve">10. Supporto, operatività quotidiana e decisioni aperte</w:t>
      </w:r>
    </w:p>
    <w:p>
      <w:pPr>
        <w:pStyle w:val="Heading2"/>
        <w:spacing w:after="140" w:before="260"/>
      </w:pPr>
      <w:r>
        <w:rPr>
          <w:b/>
          <w:bCs/>
          <w:color w:val="1b5e24"/>
          <w:sz w:val="26"/>
          <w:szCs w:val="26"/>
        </w:rPr>
        <w:t xml:space="preserve">Il supporto</w:t>
      </w:r>
    </w:p>
    <w:p>
      <w:pPr>
        <w:spacing w:after="160" w:line="300"/>
      </w:pPr>
      <w:r>
        <w:rPr>
          <w:b w:val="false"/>
          <w:bCs w:val="false"/>
          <w:i w:val="false"/>
          <w:iCs w:val="false"/>
        </w:rPr>
        <w:t xml:space="preserve">Il numero WhatsApp XPETIS è in ogni mail che il viaggiatore riceve: è il canale per qualunque problema, e il posto dove finiscono i casi che l’automazione non copre (slot introvabile, dispute, richieste strane). Per i TD, WhatsApp è anche il canale delle richieste operative: le modifiche al profilo e alla vetrina si chiedono lì, e il team le applica da Supabase Studio. Il TD non ha login da nessuna parte: le sue azioni di flusso passano dalle pagine token, tutto il resto passa dalle persone.</w:t>
      </w:r>
    </w:p>
    <w:p>
      <w:pPr>
        <w:pStyle w:val="Heading2"/>
        <w:spacing w:after="140" w:before="260"/>
      </w:pPr>
      <w:r>
        <w:rPr>
          <w:b/>
          <w:bCs/>
          <w:color w:val="1b5e24"/>
          <w:sz w:val="26"/>
          <w:szCs w:val="26"/>
        </w:rPr>
        <w:t xml:space="preserve">Tutti i passaggi manuali, in una tabella</w:t>
      </w:r>
    </w:p>
    <w:p>
      <w:pPr>
        <w:spacing w:after="160" w:line="300"/>
      </w:pPr>
      <w:r>
        <w:rPr>
          <w:b w:val="false"/>
          <w:bCs w:val="false"/>
          <w:i w:val="false"/>
          <w:iCs w:val="false"/>
        </w:rPr>
        <w:t xml:space="preserve">Questa è la checklist operativa del team: tutto ciò che non è automatico. Tutto il resto lo fanno n8n, i token e i timer.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000"/>
      </w:tblGrid>
      <w:tr>
        <w:tc>
          <w:tcPr>
            <w:tcW w:type="dxa" w:w="3600"/>
            <w:shd w:fill="e8f1e9" w:val="clear"/>
            <w:tcMar>
              <w:top w:type="dxa" w:w="80"/>
              <w:left w:type="dxa" w:w="120"/>
              <w:bottom w:type="dxa" w:w="80"/>
              <w:right w:type="dxa" w:w="120"/>
            </w:tcMar>
          </w:tcPr>
          <w:p>
            <w:pPr>
              <w:spacing w:after="0" w:line="260"/>
            </w:pPr>
            <w:r>
              <w:rPr>
                <w:b/>
                <w:bCs/>
                <w:i w:val="false"/>
                <w:iCs w:val="false"/>
                <w:sz w:val="20"/>
                <w:szCs w:val="20"/>
              </w:rPr>
              <w:t xml:space="preserve">Passaggio</w:t>
            </w:r>
          </w:p>
        </w:tc>
        <w:tc>
          <w:tcPr>
            <w:tcW w:type="dxa" w:w="3400"/>
            <w:shd w:fill="e8f1e9" w:val="clear"/>
            <w:tcMar>
              <w:top w:type="dxa" w:w="80"/>
              <w:left w:type="dxa" w:w="120"/>
              <w:bottom w:type="dxa" w:w="80"/>
              <w:right w:type="dxa" w:w="120"/>
            </w:tcMar>
          </w:tcPr>
          <w:p>
            <w:pPr>
              <w:spacing w:after="0" w:line="260"/>
            </w:pPr>
            <w:r>
              <w:rPr>
                <w:b/>
                <w:bCs/>
                <w:i w:val="false"/>
                <w:iCs w:val="false"/>
                <w:sz w:val="20"/>
                <w:szCs w:val="20"/>
              </w:rPr>
              <w:t xml:space="preserve">Quando</w:t>
            </w:r>
          </w:p>
        </w:tc>
        <w:tc>
          <w:tcPr>
            <w:tcW w:type="dxa" w:w="2000"/>
            <w:shd w:fill="e8f1e9" w:val="clear"/>
            <w:tcMar>
              <w:top w:type="dxa" w:w="80"/>
              <w:left w:type="dxa" w:w="120"/>
              <w:bottom w:type="dxa" w:w="80"/>
              <w:right w:type="dxa" w:w="120"/>
            </w:tcMar>
          </w:tcPr>
          <w:p>
            <w:pPr>
              <w:spacing w:after="0" w:line="260"/>
            </w:pPr>
            <w:r>
              <w:rPr>
                <w:b/>
                <w:bCs/>
                <w:i w:val="false"/>
                <w:iCs w:val="false"/>
                <w:sz w:val="20"/>
                <w:szCs w:val="20"/>
              </w:rPr>
              <w:t xml:space="preserve">Chi</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Onboarding TD: profilo su Supabase (paesi, assi, tag, testi box) e traduzione testi in flag servizi</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A ogni nuovo TD</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Onboarding TD: account Cal.com, event type dal modello, disponibilità, webhook (~15 min in screen-sharing)</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A ogni nuovo TD</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 + TD</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Payment Link consulenze dal pannello Stripe</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Una tantum e a ogni nuovo TD</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Andrea</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Slot introvabile: prenotazione creata a mano</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Su richiesta WhatsApp</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Rimborsi dal pannello Stripe + flag su Studio</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Su casistica</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Arbitrato dispute e verifica no-show</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Su segnalazione</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Intervento sui limiti superati (riprogrammazioni oltre soglia)</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Su alert n8n</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Creazione gruppo WhatsApp (1 per su misura, 2 per All Inclusive)</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A ogni nuovo ordine post-call</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Assegnazione agenzia all’ordine All Inclusive</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All’apertura dell’ordine</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Attivazione tecnica nuova agenzia (chiavi Stripe, webhook)</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A ogni nuova agenzia</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Simone</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Inserimento tempi del saldo comunicati dall’agenzia</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Per ogni All Inclusive</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Spot-check su prezzi (credito applicato) e qualità dei file</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A campione</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Messaggio WhatsApp di richiesta recensione viaggio</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Al rientro</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Gestione recensioni sotto le 3 stelle</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Su alert n8n</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Modifiche profilo e vetrina richieste dai TD</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Su richiesta WhatsApp</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Team</w:t>
            </w:r>
          </w:p>
        </w:tc>
      </w:tr>
      <w:tr>
        <w:tc>
          <w:tcPr>
            <w:tcW w:type="dxa" w:w="3600"/>
            <w:tcMar>
              <w:top w:type="dxa" w:w="80"/>
              <w:left w:type="dxa" w:w="120"/>
              <w:bottom w:type="dxa" w:w="80"/>
              <w:right w:type="dxa" w:w="120"/>
            </w:tcMar>
          </w:tcPr>
          <w:p>
            <w:pPr>
              <w:spacing w:after="0" w:line="260"/>
            </w:pPr>
            <w:r>
              <w:rPr>
                <w:b w:val="false"/>
                <w:bCs w:val="false"/>
                <w:i w:val="false"/>
                <w:iCs w:val="false"/>
                <w:sz w:val="20"/>
                <w:szCs w:val="20"/>
              </w:rPr>
              <w:t xml:space="preserve">Taratura parametri di matching</w:t>
            </w:r>
          </w:p>
        </w:tc>
        <w:tc>
          <w:tcPr>
            <w:tcW w:type="dxa" w:w="3400"/>
            <w:tcMar>
              <w:top w:type="dxa" w:w="80"/>
              <w:left w:type="dxa" w:w="120"/>
              <w:bottom w:type="dxa" w:w="80"/>
              <w:right w:type="dxa" w:w="120"/>
            </w:tcMar>
          </w:tcPr>
          <w:p>
            <w:pPr>
              <w:spacing w:after="0" w:line="260"/>
            </w:pPr>
            <w:r>
              <w:rPr>
                <w:b w:val="false"/>
                <w:bCs w:val="false"/>
                <w:i w:val="false"/>
                <w:iCs w:val="false"/>
                <w:sz w:val="20"/>
                <w:szCs w:val="20"/>
              </w:rPr>
              <w:t xml:space="preserve">Decisione di business</w:t>
            </w:r>
          </w:p>
        </w:tc>
        <w:tc>
          <w:tcPr>
            <w:tcW w:type="dxa" w:w="2000"/>
            <w:tcMar>
              <w:top w:type="dxa" w:w="80"/>
              <w:left w:type="dxa" w:w="120"/>
              <w:bottom w:type="dxa" w:w="80"/>
              <w:right w:type="dxa" w:w="120"/>
            </w:tcMar>
          </w:tcPr>
          <w:p>
            <w:pPr>
              <w:spacing w:after="0" w:line="260"/>
            </w:pPr>
            <w:r>
              <w:rPr>
                <w:b w:val="false"/>
                <w:bCs w:val="false"/>
                <w:i w:val="false"/>
                <w:iCs w:val="false"/>
                <w:sz w:val="20"/>
                <w:szCs w:val="20"/>
              </w:rPr>
              <w:t xml:space="preserve">Alessandro + Andrea</w:t>
            </w:r>
          </w:p>
        </w:tc>
      </w:tr>
    </w:tbl>
    <w:p>
      <w:pPr>
        <w:spacing w:after="120"/>
      </w:pPr>
    </w:p>
    <w:p>
      <w:pPr>
        <w:pStyle w:val="Heading2"/>
        <w:spacing w:after="140" w:before="260"/>
      </w:pPr>
      <w:r>
        <w:rPr>
          <w:b/>
          <w:bCs/>
          <w:color w:val="1b5e24"/>
          <w:sz w:val="26"/>
          <w:szCs w:val="26"/>
        </w:rPr>
        <w:t xml:space="preserve">Le decisioni ancora aperte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c>
          <w:tcPr>
            <w:tcW w:type="dxa" w:w="4600"/>
            <w:shd w:fill="e8f1e9" w:val="clear"/>
            <w:tcMar>
              <w:top w:type="dxa" w:w="80"/>
              <w:left w:type="dxa" w:w="120"/>
              <w:bottom w:type="dxa" w:w="80"/>
              <w:right w:type="dxa" w:w="120"/>
            </w:tcMar>
          </w:tcPr>
          <w:p>
            <w:pPr>
              <w:spacing w:after="0" w:line="260"/>
            </w:pPr>
            <w:r>
              <w:rPr>
                <w:b/>
                <w:bCs/>
                <w:i w:val="false"/>
                <w:iCs w:val="false"/>
                <w:sz w:val="20"/>
                <w:szCs w:val="20"/>
              </w:rPr>
              <w:t xml:space="preserve">Decisione</w:t>
            </w:r>
          </w:p>
        </w:tc>
        <w:tc>
          <w:tcPr>
            <w:tcW w:type="dxa" w:w="4400"/>
            <w:shd w:fill="e8f1e9" w:val="clear"/>
            <w:tcMar>
              <w:top w:type="dxa" w:w="80"/>
              <w:left w:type="dxa" w:w="120"/>
              <w:bottom w:type="dxa" w:w="80"/>
              <w:right w:type="dxa" w:w="120"/>
            </w:tcMar>
          </w:tcPr>
          <w:p>
            <w:pPr>
              <w:spacing w:after="0" w:line="260"/>
            </w:pPr>
            <w:r>
              <w:rPr>
                <w:b/>
                <w:bCs/>
                <w:i w:val="false"/>
                <w:iCs w:val="false"/>
                <w:sz w:val="20"/>
                <w:szCs w:val="20"/>
              </w:rPr>
              <w:t xml:space="preserve">Nota</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Strumento video: Google Meet o Cal Video</w:t>
            </w:r>
          </w:p>
        </w:tc>
        <w:tc>
          <w:tcPr>
            <w:tcW w:type="dxa" w:w="4400"/>
            <w:tcMar>
              <w:top w:type="dxa" w:w="80"/>
              <w:left w:type="dxa" w:w="120"/>
              <w:bottom w:type="dxa" w:w="80"/>
              <w:right w:type="dxa" w:w="120"/>
            </w:tcMar>
          </w:tcPr>
          <w:p>
            <w:pPr>
              <w:spacing w:after="0" w:line="260"/>
            </w:pPr>
            <w:r>
              <w:rPr>
                <w:b w:val="false"/>
                <w:bCs w:val="false"/>
                <w:i w:val="false"/>
                <w:iCs w:val="false"/>
                <w:sz w:val="20"/>
                <w:szCs w:val="20"/>
              </w:rPr>
              <w:t xml:space="preserve">Non bloccante: si cambia con un’impostazione dell’event type. Meet richiede che il TD colleghi il suo Google Calendar.</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Badge "match forte" visibile sì/no e foto di sfondo della card</w:t>
            </w:r>
          </w:p>
        </w:tc>
        <w:tc>
          <w:tcPr>
            <w:tcW w:type="dxa" w:w="4400"/>
            <w:tcMar>
              <w:top w:type="dxa" w:w="80"/>
              <w:left w:type="dxa" w:w="120"/>
              <w:bottom w:type="dxa" w:w="80"/>
              <w:right w:type="dxa" w:w="120"/>
            </w:tcMar>
          </w:tcPr>
          <w:p>
            <w:pPr>
              <w:spacing w:after="0" w:line="260"/>
            </w:pPr>
            <w:r>
              <w:rPr>
                <w:b w:val="false"/>
                <w:bCs w:val="false"/>
                <w:i w:val="false"/>
                <w:iCs w:val="false"/>
                <w:sz w:val="20"/>
                <w:szCs w:val="20"/>
              </w:rPr>
              <w:t xml:space="preserve">Decisione UX con Chiara. L’algoritmo produce il badge comunque.</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Taratura di pesi degli assi e soglia match forte (oggi 80%)</w:t>
            </w:r>
          </w:p>
        </w:tc>
        <w:tc>
          <w:tcPr>
            <w:tcW w:type="dxa" w:w="4400"/>
            <w:tcMar>
              <w:top w:type="dxa" w:w="80"/>
              <w:left w:type="dxa" w:w="120"/>
              <w:bottom w:type="dxa" w:w="80"/>
              <w:right w:type="dxa" w:w="120"/>
            </w:tcMar>
          </w:tcPr>
          <w:p>
            <w:pPr>
              <w:spacing w:after="0" w:line="260"/>
            </w:pPr>
            <w:r>
              <w:rPr>
                <w:b w:val="false"/>
                <w:bCs w:val="false"/>
                <w:i w:val="false"/>
                <w:iCs w:val="false"/>
                <w:sz w:val="20"/>
                <w:szCs w:val="20"/>
              </w:rPr>
              <w:t xml:space="preserve">Parametri in tabella di configurazione, si tarano sui dati reali dei Fondatori senza deploy.</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Frasi introduttive dei fallback</w:t>
            </w:r>
          </w:p>
        </w:tc>
        <w:tc>
          <w:tcPr>
            <w:tcW w:type="dxa" w:w="4400"/>
            <w:tcMar>
              <w:top w:type="dxa" w:w="80"/>
              <w:left w:type="dxa" w:w="120"/>
              <w:bottom w:type="dxa" w:w="80"/>
              <w:right w:type="dxa" w:w="120"/>
            </w:tcMar>
          </w:tcPr>
          <w:p>
            <w:pPr>
              <w:spacing w:after="0" w:line="260"/>
            </w:pPr>
            <w:r>
              <w:rPr>
                <w:b w:val="false"/>
                <w:bCs w:val="false"/>
                <w:i w:val="false"/>
                <w:iCs w:val="false"/>
                <w:sz w:val="20"/>
                <w:szCs w:val="20"/>
              </w:rPr>
              <w:t xml:space="preserve">Da scrivere (Gaia): devono posizionare con onestà i risultati meno affini.</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Spareggio qualità del ranking</w:t>
            </w:r>
          </w:p>
        </w:tc>
        <w:tc>
          <w:tcPr>
            <w:tcW w:type="dxa" w:w="4400"/>
            <w:tcMar>
              <w:top w:type="dxa" w:w="80"/>
              <w:left w:type="dxa" w:w="120"/>
              <w:bottom w:type="dxa" w:w="80"/>
              <w:right w:type="dxa" w:w="120"/>
            </w:tcMar>
          </w:tcPr>
          <w:p>
            <w:pPr>
              <w:spacing w:after="0" w:line="260"/>
            </w:pPr>
            <w:r>
              <w:rPr>
                <w:b w:val="false"/>
                <w:bCs w:val="false"/>
                <w:i w:val="false"/>
                <w:iCs w:val="false"/>
                <w:sz w:val="20"/>
                <w:szCs w:val="20"/>
              </w:rPr>
              <w:t xml:space="preserve">Oggi ordine di iscrizione; domani recensioni e tasso di risposta.</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Confronto automatico prezzi All Inclusive (proposta vs concordato, saldo vs residuo)</w:t>
            </w:r>
          </w:p>
        </w:tc>
        <w:tc>
          <w:tcPr>
            <w:tcW w:type="dxa" w:w="4400"/>
            <w:tcMar>
              <w:top w:type="dxa" w:w="80"/>
              <w:left w:type="dxa" w:w="120"/>
              <w:bottom w:type="dxa" w:w="80"/>
              <w:right w:type="dxa" w:w="120"/>
            </w:tcMar>
          </w:tcPr>
          <w:p>
            <w:pPr>
              <w:spacing w:after="0" w:line="260"/>
            </w:pPr>
            <w:r>
              <w:rPr>
                <w:b w:val="false"/>
                <w:bCs w:val="false"/>
                <w:i w:val="false"/>
                <w:iCs w:val="false"/>
                <w:sz w:val="20"/>
                <w:szCs w:val="20"/>
              </w:rPr>
              <w:t xml:space="preserve">Evoluzione futura: oggi il controllo è strutturale, l’agenzia approva prima del viaggiatore.</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Agenzia senza Stripe</w:t>
            </w:r>
          </w:p>
        </w:tc>
        <w:tc>
          <w:tcPr>
            <w:tcW w:type="dxa" w:w="4400"/>
            <w:tcMar>
              <w:top w:type="dxa" w:w="80"/>
              <w:left w:type="dxa" w:w="120"/>
              <w:bottom w:type="dxa" w:w="80"/>
              <w:right w:type="dxa" w:w="120"/>
            </w:tcMar>
          </w:tcPr>
          <w:p>
            <w:pPr>
              <w:spacing w:after="0" w:line="260"/>
            </w:pPr>
            <w:r>
              <w:rPr>
                <w:b w:val="false"/>
                <w:bCs w:val="false"/>
                <w:i w:val="false"/>
                <w:iCs w:val="false"/>
                <w:sz w:val="20"/>
                <w:szCs w:val="20"/>
              </w:rPr>
              <w:t xml:space="preserve">Si affronta quando esisterà il caso.</w:t>
            </w:r>
          </w:p>
        </w:tc>
      </w:tr>
      <w:tr>
        <w:tc>
          <w:tcPr>
            <w:tcW w:type="dxa" w:w="4600"/>
            <w:tcMar>
              <w:top w:type="dxa" w:w="80"/>
              <w:left w:type="dxa" w:w="120"/>
              <w:bottom w:type="dxa" w:w="80"/>
              <w:right w:type="dxa" w:w="120"/>
            </w:tcMar>
          </w:tcPr>
          <w:p>
            <w:pPr>
              <w:spacing w:after="0" w:line="260"/>
            </w:pPr>
            <w:r>
              <w:rPr>
                <w:b w:val="false"/>
                <w:bCs w:val="false"/>
                <w:i w:val="false"/>
                <w:iCs w:val="false"/>
                <w:sz w:val="20"/>
                <w:szCs w:val="20"/>
              </w:rPr>
              <w:t xml:space="preserve">Migrazione al motore di prenotazione proprietario</w:t>
            </w:r>
          </w:p>
        </w:tc>
        <w:tc>
          <w:tcPr>
            <w:tcW w:type="dxa" w:w="4400"/>
            <w:tcMar>
              <w:top w:type="dxa" w:w="80"/>
              <w:left w:type="dxa" w:w="120"/>
              <w:bottom w:type="dxa" w:w="80"/>
              <w:right w:type="dxa" w:w="120"/>
            </w:tcMar>
          </w:tcPr>
          <w:p>
            <w:pPr>
              <w:spacing w:after="0" w:line="260"/>
            </w:pPr>
            <w:r>
              <w:rPr>
                <w:b w:val="false"/>
                <w:bCs w:val="false"/>
                <w:i w:val="false"/>
                <w:iCs w:val="false"/>
                <w:sz w:val="20"/>
                <w:szCs w:val="20"/>
              </w:rPr>
              <w:t xml:space="preserve">Cal.com è un ponte. Trigger: validazione Beta superata e disponibilità di Simone stabile. Supabase è fonte di verità dal giorno 1, quindi la migrazione non tocca ordini e workflow.</w:t>
            </w:r>
          </w:p>
        </w:tc>
      </w:tr>
    </w:tbl>
    <w:p>
      <w:pPr>
        <w:spacing w:after="120"/>
      </w:pPr>
    </w:p>
    <w:p>
      <w:pPr>
        <w:spacing w:after="160" w:line="300"/>
      </w:pPr>
      <w:r>
        <w:rPr>
          <w:b/>
          <w:bCs/>
          <w:i w:val="false"/>
          <w:iCs w:val="false"/>
        </w:rPr>
        <w:t xml:space="preserve">Ultima nota. </w:t>
      </w:r>
      <w:r>
        <w:rPr>
          <w:b w:val="false"/>
          <w:bCs w:val="false"/>
          <w:i w:val="false"/>
          <w:iCs w:val="false"/>
        </w:rPr>
        <w:t xml:space="preserve">Questo documento fotografa le decisioni al 16 luglio 2026. Quando una decisione cambia, si aggiorna questo documento: è il riferimento unico, e vale più della memoria di chiunque.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2026-07-15T22:06:38.433Z</dcterms:created>
  <dcterms:modified xsi:type="dcterms:W3CDTF">2026-07-15T22:06:38.464Z</dcterms:modified>
</cp:coreProperties>
</file>

<file path=docProps/custom.xml><?xml version="1.0" encoding="utf-8"?>
<Properties xmlns="http://schemas.openxmlformats.org/officeDocument/2006/custom-properties" xmlns:vt="http://schemas.openxmlformats.org/officeDocument/2006/docPropsVTypes"/>
</file>