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r29ms6yvqt9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Fase di Inizio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1.1 Studio di fattibilità.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ibnea6anm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Fase di Pianificazione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2.1 Pianificazione</w:t>
      </w:r>
      <w:r w:rsidDel="00000000" w:rsidR="00000000" w:rsidRPr="00000000">
        <w:rPr>
          <w:rtl w:val="0"/>
        </w:rPr>
        <w:t xml:space="preserve"> del database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2.2 Pianificazione BackEnd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2.3 Pianificazione Frontend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5h9m5qxt8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Fase di Esecuzione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3.1 Creazione e Test del database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3.2 Sviluppo e test del BackEnd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3.3 Sviluppo e test del Frontend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3.4 Integrare Frontend e Backend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3.5 Risolvere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hj5v8wkw8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Fase di Chiusura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0"/>
        </w:rPr>
        <w:t xml:space="preserve">Verifica finale e rilascio.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4.2 Presentazione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