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26974B" w14:textId="526341CB" w:rsidR="002F6821" w:rsidRPr="00623266" w:rsidRDefault="002F6821" w:rsidP="00704F19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jc w:val="center"/>
        <w:rPr>
          <w:rFonts w:ascii="Arial Narrow" w:hAnsi="Arial Narrow"/>
          <w:b/>
          <w:bCs/>
          <w:color w:val="003399"/>
          <w:sz w:val="24"/>
          <w:szCs w:val="20"/>
          <w:highlight w:val="green"/>
        </w:rPr>
      </w:pPr>
      <w:bookmarkStart w:id="0" w:name="_Toc164864442"/>
      <w:r w:rsidRPr="00623266">
        <w:rPr>
          <w:rFonts w:ascii="Arial Narrow" w:hAnsi="Arial Narrow"/>
          <w:b/>
          <w:bCs/>
          <w:color w:val="003399"/>
          <w:sz w:val="24"/>
          <w:szCs w:val="20"/>
          <w:highlight w:val="green"/>
        </w:rPr>
        <w:t>3.11</w:t>
      </w:r>
      <w:r w:rsidRPr="00623266">
        <w:rPr>
          <w:rFonts w:ascii="Arial Narrow" w:hAnsi="Arial Narrow"/>
          <w:b/>
          <w:bCs/>
          <w:color w:val="003399"/>
          <w:sz w:val="24"/>
          <w:szCs w:val="20"/>
          <w:highlight w:val="green"/>
        </w:rPr>
        <w:tab/>
        <w:t>Diffida al puntuale rispetto delle prescrizioni – pene sostitutive</w:t>
      </w:r>
      <w:bookmarkEnd w:id="0"/>
    </w:p>
    <w:p w14:paraId="1786F6BC" w14:textId="58C6FA7E" w:rsidR="002F6821" w:rsidRPr="00623266" w:rsidRDefault="002F6821" w:rsidP="00FB571D">
      <w:pPr>
        <w:rPr>
          <w:rFonts w:ascii="Arial Narrow" w:hAnsi="Arial Narrow"/>
          <w:sz w:val="24"/>
          <w:highlight w:val="green"/>
        </w:rPr>
      </w:pPr>
      <w:r w:rsidRPr="00623266">
        <w:rPr>
          <w:rFonts w:ascii="Arial Narrow" w:hAnsi="Arial Narrow"/>
          <w:sz w:val="24"/>
          <w:highlight w:val="green"/>
        </w:rPr>
        <w:t>Considerato</w:t>
      </w:r>
      <w:r w:rsidR="00704F19" w:rsidRPr="00623266">
        <w:rPr>
          <w:rFonts w:ascii="Arial Narrow" w:hAnsi="Arial Narrow"/>
          <w:sz w:val="24"/>
          <w:highlight w:val="green"/>
        </w:rPr>
        <w:t xml:space="preserve"> </w:t>
      </w:r>
      <w:r w:rsidRPr="00623266">
        <w:rPr>
          <w:rFonts w:ascii="Arial Narrow" w:hAnsi="Arial Narrow"/>
          <w:sz w:val="24"/>
          <w:highlight w:val="green"/>
        </w:rPr>
        <w:t>che l’istituto delle pene sostitutive dovrebbe avere una ampia diffusione, è opportuno inserire anche un contenuto specifico per la diffida, sulla falsariga di quanto accade nel caso di EMA.</w:t>
      </w:r>
    </w:p>
    <w:p w14:paraId="30FA835F" w14:textId="77777777" w:rsidR="002F6821" w:rsidRPr="00623266" w:rsidRDefault="002F6821" w:rsidP="00FB571D">
      <w:pPr>
        <w:rPr>
          <w:rFonts w:ascii="Arial Narrow" w:hAnsi="Arial Narrow"/>
          <w:sz w:val="24"/>
          <w:highlight w:val="green"/>
        </w:rPr>
      </w:pPr>
      <w:r w:rsidRPr="00623266">
        <w:rPr>
          <w:rFonts w:ascii="Arial Narrow" w:hAnsi="Arial Narrow"/>
          <w:sz w:val="24"/>
          <w:highlight w:val="green"/>
        </w:rPr>
        <w:t>Nell’ambito dell’Ufficio di Sorveglianza (</w:t>
      </w:r>
      <w:r w:rsidRPr="00623266">
        <w:rPr>
          <w:rFonts w:ascii="Arial Narrow" w:hAnsi="Arial Narrow"/>
          <w:b/>
          <w:sz w:val="24"/>
          <w:highlight w:val="green"/>
        </w:rPr>
        <w:t>UDS/UDSM</w:t>
      </w:r>
      <w:r w:rsidRPr="00623266">
        <w:rPr>
          <w:rFonts w:ascii="Arial Narrow" w:hAnsi="Arial Narrow"/>
          <w:sz w:val="24"/>
          <w:highlight w:val="green"/>
        </w:rPr>
        <w:t xml:space="preserve">), il </w:t>
      </w:r>
      <w:r w:rsidRPr="00623266">
        <w:rPr>
          <w:rFonts w:ascii="Arial Narrow" w:hAnsi="Arial Narrow"/>
          <w:b/>
          <w:sz w:val="24"/>
          <w:highlight w:val="green"/>
        </w:rPr>
        <w:t>contenuto</w:t>
      </w:r>
      <w:r w:rsidRPr="00623266">
        <w:rPr>
          <w:rFonts w:ascii="Arial Narrow" w:hAnsi="Arial Narrow"/>
          <w:sz w:val="24"/>
          <w:highlight w:val="green"/>
        </w:rPr>
        <w:t xml:space="preserve"> da integrare è il seguente:</w:t>
      </w:r>
    </w:p>
    <w:p w14:paraId="158E929B" w14:textId="44AEFC80" w:rsidR="002F6821" w:rsidRPr="00623266" w:rsidRDefault="002F6821" w:rsidP="00704F19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623266">
        <w:rPr>
          <w:rFonts w:ascii="Arial Narrow" w:hAnsi="Arial Narrow"/>
          <w:b/>
          <w:sz w:val="24"/>
          <w:highlight w:val="green"/>
        </w:rPr>
        <w:t xml:space="preserve">Diffida al puntuale rispetto delle prescrizioni - pene sostitutive </w:t>
      </w:r>
      <w:r w:rsidR="00704F19" w:rsidRPr="00623266">
        <w:rPr>
          <w:rFonts w:ascii="Arial Narrow" w:hAnsi="Arial Narrow"/>
          <w:b/>
          <w:sz w:val="24"/>
          <w:highlight w:val="green"/>
        </w:rPr>
        <w:tab/>
      </w:r>
      <w:proofErr w:type="gramStart"/>
      <w:r w:rsidRPr="00623266">
        <w:rPr>
          <w:rFonts w:ascii="Arial Narrow" w:hAnsi="Arial Narrow"/>
          <w:b/>
          <w:sz w:val="24"/>
          <w:highlight w:val="green"/>
        </w:rPr>
        <w:t>(U133</w:t>
      </w:r>
      <w:proofErr w:type="gramEnd"/>
      <w:r w:rsidRPr="00623266">
        <w:rPr>
          <w:rFonts w:ascii="Arial Narrow" w:hAnsi="Arial Narrow"/>
          <w:b/>
          <w:sz w:val="24"/>
          <w:highlight w:val="green"/>
        </w:rPr>
        <w:t xml:space="preserve"> – S30)</w:t>
      </w:r>
    </w:p>
    <w:p w14:paraId="199AF58A" w14:textId="77777777" w:rsidR="002F6821" w:rsidRPr="00623266" w:rsidRDefault="002F6821" w:rsidP="00FB571D">
      <w:pPr>
        <w:rPr>
          <w:rFonts w:ascii="Arial Narrow" w:hAnsi="Arial Narrow"/>
          <w:sz w:val="24"/>
          <w:highlight w:val="green"/>
        </w:rPr>
      </w:pPr>
      <w:r w:rsidRPr="00623266">
        <w:rPr>
          <w:rFonts w:ascii="Arial Narrow" w:hAnsi="Arial Narrow"/>
          <w:sz w:val="24"/>
          <w:highlight w:val="green"/>
        </w:rPr>
        <w:t xml:space="preserve">Al nuovo contenuto vanno associati i seguenti </w:t>
      </w:r>
      <w:r w:rsidRPr="00623266">
        <w:rPr>
          <w:rFonts w:ascii="Arial Narrow" w:hAnsi="Arial Narrow"/>
          <w:b/>
          <w:sz w:val="24"/>
          <w:highlight w:val="green"/>
        </w:rPr>
        <w:t>oggetti</w:t>
      </w:r>
      <w:r w:rsidRPr="00623266">
        <w:rPr>
          <w:rFonts w:ascii="Arial Narrow" w:hAnsi="Arial Narrow"/>
          <w:sz w:val="24"/>
          <w:highlight w:val="green"/>
        </w:rPr>
        <w:t xml:space="preserve">: </w:t>
      </w:r>
    </w:p>
    <w:p w14:paraId="68CA6F92" w14:textId="1F8B7908" w:rsidR="002F6821" w:rsidRPr="00623266" w:rsidRDefault="002F6821" w:rsidP="00704F19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623266">
        <w:rPr>
          <w:rFonts w:ascii="Arial Narrow" w:hAnsi="Arial Narrow"/>
          <w:b/>
          <w:sz w:val="24"/>
          <w:highlight w:val="green"/>
        </w:rPr>
        <w:t>Convocazione per puntuale rispetto prescrizioni – pene sostitutive</w:t>
      </w:r>
      <w:proofErr w:type="gramStart"/>
      <w:r w:rsidRPr="00623266">
        <w:rPr>
          <w:rFonts w:ascii="Arial Narrow" w:hAnsi="Arial Narrow"/>
          <w:b/>
          <w:sz w:val="24"/>
          <w:highlight w:val="green"/>
        </w:rPr>
        <w:t xml:space="preserve">   </w:t>
      </w:r>
      <w:proofErr w:type="gramEnd"/>
      <w:r w:rsidR="00704F19" w:rsidRPr="00623266">
        <w:rPr>
          <w:rFonts w:ascii="Arial Narrow" w:hAnsi="Arial Narrow"/>
          <w:b/>
          <w:sz w:val="24"/>
          <w:highlight w:val="green"/>
        </w:rPr>
        <w:tab/>
      </w:r>
      <w:r w:rsidRPr="00623266">
        <w:rPr>
          <w:rFonts w:ascii="Arial Narrow" w:hAnsi="Arial Narrow"/>
          <w:b/>
          <w:sz w:val="24"/>
          <w:highlight w:val="green"/>
        </w:rPr>
        <w:t>(</w:t>
      </w:r>
      <w:proofErr w:type="gramStart"/>
      <w:r w:rsidRPr="00623266">
        <w:rPr>
          <w:rFonts w:ascii="Arial Narrow" w:hAnsi="Arial Narrow"/>
          <w:b/>
          <w:sz w:val="24"/>
          <w:highlight w:val="green"/>
        </w:rPr>
        <w:t>3126</w:t>
      </w:r>
      <w:proofErr w:type="gramEnd"/>
      <w:r w:rsidRPr="00623266">
        <w:rPr>
          <w:rFonts w:ascii="Arial Narrow" w:hAnsi="Arial Narrow"/>
          <w:b/>
          <w:sz w:val="24"/>
          <w:highlight w:val="green"/>
        </w:rPr>
        <w:t>)</w:t>
      </w:r>
    </w:p>
    <w:p w14:paraId="392715F9" w14:textId="45105B4D" w:rsidR="002F6821" w:rsidRPr="007A3160" w:rsidRDefault="002F6821" w:rsidP="00704F19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623266">
        <w:rPr>
          <w:rFonts w:ascii="Arial Narrow" w:hAnsi="Arial Narrow"/>
          <w:b/>
          <w:sz w:val="24"/>
          <w:highlight w:val="green"/>
        </w:rPr>
        <w:t>Diffida al puntuale rispetto prescrizioni – pene sostitutive</w:t>
      </w:r>
      <w:proofErr w:type="gramStart"/>
      <w:r w:rsidRPr="00623266">
        <w:rPr>
          <w:rFonts w:ascii="Arial Narrow" w:hAnsi="Arial Narrow"/>
          <w:b/>
          <w:sz w:val="24"/>
          <w:highlight w:val="green"/>
        </w:rPr>
        <w:t xml:space="preserve">    </w:t>
      </w:r>
      <w:proofErr w:type="gramEnd"/>
      <w:r w:rsidR="00704F19" w:rsidRPr="00623266">
        <w:rPr>
          <w:rFonts w:ascii="Arial Narrow" w:hAnsi="Arial Narrow"/>
          <w:b/>
          <w:sz w:val="24"/>
          <w:highlight w:val="green"/>
        </w:rPr>
        <w:tab/>
      </w:r>
      <w:r w:rsidR="00704F19" w:rsidRPr="00623266">
        <w:rPr>
          <w:rFonts w:ascii="Arial Narrow" w:hAnsi="Arial Narrow"/>
          <w:b/>
          <w:sz w:val="24"/>
          <w:highlight w:val="green"/>
        </w:rPr>
        <w:tab/>
      </w:r>
      <w:r w:rsidRPr="00623266">
        <w:rPr>
          <w:rFonts w:ascii="Arial Narrow" w:hAnsi="Arial Narrow"/>
          <w:b/>
          <w:sz w:val="24"/>
          <w:highlight w:val="green"/>
        </w:rPr>
        <w:t>(</w:t>
      </w:r>
      <w:proofErr w:type="gramStart"/>
      <w:r w:rsidRPr="00623266">
        <w:rPr>
          <w:rFonts w:ascii="Arial Narrow" w:hAnsi="Arial Narrow"/>
          <w:b/>
          <w:sz w:val="24"/>
          <w:highlight w:val="green"/>
        </w:rPr>
        <w:t>3127</w:t>
      </w:r>
      <w:proofErr w:type="gramEnd"/>
      <w:r w:rsidRPr="00623266">
        <w:rPr>
          <w:rFonts w:ascii="Arial Narrow" w:hAnsi="Arial Narrow"/>
          <w:b/>
          <w:sz w:val="24"/>
          <w:highlight w:val="green"/>
        </w:rPr>
        <w:t>)</w:t>
      </w:r>
    </w:p>
    <w:p w14:paraId="2B82B472" w14:textId="77777777" w:rsidR="002F6821" w:rsidRPr="007A3160" w:rsidRDefault="002F6821" w:rsidP="00FB571D">
      <w:pPr>
        <w:rPr>
          <w:rFonts w:ascii="Arial Narrow" w:hAnsi="Arial Narrow"/>
          <w:sz w:val="24"/>
          <w:highlight w:val="green"/>
        </w:rPr>
      </w:pPr>
      <w:proofErr w:type="gramStart"/>
      <w:r w:rsidRPr="007A3160">
        <w:rPr>
          <w:rFonts w:ascii="Arial Narrow" w:hAnsi="Arial Narrow"/>
          <w:sz w:val="24"/>
          <w:highlight w:val="green"/>
        </w:rPr>
        <w:t>ed</w:t>
      </w:r>
      <w:proofErr w:type="gramEnd"/>
      <w:r w:rsidRPr="007A3160">
        <w:rPr>
          <w:rFonts w:ascii="Arial Narrow" w:hAnsi="Arial Narrow"/>
          <w:sz w:val="24"/>
          <w:highlight w:val="green"/>
        </w:rPr>
        <w:t xml:space="preserve"> i seguenti </w:t>
      </w:r>
      <w:r w:rsidRPr="007A3160">
        <w:rPr>
          <w:rFonts w:ascii="Arial Narrow" w:hAnsi="Arial Narrow"/>
          <w:b/>
          <w:sz w:val="24"/>
          <w:highlight w:val="green"/>
        </w:rPr>
        <w:t>esiti</w:t>
      </w:r>
      <w:r w:rsidRPr="007A3160">
        <w:rPr>
          <w:rFonts w:ascii="Arial Narrow" w:hAnsi="Arial Narrow"/>
          <w:sz w:val="24"/>
          <w:highlight w:val="green"/>
        </w:rPr>
        <w:t>:</w:t>
      </w:r>
    </w:p>
    <w:p w14:paraId="50513BBA" w14:textId="039610ED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>Diffida</w:t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 xml:space="preserve">    </w:t>
      </w:r>
      <w:proofErr w:type="gramEnd"/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Pr="007A3160">
        <w:rPr>
          <w:rFonts w:ascii="Arial Narrow" w:hAnsi="Arial Narrow"/>
          <w:b/>
          <w:sz w:val="24"/>
          <w:highlight w:val="green"/>
        </w:rPr>
        <w:t>(0127)</w:t>
      </w:r>
    </w:p>
    <w:p w14:paraId="576D1EE4" w14:textId="02E16068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>Non Diffida</w:t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 xml:space="preserve">    </w:t>
      </w:r>
      <w:proofErr w:type="gramEnd"/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Pr="007A3160">
        <w:rPr>
          <w:rFonts w:ascii="Arial Narrow" w:hAnsi="Arial Narrow"/>
          <w:b/>
          <w:sz w:val="24"/>
          <w:highlight w:val="green"/>
        </w:rPr>
        <w:t>(0274)</w:t>
      </w:r>
    </w:p>
    <w:p w14:paraId="1047063E" w14:textId="089F5300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>Convoca</w:t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 xml:space="preserve">     </w:t>
      </w:r>
      <w:proofErr w:type="gramEnd"/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Pr="007A3160">
        <w:rPr>
          <w:rFonts w:ascii="Arial Narrow" w:hAnsi="Arial Narrow"/>
          <w:b/>
          <w:sz w:val="24"/>
          <w:highlight w:val="green"/>
        </w:rPr>
        <w:t>(0186)</w:t>
      </w:r>
    </w:p>
    <w:p w14:paraId="0FC74434" w14:textId="64848E23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>Non Convoca</w:t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 xml:space="preserve">    </w:t>
      </w:r>
      <w:proofErr w:type="gramEnd"/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Pr="007A3160">
        <w:rPr>
          <w:rFonts w:ascii="Arial Narrow" w:hAnsi="Arial Narrow"/>
          <w:b/>
          <w:sz w:val="24"/>
          <w:highlight w:val="green"/>
        </w:rPr>
        <w:t>(0187)</w:t>
      </w:r>
    </w:p>
    <w:p w14:paraId="6A9043E6" w14:textId="1FF39506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 xml:space="preserve">Dichiara </w:t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>N.D.P.</w:t>
      </w:r>
      <w:proofErr w:type="gramEnd"/>
      <w:r w:rsidRPr="007A3160">
        <w:rPr>
          <w:rFonts w:ascii="Arial Narrow" w:hAnsi="Arial Narrow"/>
          <w:b/>
          <w:sz w:val="24"/>
          <w:highlight w:val="green"/>
        </w:rPr>
        <w:t xml:space="preserve">/ N.L.P  </w:t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Pr="007A3160">
        <w:rPr>
          <w:rFonts w:ascii="Arial Narrow" w:hAnsi="Arial Narrow"/>
          <w:b/>
          <w:sz w:val="24"/>
          <w:highlight w:val="green"/>
        </w:rPr>
        <w:t>(0004)</w:t>
      </w:r>
    </w:p>
    <w:p w14:paraId="3B89B38F" w14:textId="52D1AF4F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>Dichiara inammissibilità</w:t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 xml:space="preserve">    </w:t>
      </w:r>
      <w:proofErr w:type="gramEnd"/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="00704F19" w:rsidRPr="007A3160">
        <w:rPr>
          <w:rFonts w:ascii="Arial Narrow" w:hAnsi="Arial Narrow"/>
          <w:b/>
          <w:sz w:val="24"/>
          <w:highlight w:val="green"/>
        </w:rPr>
        <w:tab/>
      </w:r>
      <w:r w:rsidRPr="007A3160">
        <w:rPr>
          <w:rFonts w:ascii="Arial Narrow" w:hAnsi="Arial Narrow"/>
          <w:b/>
          <w:sz w:val="24"/>
          <w:highlight w:val="green"/>
        </w:rPr>
        <w:t>(0003)</w:t>
      </w:r>
    </w:p>
    <w:p w14:paraId="2CBA4918" w14:textId="027C3D68" w:rsidR="002F6821" w:rsidRPr="007A3160" w:rsidRDefault="002F6821" w:rsidP="00704F19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rFonts w:ascii="Arial Narrow" w:hAnsi="Arial Narrow"/>
          <w:b/>
          <w:sz w:val="24"/>
          <w:highlight w:val="green"/>
        </w:rPr>
      </w:pPr>
      <w:r w:rsidRPr="007A3160">
        <w:rPr>
          <w:rFonts w:ascii="Arial Narrow" w:hAnsi="Arial Narrow"/>
          <w:b/>
          <w:sz w:val="24"/>
          <w:highlight w:val="green"/>
        </w:rPr>
        <w:t xml:space="preserve">Dichiara la propria incompetenza </w:t>
      </w:r>
      <w:r w:rsidRPr="007A3160">
        <w:rPr>
          <w:rFonts w:ascii="Arial Narrow" w:hAnsi="Arial Narrow"/>
          <w:b/>
          <w:sz w:val="24"/>
          <w:highlight w:val="green"/>
        </w:rPr>
        <w:tab/>
      </w:r>
      <w:proofErr w:type="gramStart"/>
      <w:r w:rsidRPr="007A3160">
        <w:rPr>
          <w:rFonts w:ascii="Arial Narrow" w:hAnsi="Arial Narrow"/>
          <w:b/>
          <w:sz w:val="24"/>
          <w:highlight w:val="green"/>
        </w:rPr>
        <w:t>(0005</w:t>
      </w:r>
      <w:proofErr w:type="gramEnd"/>
      <w:r w:rsidRPr="007A3160">
        <w:rPr>
          <w:rFonts w:ascii="Arial Narrow" w:hAnsi="Arial Narrow"/>
          <w:b/>
          <w:sz w:val="24"/>
          <w:highlight w:val="green"/>
        </w:rPr>
        <w:t>)</w:t>
      </w:r>
    </w:p>
    <w:p w14:paraId="0192F6E3" w14:textId="2FD96A9B" w:rsidR="002F6821" w:rsidRPr="00704F19" w:rsidRDefault="002F6821" w:rsidP="00FB571D">
      <w:pPr>
        <w:rPr>
          <w:rFonts w:ascii="Arial Narrow" w:hAnsi="Arial Narrow"/>
          <w:color w:val="000000"/>
          <w:sz w:val="24"/>
        </w:rPr>
      </w:pPr>
      <w:r w:rsidRPr="007A3160">
        <w:rPr>
          <w:rFonts w:ascii="Arial Narrow" w:hAnsi="Arial Narrow"/>
          <w:color w:val="000000"/>
          <w:sz w:val="24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</w:t>
      </w:r>
      <w:r w:rsidR="007A3160" w:rsidRPr="007A3160">
        <w:rPr>
          <w:rFonts w:ascii="Arial Narrow" w:hAnsi="Arial Narrow"/>
          <w:color w:val="000000"/>
          <w:sz w:val="24"/>
          <w:highlight w:val="green"/>
        </w:rPr>
        <w:t>Procedimento di EPS. Le form d’</w:t>
      </w:r>
      <w:r w:rsidRPr="007A3160">
        <w:rPr>
          <w:rFonts w:ascii="Arial Narrow" w:hAnsi="Arial Narrow"/>
          <w:color w:val="000000"/>
          <w:sz w:val="24"/>
          <w:highlight w:val="green"/>
        </w:rPr>
        <w:t>iscrizione</w:t>
      </w:r>
      <w:proofErr w:type="gramStart"/>
      <w:r w:rsidRPr="007A3160">
        <w:rPr>
          <w:rFonts w:ascii="Arial Narrow" w:hAnsi="Arial Narrow"/>
          <w:color w:val="000000"/>
          <w:sz w:val="24"/>
          <w:highlight w:val="green"/>
        </w:rPr>
        <w:t xml:space="preserve">  </w:t>
      </w:r>
      <w:proofErr w:type="gramEnd"/>
      <w:r w:rsidRPr="007A3160">
        <w:rPr>
          <w:rFonts w:ascii="Arial Narrow" w:hAnsi="Arial Narrow"/>
          <w:color w:val="000000"/>
          <w:sz w:val="24"/>
          <w:highlight w:val="green"/>
        </w:rPr>
        <w:t xml:space="preserve">e di dettaglio del procedimento sono identiche a quelle descritte al par. 3.3, </w:t>
      </w:r>
      <w:proofErr w:type="gramStart"/>
      <w:r w:rsidRPr="007A3160">
        <w:rPr>
          <w:rFonts w:ascii="Arial Narrow" w:hAnsi="Arial Narrow"/>
          <w:color w:val="000000"/>
          <w:sz w:val="24"/>
          <w:highlight w:val="green"/>
        </w:rPr>
        <w:t>tranne per</w:t>
      </w:r>
      <w:proofErr w:type="gramEnd"/>
      <w:r w:rsidRPr="007A3160">
        <w:rPr>
          <w:rFonts w:ascii="Arial Narrow" w:hAnsi="Arial Narrow"/>
          <w:color w:val="000000"/>
          <w:sz w:val="24"/>
          <w:highlight w:val="green"/>
        </w:rPr>
        <w:t xml:space="preserve"> il contenuto e oggetto.</w:t>
      </w:r>
    </w:p>
    <w:p w14:paraId="5B935AC1" w14:textId="78C9AFD9" w:rsidR="002F6821" w:rsidRPr="00704F19" w:rsidRDefault="002F6821" w:rsidP="00704F19">
      <w:pPr>
        <w:jc w:val="center"/>
        <w:rPr>
          <w:rFonts w:ascii="Arial Narrow" w:hAnsi="Arial Narrow"/>
          <w:b/>
          <w:i/>
          <w:color w:val="000000"/>
          <w:sz w:val="24"/>
          <w:u w:val="single"/>
        </w:rPr>
      </w:pPr>
      <w:r w:rsidRPr="00704F19">
        <w:rPr>
          <w:rFonts w:ascii="Arial Narrow" w:hAnsi="Arial Narrow"/>
          <w:b/>
          <w:i/>
          <w:color w:val="000000"/>
          <w:sz w:val="24"/>
          <w:highlight w:val="yellow"/>
          <w:u w:val="single"/>
        </w:rPr>
        <w:t>INTERVENTI DA REALIZZARE</w:t>
      </w:r>
    </w:p>
    <w:p w14:paraId="7E161BC8" w14:textId="4C4DB0CD" w:rsidR="002F6821" w:rsidRPr="00704F19" w:rsidRDefault="002F6821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r w:rsidRPr="007A3160">
        <w:rPr>
          <w:rFonts w:ascii="Arial Narrow" w:hAnsi="Arial Narrow"/>
          <w:sz w:val="24"/>
          <w:highlight w:val="green"/>
        </w:rPr>
        <w:t xml:space="preserve">Per la definizione questi procedimenti </w:t>
      </w:r>
      <w:proofErr w:type="gramStart"/>
      <w:r w:rsidRPr="007A3160">
        <w:rPr>
          <w:rFonts w:ascii="Arial Narrow" w:hAnsi="Arial Narrow"/>
          <w:sz w:val="24"/>
          <w:highlight w:val="green"/>
        </w:rPr>
        <w:t>sarà implementata</w:t>
      </w:r>
      <w:proofErr w:type="gramEnd"/>
      <w:r w:rsidRPr="007A3160">
        <w:rPr>
          <w:rFonts w:ascii="Arial Narrow" w:hAnsi="Arial Narrow"/>
          <w:sz w:val="24"/>
          <w:highlight w:val="green"/>
        </w:rPr>
        <w:t xml:space="preserve"> una nuova funzionalità, emissione del </w:t>
      </w:r>
      <w:r w:rsidRPr="007A3160">
        <w:rPr>
          <w:rFonts w:ascii="Arial Narrow" w:hAnsi="Arial Narrow"/>
          <w:b/>
          <w:sz w:val="24"/>
          <w:highlight w:val="green"/>
        </w:rPr>
        <w:t>decreto</w:t>
      </w:r>
      <w:r w:rsidRPr="007A3160">
        <w:rPr>
          <w:rFonts w:ascii="Arial Narrow" w:hAnsi="Arial Narrow"/>
          <w:color w:val="003399"/>
          <w:sz w:val="24"/>
          <w:highlight w:val="green"/>
        </w:rPr>
        <w:t xml:space="preserve"> </w:t>
      </w:r>
      <w:r w:rsidRPr="007A3160">
        <w:rPr>
          <w:rFonts w:ascii="Arial Narrow" w:hAnsi="Arial Narrow"/>
          <w:b/>
          <w:sz w:val="24"/>
          <w:highlight w:val="green"/>
        </w:rPr>
        <w:t>Diffida al puntuale rispetto delle prescrizioni – pene sostitutive</w:t>
      </w:r>
      <w:r w:rsidRPr="007A3160">
        <w:rPr>
          <w:rFonts w:ascii="Arial Narrow" w:hAnsi="Arial Narrow"/>
          <w:sz w:val="24"/>
          <w:highlight w:val="green"/>
        </w:rPr>
        <w:t>: la nuova maschera di inserimento sarà implementata sulla base di quella abbozzata di seguito.</w:t>
      </w:r>
    </w:p>
    <w:p w14:paraId="3134C623" w14:textId="77777777" w:rsidR="002F6821" w:rsidRPr="00653938" w:rsidRDefault="002F6821" w:rsidP="00FB571D">
      <w:pPr>
        <w:autoSpaceDE w:val="0"/>
        <w:autoSpaceDN w:val="0"/>
        <w:adjustRightInd w:val="0"/>
        <w:rPr>
          <w:rFonts w:ascii="Arial Narrow" w:hAnsi="Arial Narrow"/>
          <w:sz w:val="24"/>
          <w:highlight w:val="green"/>
        </w:rPr>
      </w:pPr>
      <w:r w:rsidRPr="00653938">
        <w:rPr>
          <w:rFonts w:ascii="Arial Narrow" w:hAnsi="Arial Narrow"/>
          <w:noProof/>
          <w:sz w:val="24"/>
          <w:highlight w:val="green"/>
        </w:rPr>
        <w:drawing>
          <wp:inline distT="0" distB="0" distL="0" distR="0" wp14:anchorId="75C9E31E" wp14:editId="13490F88">
            <wp:extent cx="6114814" cy="1619250"/>
            <wp:effectExtent l="0" t="0" r="635" b="0"/>
            <wp:docPr id="1350102764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2764" name="Immagine 1" descr="Immagine che contiene testo, schermata, Carattere, line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F69A" w14:textId="5B848B60" w:rsidR="002F6821" w:rsidRPr="00653938" w:rsidRDefault="002F6821" w:rsidP="00FB571D">
      <w:pPr>
        <w:autoSpaceDE w:val="0"/>
        <w:autoSpaceDN w:val="0"/>
        <w:adjustRightInd w:val="0"/>
        <w:rPr>
          <w:rFonts w:ascii="Arial Narrow" w:hAnsi="Arial Narrow"/>
          <w:sz w:val="24"/>
          <w:highlight w:val="green"/>
        </w:rPr>
      </w:pPr>
      <w:r w:rsidRPr="00653938">
        <w:rPr>
          <w:rFonts w:ascii="Arial Narrow" w:hAnsi="Arial Narrow"/>
          <w:sz w:val="24"/>
          <w:highlight w:val="green"/>
        </w:rPr>
        <w:t>Per questo decreto si può utilizzare quello previsto per contenuto U056, apportando le modifiche evidenziate sull’attuale form in caso di contenuto U133</w:t>
      </w:r>
      <w:r w:rsidR="00704F19" w:rsidRPr="00653938">
        <w:rPr>
          <w:rFonts w:ascii="Arial Narrow" w:hAnsi="Arial Narrow"/>
          <w:sz w:val="24"/>
          <w:highlight w:val="green"/>
        </w:rPr>
        <w:t>.</w:t>
      </w:r>
    </w:p>
    <w:p w14:paraId="3B035974" w14:textId="37814987" w:rsidR="002F6821" w:rsidRPr="00704F19" w:rsidRDefault="00F53FAE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r w:rsidRPr="00653938">
        <w:rPr>
          <w:rFonts w:ascii="Arial Narrow" w:hAnsi="Arial Narrow"/>
          <w:noProof/>
          <w:sz w:val="24"/>
          <w:highlight w:val="green"/>
          <w14:ligatures w14:val="standardContextual"/>
        </w:rPr>
        <w:drawing>
          <wp:inline distT="0" distB="0" distL="0" distR="0" wp14:anchorId="75EE9F80" wp14:editId="4065BAF9">
            <wp:extent cx="5943600" cy="1873250"/>
            <wp:effectExtent l="0" t="0" r="0" b="0"/>
            <wp:docPr id="369955375" name="Immagine 1" descr="Immagine che contiene testo, schermata, line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5375" name="Immagine 1" descr="Immagine che contiene testo, schermata, linea, Parallel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4257" w14:textId="6E0BFA74" w:rsidR="00F53FAE" w:rsidRPr="00704F19" w:rsidRDefault="002F6821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bookmarkStart w:id="1" w:name="_Hlk159489931"/>
      <w:proofErr w:type="gramStart"/>
      <w:r w:rsidRPr="00704F19">
        <w:rPr>
          <w:rFonts w:ascii="Arial Narrow" w:hAnsi="Arial Narrow"/>
          <w:sz w:val="24"/>
        </w:rPr>
        <w:lastRenderedPageBreak/>
        <w:t>A</w:t>
      </w:r>
      <w:proofErr w:type="gramEnd"/>
      <w:r w:rsidRPr="00704F19">
        <w:rPr>
          <w:rFonts w:ascii="Arial Narrow" w:hAnsi="Arial Narrow"/>
          <w:sz w:val="24"/>
        </w:rPr>
        <w:t xml:space="preserve"> seguito della Conferma, il sistema inserirà il nuovo decreto nella base dati e presenterà la form di Dettaglio, dalla quale sarà possibile attivare le azioni di Modifica, Cancellazione, Stampa o Upload e Validazione</w:t>
      </w:r>
      <w:bookmarkEnd w:id="1"/>
      <w:r w:rsidR="00704F19">
        <w:rPr>
          <w:rFonts w:ascii="Arial Narrow" w:hAnsi="Arial Narrow"/>
          <w:sz w:val="24"/>
        </w:rPr>
        <w:t>.</w:t>
      </w:r>
    </w:p>
    <w:p w14:paraId="725E0D34" w14:textId="5C942FB2" w:rsidR="002F6821" w:rsidRPr="00704F19" w:rsidRDefault="00F53FAE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r w:rsidRPr="00704F19">
        <w:rPr>
          <w:rFonts w:ascii="Arial Narrow" w:hAnsi="Arial Narrow"/>
          <w:sz w:val="24"/>
        </w:rPr>
        <w:t>L’attuale Decreto in fase di Inserimento già funziona correttamente, non essendo i campi da eliminare obbligatori.</w:t>
      </w:r>
    </w:p>
    <w:p w14:paraId="40E7092A" w14:textId="6F6D4052" w:rsidR="00F53FAE" w:rsidRPr="00704F19" w:rsidRDefault="00F53FAE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r w:rsidRPr="00704F19">
        <w:rPr>
          <w:rFonts w:ascii="Arial Narrow" w:hAnsi="Arial Narrow"/>
          <w:sz w:val="24"/>
        </w:rPr>
        <w:t>Modificare anche le forms di Dettaglio e Modifica</w:t>
      </w:r>
      <w:r w:rsidR="00A90BAC">
        <w:rPr>
          <w:rFonts w:ascii="Arial Narrow" w:hAnsi="Arial Narrow"/>
          <w:sz w:val="24"/>
        </w:rPr>
        <w:t>.</w:t>
      </w:r>
    </w:p>
    <w:p w14:paraId="07FB30B8" w14:textId="1A2135DB" w:rsidR="00F53FAE" w:rsidRPr="00704F19" w:rsidRDefault="00F53FAE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r w:rsidRPr="00704F19">
        <w:rPr>
          <w:rFonts w:ascii="Arial Narrow" w:hAnsi="Arial Narrow"/>
          <w:noProof/>
          <w:sz w:val="24"/>
          <w14:ligatures w14:val="standardContextual"/>
        </w:rPr>
        <w:drawing>
          <wp:inline distT="0" distB="0" distL="0" distR="0" wp14:anchorId="071BD912" wp14:editId="48CA0BAE">
            <wp:extent cx="5943600" cy="1854200"/>
            <wp:effectExtent l="0" t="0" r="0" b="0"/>
            <wp:docPr id="1460979595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9595" name="Immagine 1" descr="Immagine che contiene testo, schermata, linea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565C" w14:textId="77777777" w:rsidR="00F53FAE" w:rsidRPr="00704F19" w:rsidRDefault="00F53FAE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</w:p>
    <w:p w14:paraId="71E6E8BB" w14:textId="6B65302D" w:rsidR="00F53FAE" w:rsidRPr="00704F19" w:rsidRDefault="00F53FAE" w:rsidP="00FB571D">
      <w:pPr>
        <w:autoSpaceDE w:val="0"/>
        <w:autoSpaceDN w:val="0"/>
        <w:adjustRightInd w:val="0"/>
        <w:rPr>
          <w:rFonts w:ascii="Arial Narrow" w:hAnsi="Arial Narrow"/>
          <w:sz w:val="24"/>
        </w:rPr>
      </w:pPr>
      <w:r w:rsidRPr="00704F19">
        <w:rPr>
          <w:rFonts w:ascii="Arial Narrow" w:hAnsi="Arial Narrow"/>
          <w:noProof/>
          <w:sz w:val="24"/>
          <w14:ligatures w14:val="standardContextual"/>
        </w:rPr>
        <w:drawing>
          <wp:inline distT="0" distB="0" distL="0" distR="0" wp14:anchorId="23F615FA" wp14:editId="632CF192">
            <wp:extent cx="5938326" cy="2622550"/>
            <wp:effectExtent l="0" t="0" r="5715" b="6350"/>
            <wp:docPr id="2003016011" name="Immagine 1" descr="Immagine che contiene testo, schermata, linea, softwa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16011" name="Immagine 1" descr="Immagine che contiene testo, schermata, linea, softwa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287E" w14:textId="6DA32A61" w:rsidR="00CA33CB" w:rsidRPr="00704F19" w:rsidRDefault="002F6821" w:rsidP="00704F19">
      <w:pPr>
        <w:autoSpaceDE w:val="0"/>
        <w:autoSpaceDN w:val="0"/>
        <w:adjustRightInd w:val="0"/>
        <w:rPr>
          <w:rFonts w:ascii="Arial Narrow" w:hAnsi="Arial Narrow"/>
          <w:sz w:val="24"/>
        </w:rPr>
      </w:pPr>
      <w:bookmarkStart w:id="2" w:name="_GoBack"/>
      <w:bookmarkEnd w:id="2"/>
      <w:r w:rsidRPr="001D6B28">
        <w:rPr>
          <w:rFonts w:ascii="Arial Narrow" w:hAnsi="Arial Narrow"/>
          <w:sz w:val="24"/>
          <w:highlight w:val="green"/>
        </w:rPr>
        <w:t xml:space="preserve">Per quanto riguarda la stampa, saranno previsti due modelli, che, quando generati, sono memorizzati in un campo BLOB della base dati: </w:t>
      </w:r>
      <w:r w:rsidRPr="001D6B28">
        <w:rPr>
          <w:rFonts w:ascii="Arial Narrow" w:hAnsi="Arial Narrow"/>
          <w:b/>
          <w:sz w:val="24"/>
          <w:highlight w:val="green"/>
        </w:rPr>
        <w:t>Decreto generico, Decreto diffida puntuale rispetto prescrizioni</w:t>
      </w:r>
      <w:r w:rsidRPr="001D6B28">
        <w:rPr>
          <w:rFonts w:ascii="Arial Narrow" w:hAnsi="Arial Narrow"/>
          <w:sz w:val="24"/>
          <w:highlight w:val="green"/>
        </w:rPr>
        <w:t>.</w:t>
      </w:r>
    </w:p>
    <w:sectPr w:rsidR="00CA33CB" w:rsidRPr="00704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A6061"/>
    <w:multiLevelType w:val="hybridMultilevel"/>
    <w:tmpl w:val="8E92E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4B53B6"/>
    <w:multiLevelType w:val="hybridMultilevel"/>
    <w:tmpl w:val="93C0D2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900A07"/>
    <w:multiLevelType w:val="hybridMultilevel"/>
    <w:tmpl w:val="E3222D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821"/>
    <w:rsid w:val="001D6B28"/>
    <w:rsid w:val="002F6821"/>
    <w:rsid w:val="00623266"/>
    <w:rsid w:val="00653938"/>
    <w:rsid w:val="00704F19"/>
    <w:rsid w:val="007A3160"/>
    <w:rsid w:val="008C7475"/>
    <w:rsid w:val="00A90BAC"/>
    <w:rsid w:val="00A95A37"/>
    <w:rsid w:val="00CA33CB"/>
    <w:rsid w:val="00D65719"/>
    <w:rsid w:val="00F53FAE"/>
    <w:rsid w:val="00FB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D16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F6821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F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2F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2F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2F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68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68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68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68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2F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2F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2F682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682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68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68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68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68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6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68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68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682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682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6821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B571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B571D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F6821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F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2F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2F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2F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68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68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68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68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2F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2F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2F682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682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68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68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68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68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6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68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68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682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682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6821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B571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B571D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9</cp:revision>
  <dcterms:created xsi:type="dcterms:W3CDTF">2024-05-22T08:08:00Z</dcterms:created>
  <dcterms:modified xsi:type="dcterms:W3CDTF">2024-06-11T15:11:00Z</dcterms:modified>
</cp:coreProperties>
</file>