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EC9A82" w14:textId="76883CBB" w:rsidR="00EC7217" w:rsidRPr="002B3CD6" w:rsidRDefault="00EC7217" w:rsidP="00B65403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rFonts w:asciiTheme="minorHAnsi" w:hAnsiTheme="minorHAnsi" w:cstheme="minorHAnsi"/>
          <w:b/>
          <w:bCs/>
          <w:color w:val="003399"/>
          <w:sz w:val="24"/>
          <w:szCs w:val="24"/>
          <w:highlight w:val="green"/>
        </w:rPr>
      </w:pPr>
      <w:bookmarkStart w:id="0" w:name="_Toc159519940"/>
      <w:r w:rsidRPr="002B3CD6">
        <w:rPr>
          <w:rFonts w:asciiTheme="minorHAnsi" w:hAnsiTheme="minorHAnsi" w:cstheme="minorHAnsi"/>
          <w:b/>
          <w:bCs/>
          <w:color w:val="003399"/>
          <w:sz w:val="24"/>
          <w:szCs w:val="24"/>
          <w:highlight w:val="green"/>
        </w:rPr>
        <w:t>3.15</w:t>
      </w:r>
      <w:r w:rsidRPr="002B3CD6">
        <w:rPr>
          <w:rFonts w:asciiTheme="minorHAnsi" w:hAnsiTheme="minorHAnsi" w:cstheme="minorHAnsi"/>
          <w:b/>
          <w:bCs/>
          <w:color w:val="003399"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bCs/>
          <w:color w:val="003399"/>
          <w:sz w:val="24"/>
          <w:szCs w:val="24"/>
          <w:highlight w:val="green"/>
        </w:rPr>
        <w:tab/>
        <w:t>Rinvio dell’esecuzione pena sostitutiva (UDS</w:t>
      </w:r>
      <w:proofErr w:type="gramStart"/>
      <w:r w:rsidRPr="002B3CD6">
        <w:rPr>
          <w:rFonts w:asciiTheme="minorHAnsi" w:hAnsiTheme="minorHAnsi" w:cstheme="minorHAnsi"/>
          <w:b/>
          <w:bCs/>
          <w:color w:val="003399"/>
          <w:sz w:val="24"/>
          <w:szCs w:val="24"/>
          <w:highlight w:val="green"/>
        </w:rPr>
        <w:t>)</w:t>
      </w:r>
      <w:bookmarkEnd w:id="0"/>
      <w:proofErr w:type="gramEnd"/>
    </w:p>
    <w:p w14:paraId="13F05B26" w14:textId="5CD90B3A" w:rsidR="00EC7217" w:rsidRPr="00B65403" w:rsidRDefault="00EC7217" w:rsidP="00B65403">
      <w:pPr>
        <w:rPr>
          <w:rFonts w:asciiTheme="minorHAnsi" w:hAnsiTheme="minorHAnsi" w:cstheme="minorHAnsi"/>
          <w:sz w:val="24"/>
          <w:szCs w:val="24"/>
        </w:rPr>
      </w:pPr>
      <w:r w:rsidRPr="002B3CD6">
        <w:rPr>
          <w:rFonts w:asciiTheme="minorHAnsi" w:hAnsiTheme="minorHAnsi" w:cstheme="minorHAnsi"/>
          <w:sz w:val="24"/>
          <w:szCs w:val="24"/>
          <w:highlight w:val="green"/>
        </w:rPr>
        <w:t>Anche per le pene sostitutive si applica la disciplina prevista dall’art. 684 c.p.p. e, quindi, quella della decisione provvisoria del MdS e del successivo passaggio al TdS. Di conseguenza, si può riprendere, con le opportune modifiche, quanto già esistente sial lato UDS che TDS con riferim</w:t>
      </w:r>
      <w:r w:rsidR="00B65403" w:rsidRPr="002B3CD6">
        <w:rPr>
          <w:rFonts w:asciiTheme="minorHAnsi" w:hAnsiTheme="minorHAnsi" w:cstheme="minorHAnsi"/>
          <w:sz w:val="24"/>
          <w:szCs w:val="24"/>
          <w:highlight w:val="green"/>
        </w:rPr>
        <w:t>ento alle SANZIONI SOSTITUTIVE.</w:t>
      </w:r>
    </w:p>
    <w:p w14:paraId="06E58631" w14:textId="10B62744" w:rsidR="00EC7217" w:rsidRPr="00B65403" w:rsidRDefault="00EC7217" w:rsidP="00B65403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2B3CD6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Procedimento di EPS. Le form </w:t>
      </w:r>
      <w:r w:rsidR="00357E7A" w:rsidRPr="002B3CD6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d’iscrizione</w:t>
      </w:r>
      <w:r w:rsidRPr="002B3CD6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e di dettaglio del procedimento sono identiche a quelle descritte al par. 3.3, </w:t>
      </w:r>
      <w:r w:rsidR="00357E7A" w:rsidRPr="002B3CD6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tranne che per</w:t>
      </w:r>
      <w:r w:rsidRPr="002B3CD6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il contenuto e oggetto.</w:t>
      </w:r>
    </w:p>
    <w:p w14:paraId="2E59C0EC" w14:textId="77777777" w:rsidR="00EC7217" w:rsidRPr="002B3CD6" w:rsidRDefault="00EC7217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Nell’ambito dell’Ufficio di Sorveglianza (UDS/UDSM), il </w:t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contenuto</w:t>
      </w:r>
      <w:r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 da integrare è il seguente:</w:t>
      </w:r>
    </w:p>
    <w:p w14:paraId="444ADD46" w14:textId="676B24DD" w:rsidR="00EC7217" w:rsidRPr="002B3CD6" w:rsidRDefault="00EC7217" w:rsidP="00B65403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Rinvio esecuzione Pena Sostitutiva Ex art. 684 comma 2 c.p.p.    </w:t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r w:rsidRPr="002B3CD6">
        <w:rPr>
          <w:rFonts w:asciiTheme="minorHAnsi" w:hAnsiTheme="minorHAnsi" w:cstheme="minorHAnsi"/>
          <w:b/>
          <w:i/>
          <w:sz w:val="24"/>
          <w:szCs w:val="24"/>
          <w:highlight w:val="green"/>
          <w:u w:val="single"/>
        </w:rPr>
        <w:t>U</w:t>
      </w:r>
      <w:r w:rsidR="00B65403" w:rsidRPr="002B3CD6">
        <w:rPr>
          <w:rFonts w:asciiTheme="minorHAnsi" w:hAnsiTheme="minorHAnsi" w:cstheme="minorHAnsi"/>
          <w:b/>
          <w:i/>
          <w:sz w:val="24"/>
          <w:szCs w:val="24"/>
          <w:highlight w:val="green"/>
          <w:u w:val="single"/>
        </w:rPr>
        <w:t>138</w:t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0717A179" w14:textId="742E8D0F" w:rsidR="00EC7217" w:rsidRPr="002B3CD6" w:rsidRDefault="00EC7217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Al nuovo contenuto vanno associati i seguenti </w:t>
      </w:r>
      <w:r w:rsidR="00E67140" w:rsidRPr="002B3CD6">
        <w:rPr>
          <w:rFonts w:asciiTheme="minorHAnsi" w:hAnsiTheme="minorHAnsi" w:cstheme="minorHAnsi"/>
          <w:sz w:val="24"/>
          <w:szCs w:val="24"/>
          <w:highlight w:val="green"/>
          <w:u w:val="single"/>
        </w:rPr>
        <w:t>tre</w:t>
      </w:r>
      <w:r w:rsidR="00357E7A"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oggetti</w:t>
      </w:r>
      <w:r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: </w:t>
      </w:r>
    </w:p>
    <w:p w14:paraId="309A46AC" w14:textId="7DC8AB08" w:rsidR="00EC7217" w:rsidRPr="002B3CD6" w:rsidRDefault="00EC7217" w:rsidP="00B65403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Differimento Pena Sostitutiva facoltativo art. 147 c.p. - art. 69 L. 689/81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3160</w:t>
      </w:r>
      <w:proofErr w:type="gramEnd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2995F24D" w14:textId="16564812" w:rsidR="00EC7217" w:rsidRPr="002B3CD6" w:rsidRDefault="00EC7217" w:rsidP="00B65403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Differimento Pena Sostitutiva obbligatorio art. 146 c.p. - art. 69 L. 689/81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3161</w:t>
      </w:r>
      <w:proofErr w:type="gramEnd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787D4830" w14:textId="77777777" w:rsidR="00EC7217" w:rsidRPr="002B3CD6" w:rsidRDefault="00EC7217" w:rsidP="00B65403">
      <w:pPr>
        <w:pStyle w:val="Paragrafoelenco"/>
        <w:numPr>
          <w:ilvl w:val="0"/>
          <w:numId w:val="2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Applicazione al semilibero della detenzione domiciliare sostitutiva – Art. 69 L. 689/81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(3162)</w:t>
      </w:r>
    </w:p>
    <w:p w14:paraId="79475FEE" w14:textId="423A895D" w:rsidR="00EC7217" w:rsidRPr="002B3CD6" w:rsidRDefault="00B57FB3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proofErr w:type="gramStart"/>
      <w:r w:rsidRPr="002B3CD6">
        <w:rPr>
          <w:rFonts w:asciiTheme="minorHAnsi" w:hAnsiTheme="minorHAnsi" w:cstheme="minorHAnsi"/>
          <w:sz w:val="24"/>
          <w:szCs w:val="24"/>
          <w:highlight w:val="green"/>
        </w:rPr>
        <w:t>e</w:t>
      </w:r>
      <w:r w:rsidR="00E67140" w:rsidRPr="002B3CD6">
        <w:rPr>
          <w:rFonts w:asciiTheme="minorHAnsi" w:hAnsiTheme="minorHAnsi" w:cstheme="minorHAnsi"/>
          <w:sz w:val="24"/>
          <w:szCs w:val="24"/>
          <w:highlight w:val="green"/>
        </w:rPr>
        <w:t>d</w:t>
      </w:r>
      <w:proofErr w:type="gramEnd"/>
      <w:r w:rsidR="00EC7217"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 i seguenti </w:t>
      </w:r>
      <w:r w:rsidR="00E67140" w:rsidRPr="002B3CD6">
        <w:rPr>
          <w:rFonts w:asciiTheme="minorHAnsi" w:hAnsiTheme="minorHAnsi" w:cstheme="minorHAnsi"/>
          <w:sz w:val="24"/>
          <w:szCs w:val="24"/>
          <w:highlight w:val="green"/>
          <w:u w:val="single"/>
        </w:rPr>
        <w:t>sei</w:t>
      </w:r>
      <w:r w:rsidR="00B65403" w:rsidRPr="002B3CD6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="00EC7217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esiti</w:t>
      </w:r>
      <w:r w:rsidR="00EC7217" w:rsidRPr="002B3CD6">
        <w:rPr>
          <w:rFonts w:asciiTheme="minorHAnsi" w:hAnsiTheme="minorHAnsi" w:cstheme="minorHAnsi"/>
          <w:sz w:val="24"/>
          <w:szCs w:val="24"/>
          <w:highlight w:val="green"/>
        </w:rPr>
        <w:t>:</w:t>
      </w:r>
      <w:r w:rsidR="00250E0B">
        <w:rPr>
          <w:rFonts w:asciiTheme="minorHAnsi" w:hAnsiTheme="minorHAnsi" w:cstheme="minorHAnsi"/>
          <w:sz w:val="24"/>
          <w:szCs w:val="24"/>
          <w:highlight w:val="green"/>
        </w:rPr>
        <w:t>’</w:t>
      </w:r>
    </w:p>
    <w:p w14:paraId="42382F76" w14:textId="2EED4AB8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Concede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(0001)</w:t>
      </w:r>
    </w:p>
    <w:p w14:paraId="0081A168" w14:textId="22E84E78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Rigetta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(0002)</w:t>
      </w:r>
    </w:p>
    <w:p w14:paraId="0819B69A" w14:textId="45170C6A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Rinvia Esecuzione Nelle Forme della Detenzione 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Domiciliare</w:t>
      </w:r>
      <w:proofErr w:type="gramEnd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(0041)</w:t>
      </w:r>
    </w:p>
    <w:p w14:paraId="5D7EDEAD" w14:textId="140C69CC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Dichiara 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N.D.P.</w:t>
      </w:r>
      <w:proofErr w:type="gramEnd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/ N.L.P   </w:t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(0004)</w:t>
      </w:r>
    </w:p>
    <w:p w14:paraId="6731890C" w14:textId="5B749B9A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Dichiara inammissibilità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(0003)</w:t>
      </w:r>
    </w:p>
    <w:p w14:paraId="72636C9F" w14:textId="3FAA3BB9" w:rsidR="00EC7217" w:rsidRPr="002B3CD6" w:rsidRDefault="00EC7217" w:rsidP="00B65403">
      <w:pPr>
        <w:pStyle w:val="Paragrafoelenco"/>
        <w:numPr>
          <w:ilvl w:val="0"/>
          <w:numId w:val="3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Dichiara la propria incompetenza</w:t>
      </w:r>
      <w:proofErr w:type="gramStart"/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B65403"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2B3CD6">
        <w:rPr>
          <w:rFonts w:asciiTheme="minorHAnsi" w:hAnsiTheme="minorHAnsi" w:cstheme="minorHAnsi"/>
          <w:b/>
          <w:sz w:val="24"/>
          <w:szCs w:val="24"/>
          <w:highlight w:val="green"/>
        </w:rPr>
        <w:t>(0005)</w:t>
      </w:r>
    </w:p>
    <w:p w14:paraId="6B4AF2BD" w14:textId="13272C6F" w:rsidR="00EC7217" w:rsidRPr="00B65403" w:rsidRDefault="00EC7217" w:rsidP="00B65403">
      <w:pPr>
        <w:rPr>
          <w:rFonts w:asciiTheme="minorHAnsi" w:hAnsiTheme="minorHAnsi" w:cstheme="minorHAnsi"/>
          <w:sz w:val="24"/>
          <w:szCs w:val="24"/>
        </w:rPr>
      </w:pPr>
      <w:r w:rsidRPr="006A32EF">
        <w:rPr>
          <w:rFonts w:asciiTheme="minorHAnsi" w:hAnsiTheme="minorHAnsi" w:cstheme="minorHAnsi"/>
          <w:sz w:val="24"/>
          <w:szCs w:val="24"/>
          <w:highlight w:val="green"/>
        </w:rPr>
        <w:t xml:space="preserve">Per questo tipo di procedimento sarà implementata una nuova funzionalità, emissione del decreto Rinvio dell’esecuzione pena sostitutiva (UDS): la nuova maschera </w:t>
      </w:r>
      <w:r w:rsidR="00A82F63" w:rsidRPr="006A32EF">
        <w:rPr>
          <w:rFonts w:asciiTheme="minorHAnsi" w:hAnsiTheme="minorHAnsi" w:cstheme="minorHAnsi"/>
          <w:sz w:val="24"/>
          <w:szCs w:val="24"/>
          <w:highlight w:val="green"/>
        </w:rPr>
        <w:t>d’</w:t>
      </w:r>
      <w:r w:rsidRPr="006A32EF">
        <w:rPr>
          <w:rFonts w:asciiTheme="minorHAnsi" w:hAnsiTheme="minorHAnsi" w:cstheme="minorHAnsi"/>
          <w:sz w:val="24"/>
          <w:szCs w:val="24"/>
          <w:highlight w:val="green"/>
        </w:rPr>
        <w:t xml:space="preserve">inserimento sarà implementata sulla base di </w:t>
      </w:r>
      <w:r w:rsidR="00E67140" w:rsidRPr="006A32EF">
        <w:rPr>
          <w:rFonts w:asciiTheme="minorHAnsi" w:hAnsiTheme="minorHAnsi" w:cstheme="minorHAnsi"/>
          <w:sz w:val="24"/>
          <w:szCs w:val="24"/>
          <w:highlight w:val="green"/>
        </w:rPr>
        <w:t xml:space="preserve">quella abbozzata di seguito </w:t>
      </w:r>
      <w:r w:rsidRPr="006A32EF">
        <w:rPr>
          <w:rFonts w:asciiTheme="minorHAnsi" w:hAnsiTheme="minorHAnsi" w:cstheme="minorHAnsi"/>
          <w:sz w:val="24"/>
          <w:szCs w:val="24"/>
          <w:highlight w:val="green"/>
        </w:rPr>
        <w:t>(fare riferimento a U003 Tipo_Decreto = 13)</w:t>
      </w:r>
      <w:r w:rsidR="00E67140" w:rsidRPr="006A32EF">
        <w:rPr>
          <w:rFonts w:asciiTheme="minorHAnsi" w:hAnsiTheme="minorHAnsi" w:cstheme="minorHAnsi"/>
          <w:sz w:val="24"/>
          <w:szCs w:val="24"/>
          <w:highlight w:val="green"/>
        </w:rPr>
        <w:t>.</w:t>
      </w:r>
    </w:p>
    <w:p w14:paraId="354F3AEA" w14:textId="2DE89F42" w:rsidR="00EC7217" w:rsidRPr="00B65403" w:rsidRDefault="00EC7217" w:rsidP="00B65403">
      <w:pPr>
        <w:rPr>
          <w:rFonts w:asciiTheme="minorHAnsi" w:hAnsiTheme="minorHAnsi" w:cstheme="minorHAnsi"/>
          <w:sz w:val="24"/>
          <w:szCs w:val="24"/>
        </w:rPr>
      </w:pPr>
      <w:r w:rsidRPr="00B65403"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w:drawing>
          <wp:inline distT="0" distB="0" distL="0" distR="0" wp14:anchorId="50326E75" wp14:editId="6AEAEFB4">
            <wp:extent cx="5934075" cy="2724150"/>
            <wp:effectExtent l="0" t="0" r="0" b="0"/>
            <wp:docPr id="1755479881" name="Immagine 1" descr="Immagine che contiene testo, schermata, softwa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79881" name="Immagine 1" descr="Immagine che contiene testo, schermata, software, line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9E1C" w14:textId="73AFC4FE" w:rsidR="00EC7217" w:rsidRPr="00B65403" w:rsidRDefault="00EC7217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proofErr w:type="gramStart"/>
      <w:r w:rsidRPr="00337B5E">
        <w:rPr>
          <w:rFonts w:asciiTheme="minorHAnsi" w:hAnsiTheme="minorHAnsi" w:cstheme="minorHAnsi"/>
          <w:sz w:val="24"/>
          <w:szCs w:val="24"/>
          <w:highlight w:val="green"/>
        </w:rPr>
        <w:lastRenderedPageBreak/>
        <w:t>A</w:t>
      </w:r>
      <w:proofErr w:type="gramEnd"/>
      <w:r w:rsidRPr="00337B5E">
        <w:rPr>
          <w:rFonts w:asciiTheme="minorHAnsi" w:hAnsiTheme="minorHAnsi" w:cstheme="minorHAnsi"/>
          <w:sz w:val="24"/>
          <w:szCs w:val="24"/>
          <w:highlight w:val="green"/>
        </w:rPr>
        <w:t xml:space="preserve"> seguito della Conferma, il sistema inserirà il nuovo decreto nella base dati e presenterà la form di Dettaglio, dalla quale sarà possibile attivare le azioni di Modifica, Cancellazione, Stampa o Upload e Validazione.</w:t>
      </w:r>
    </w:p>
    <w:p w14:paraId="7CB6969B" w14:textId="0F0AA061" w:rsidR="009B057D" w:rsidRPr="00B65403" w:rsidRDefault="009B057D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337B5E">
        <w:rPr>
          <w:rFonts w:asciiTheme="minorHAnsi" w:hAnsiTheme="minorHAnsi" w:cstheme="minorHAnsi"/>
          <w:sz w:val="24"/>
          <w:szCs w:val="24"/>
          <w:highlight w:val="green"/>
        </w:rPr>
        <w:t>Bisogna aggiornare anche le form di Dettaglio e Modifica, se necessario.</w:t>
      </w:r>
    </w:p>
    <w:p w14:paraId="39596E9D" w14:textId="77777777" w:rsidR="000728B6" w:rsidRPr="000728B6" w:rsidRDefault="00EC7217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sz w:val="24"/>
          <w:szCs w:val="24"/>
          <w:highlight w:val="green"/>
        </w:rPr>
        <w:t>Al momento per questo provvedimento sono previsti i seguenti sei modelli di stampa, che, quando generati, sono memorizzati in</w:t>
      </w:r>
      <w:r w:rsidR="000728B6" w:rsidRPr="000728B6">
        <w:rPr>
          <w:rFonts w:asciiTheme="minorHAnsi" w:hAnsiTheme="minorHAnsi" w:cstheme="minorHAnsi"/>
          <w:sz w:val="24"/>
          <w:szCs w:val="24"/>
          <w:highlight w:val="green"/>
        </w:rPr>
        <w:t xml:space="preserve"> un campo BLOB della base dati:</w:t>
      </w:r>
    </w:p>
    <w:p w14:paraId="345A1F52" w14:textId="77777777" w:rsidR="000728B6" w:rsidRPr="000728B6" w:rsidRDefault="00EC7217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Incompetenza rinvio provv</w:t>
      </w:r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isorio esecuzione pena</w:t>
      </w:r>
      <w:proofErr w:type="gramStart"/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,</w:t>
      </w:r>
      <w:proofErr w:type="gramEnd"/>
    </w:p>
    <w:p w14:paraId="47F3C015" w14:textId="77777777" w:rsidR="000728B6" w:rsidRPr="000728B6" w:rsidRDefault="00EC7217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Inammissibilità rinv</w:t>
      </w:r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io provvisorio esecuzione pena</w:t>
      </w:r>
      <w:proofErr w:type="gramStart"/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,</w:t>
      </w:r>
      <w:proofErr w:type="gramEnd"/>
    </w:p>
    <w:p w14:paraId="615279B8" w14:textId="77777777" w:rsidR="000728B6" w:rsidRPr="000728B6" w:rsidRDefault="000728B6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Generico,</w:t>
      </w:r>
    </w:p>
    <w:p w14:paraId="6A593029" w14:textId="77777777" w:rsidR="000728B6" w:rsidRPr="000728B6" w:rsidRDefault="00EC7217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NDP/NLP rinv</w:t>
      </w:r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io provvisorio esecuzione pena</w:t>
      </w:r>
      <w:proofErr w:type="gramStart"/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,</w:t>
      </w:r>
      <w:proofErr w:type="gramEnd"/>
    </w:p>
    <w:p w14:paraId="2E780CAF" w14:textId="77777777" w:rsidR="000728B6" w:rsidRPr="000728B6" w:rsidRDefault="00EC7217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Rigetto rinv</w:t>
      </w:r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io provvisorio esecuzione pena</w:t>
      </w:r>
      <w:proofErr w:type="gramStart"/>
      <w:r w:rsidR="000728B6"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,</w:t>
      </w:r>
      <w:proofErr w:type="gramEnd"/>
    </w:p>
    <w:p w14:paraId="66F35889" w14:textId="4E8B6FA3" w:rsidR="00EC7217" w:rsidRPr="000728B6" w:rsidRDefault="00EC7217" w:rsidP="000728B6">
      <w:pPr>
        <w:pStyle w:val="Paragrafoelenco"/>
        <w:numPr>
          <w:ilvl w:val="0"/>
          <w:numId w:val="5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0728B6">
        <w:rPr>
          <w:rFonts w:asciiTheme="minorHAnsi" w:hAnsiTheme="minorHAnsi" w:cstheme="minorHAnsi"/>
          <w:b/>
          <w:sz w:val="24"/>
          <w:szCs w:val="24"/>
          <w:highlight w:val="green"/>
        </w:rPr>
        <w:t>Decreto concessione rinvio provvisorio esecuzione pena.</w:t>
      </w:r>
    </w:p>
    <w:p w14:paraId="14EE945C" w14:textId="77777777" w:rsidR="000728B6" w:rsidRDefault="000728B6">
      <w:pPr>
        <w:spacing w:after="160" w:line="259" w:lineRule="auto"/>
        <w:jc w:val="left"/>
        <w:rPr>
          <w:rFonts w:asciiTheme="minorHAnsi" w:eastAsiaTheme="majorEastAsia" w:hAnsiTheme="minorHAnsi" w:cstheme="minorHAnsi"/>
          <w:b/>
          <w:bCs/>
          <w:color w:val="002060"/>
          <w:sz w:val="24"/>
          <w:szCs w:val="24"/>
        </w:rPr>
      </w:pPr>
      <w:bookmarkStart w:id="1" w:name="_Toc164864448"/>
      <w:r>
        <w:rPr>
          <w:rFonts w:asciiTheme="minorHAnsi" w:hAnsiTheme="minorHAnsi" w:cstheme="minorHAnsi"/>
          <w:b/>
          <w:bCs/>
          <w:color w:val="002060"/>
          <w:sz w:val="24"/>
          <w:szCs w:val="24"/>
        </w:rPr>
        <w:br w:type="page"/>
      </w:r>
    </w:p>
    <w:p w14:paraId="7F457272" w14:textId="08AA59D7" w:rsidR="00F66529" w:rsidRPr="00B65403" w:rsidRDefault="00F66529" w:rsidP="00C63741">
      <w:pPr>
        <w:pStyle w:val="Titolo2"/>
        <w:keepLines w:val="0"/>
        <w:numPr>
          <w:ilvl w:val="1"/>
          <w:numId w:val="0"/>
        </w:numPr>
        <w:tabs>
          <w:tab w:val="num" w:pos="360"/>
          <w:tab w:val="left" w:pos="567"/>
        </w:tabs>
        <w:spacing w:before="0" w:after="0"/>
        <w:jc w:val="center"/>
        <w:rPr>
          <w:rFonts w:asciiTheme="minorHAnsi" w:hAnsiTheme="minorHAnsi" w:cstheme="minorHAnsi"/>
          <w:b/>
          <w:bCs/>
          <w:color w:val="002060"/>
          <w:sz w:val="24"/>
          <w:szCs w:val="24"/>
        </w:rPr>
      </w:pPr>
      <w:r w:rsidRPr="00B65403">
        <w:rPr>
          <w:rFonts w:asciiTheme="minorHAnsi" w:hAnsiTheme="minorHAnsi" w:cstheme="minorHAnsi"/>
          <w:b/>
          <w:bCs/>
          <w:color w:val="002060"/>
          <w:sz w:val="24"/>
          <w:szCs w:val="24"/>
        </w:rPr>
        <w:lastRenderedPageBreak/>
        <w:t>3.17</w:t>
      </w:r>
      <w:r w:rsidRPr="00B65403">
        <w:rPr>
          <w:rFonts w:asciiTheme="minorHAnsi" w:hAnsiTheme="minorHAnsi" w:cstheme="minorHAnsi"/>
          <w:b/>
          <w:bCs/>
          <w:color w:val="002060"/>
          <w:sz w:val="24"/>
          <w:szCs w:val="24"/>
        </w:rPr>
        <w:tab/>
        <w:t>Rinvio dell’esecuzione pena sostitutiva derivante da Conversione Pene Pecuniarie (UDS</w:t>
      </w:r>
      <w:proofErr w:type="gramStart"/>
      <w:r w:rsidRPr="00B65403">
        <w:rPr>
          <w:rFonts w:asciiTheme="minorHAnsi" w:hAnsiTheme="minorHAnsi" w:cstheme="minorHAnsi"/>
          <w:b/>
          <w:bCs/>
          <w:color w:val="002060"/>
          <w:sz w:val="24"/>
          <w:szCs w:val="24"/>
        </w:rPr>
        <w:t>)</w:t>
      </w:r>
      <w:bookmarkEnd w:id="1"/>
      <w:proofErr w:type="gramEnd"/>
    </w:p>
    <w:p w14:paraId="2644828A" w14:textId="5560511B" w:rsidR="00F66529" w:rsidRPr="00B65403" w:rsidRDefault="00F66529" w:rsidP="00B65403">
      <w:pPr>
        <w:rPr>
          <w:rFonts w:asciiTheme="minorHAnsi" w:hAnsiTheme="minorHAnsi" w:cstheme="minorHAnsi"/>
          <w:color w:val="000000"/>
          <w:sz w:val="24"/>
          <w:szCs w:val="24"/>
        </w:rPr>
      </w:pPr>
      <w:r w:rsidRPr="00DB4A12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Questo tipo di procedimento presuppone l’esistenza del fascicolo “padre” di Esecuzione Pena Sostitutiva, pertanto l’iscrizione sarà simile a quella dei procedimenti figli dell’Esecuzione Sanzione Sostitutiva, e richiederà di indicare obbligatoriamente l’Anno e Numero del Procedimento di EPS. Le form </w:t>
      </w:r>
      <w:r w:rsidR="00F6751C" w:rsidRPr="00DB4A12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d’iscrizione</w:t>
      </w:r>
      <w:r w:rsidRPr="00DB4A12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e di dettaglio del procedimento sono identiche a quelle descritte al par. 3.3, </w:t>
      </w:r>
      <w:r w:rsidR="00C63741" w:rsidRPr="00DB4A12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>tranne che per</w:t>
      </w:r>
      <w:r w:rsidRPr="00DB4A12">
        <w:rPr>
          <w:rFonts w:asciiTheme="minorHAnsi" w:hAnsiTheme="minorHAnsi" w:cstheme="minorHAnsi"/>
          <w:color w:val="000000"/>
          <w:sz w:val="24"/>
          <w:szCs w:val="24"/>
          <w:highlight w:val="green"/>
        </w:rPr>
        <w:t xml:space="preserve"> il contenuto e oggetto.</w:t>
      </w:r>
    </w:p>
    <w:p w14:paraId="2D50BD2E" w14:textId="77777777" w:rsidR="00F66529" w:rsidRPr="009C2644" w:rsidRDefault="00F66529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Nell’ambito dell’Ufficio di Sorveglianza (UDS/UDSM), il </w:t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contenuto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 da integrare è il seguente:</w:t>
      </w:r>
    </w:p>
    <w:p w14:paraId="0D764769" w14:textId="77777777" w:rsidR="00F66529" w:rsidRPr="009C2644" w:rsidRDefault="00F66529" w:rsidP="00B65403">
      <w:pPr>
        <w:pStyle w:val="Paragrafoelenco"/>
        <w:numPr>
          <w:ilvl w:val="0"/>
          <w:numId w:val="1"/>
        </w:numPr>
        <w:suppressLineNumbers/>
        <w:suppressAutoHyphens/>
        <w:ind w:left="0" w:firstLine="0"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Rinvio esecuzione Pena Sostitutiva derivante da Conversione - artt. 69 – 107 L. 689/81” (U139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  <w:proofErr w:type="gramEnd"/>
    </w:p>
    <w:p w14:paraId="0D9E3561" w14:textId="39849D38" w:rsidR="00F66529" w:rsidRPr="009C2644" w:rsidRDefault="00F66529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Al nuovo contenuto vanno associati i seguenti </w:t>
      </w:r>
      <w:r w:rsidR="00C63741" w:rsidRPr="009C2644">
        <w:rPr>
          <w:rFonts w:asciiTheme="minorHAnsi" w:hAnsiTheme="minorHAnsi" w:cstheme="minorHAnsi"/>
          <w:sz w:val="24"/>
          <w:szCs w:val="24"/>
          <w:highlight w:val="green"/>
          <w:u w:val="single"/>
        </w:rPr>
        <w:t>tre</w:t>
      </w:r>
      <w:r w:rsidR="00C63741"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oggetti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: </w:t>
      </w:r>
    </w:p>
    <w:p w14:paraId="0972807D" w14:textId="2F904A7B" w:rsidR="00F66529" w:rsidRPr="009C2644" w:rsidRDefault="00F66529" w:rsidP="00B65403">
      <w:pPr>
        <w:pStyle w:val="Paragrafoelenco"/>
        <w:numPr>
          <w:ilvl w:val="0"/>
          <w:numId w:val="1"/>
        </w:numPr>
        <w:suppressLineNumbers/>
        <w:suppressAutoHyphens/>
        <w:ind w:left="0" w:firstLine="0"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Differimento Obbligatorio Pena Sostitutiva derivante da Conversione - artt. 69 – 107 L. 689/81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3165</w:t>
      </w:r>
      <w:proofErr w:type="gramEnd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08B8025F" w14:textId="4D86220E" w:rsidR="00F66529" w:rsidRPr="009C2644" w:rsidRDefault="00F66529" w:rsidP="00B65403">
      <w:pPr>
        <w:pStyle w:val="Paragrafoelenco"/>
        <w:numPr>
          <w:ilvl w:val="0"/>
          <w:numId w:val="1"/>
        </w:numPr>
        <w:suppressLineNumbers/>
        <w:suppressAutoHyphens/>
        <w:ind w:left="0" w:firstLine="0"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Differimento Facoltativo Pena Sostitutiva derivante da Conversione - artt. 69 – 107 L. 689/81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3166</w:t>
      </w:r>
      <w:proofErr w:type="gramEnd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163FAA84" w14:textId="2DD556F7" w:rsidR="00F66529" w:rsidRPr="009C2644" w:rsidRDefault="00F66529" w:rsidP="00B65403">
      <w:pPr>
        <w:pStyle w:val="Paragrafoelenco"/>
        <w:numPr>
          <w:ilvl w:val="0"/>
          <w:numId w:val="1"/>
        </w:numPr>
        <w:suppressLineNumbers/>
        <w:suppressAutoHyphens/>
        <w:ind w:left="0" w:firstLine="0"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Applicazione al detenuto sottoposto alla Semilibertà Sostitutiva derivante da Conversione della Detenzione Domiciliare Sostitutiva - artt. 69 – 107 L. 689/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81</w:t>
      </w:r>
      <w:proofErr w:type="gramEnd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3167</w:t>
      </w:r>
      <w:proofErr w:type="gramEnd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)</w:t>
      </w:r>
    </w:p>
    <w:p w14:paraId="237D3FAE" w14:textId="21BF1281" w:rsidR="00F66529" w:rsidRPr="009C2644" w:rsidRDefault="00F66529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sz w:val="24"/>
          <w:szCs w:val="24"/>
          <w:highlight w:val="green"/>
        </w:rPr>
        <w:t>ed i seguenti</w:t>
      </w:r>
      <w:r w:rsidR="00C63741"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="00C63741" w:rsidRPr="009C2644">
        <w:rPr>
          <w:rFonts w:asciiTheme="minorHAnsi" w:hAnsiTheme="minorHAnsi" w:cstheme="minorHAnsi"/>
          <w:sz w:val="24"/>
          <w:szCs w:val="24"/>
          <w:highlight w:val="green"/>
          <w:u w:val="single"/>
        </w:rPr>
        <w:t>sei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esiti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>:</w:t>
      </w:r>
    </w:p>
    <w:p w14:paraId="1700B2C1" w14:textId="5E3CEF51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Concede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(0001)</w:t>
      </w:r>
    </w:p>
    <w:p w14:paraId="10D666F7" w14:textId="3B71BBFB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Proroga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(0165)</w:t>
      </w:r>
    </w:p>
    <w:p w14:paraId="0C38C4D6" w14:textId="18D19D28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Rigetta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(0002)</w:t>
      </w:r>
    </w:p>
    <w:p w14:paraId="78E3F492" w14:textId="10C424AA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Dichiara 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N.D.P.</w:t>
      </w:r>
      <w:proofErr w:type="gramEnd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/ N.L.P   </w:t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(0004)</w:t>
      </w:r>
    </w:p>
    <w:p w14:paraId="5C2A7308" w14:textId="71C809F5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Dichiara inammissibilità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(0003)</w:t>
      </w:r>
    </w:p>
    <w:p w14:paraId="638BEC9F" w14:textId="158CF6D6" w:rsidR="00F66529" w:rsidRPr="009C2644" w:rsidRDefault="00F66529" w:rsidP="00C63741">
      <w:pPr>
        <w:pStyle w:val="Paragrafoelenco"/>
        <w:numPr>
          <w:ilvl w:val="0"/>
          <w:numId w:val="4"/>
        </w:numPr>
        <w:suppressLineNumbers/>
        <w:suppressAutoHyphens/>
        <w:contextualSpacing w:val="0"/>
        <w:rPr>
          <w:rFonts w:asciiTheme="minorHAnsi" w:hAnsiTheme="minorHAnsi" w:cstheme="minorHAnsi"/>
          <w:b/>
          <w:sz w:val="24"/>
          <w:szCs w:val="24"/>
          <w:highlight w:val="green"/>
        </w:rPr>
      </w:pP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Dichiara la propria incompetenza</w:t>
      </w:r>
      <w:proofErr w:type="gramStart"/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 xml:space="preserve">  </w:t>
      </w:r>
      <w:proofErr w:type="gramEnd"/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="00C63741"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ab/>
      </w:r>
      <w:r w:rsidRPr="009C2644">
        <w:rPr>
          <w:rFonts w:asciiTheme="minorHAnsi" w:hAnsiTheme="minorHAnsi" w:cstheme="minorHAnsi"/>
          <w:b/>
          <w:sz w:val="24"/>
          <w:szCs w:val="24"/>
          <w:highlight w:val="green"/>
        </w:rPr>
        <w:t>(0005)</w:t>
      </w:r>
    </w:p>
    <w:p w14:paraId="0A016D20" w14:textId="4C78EF02" w:rsidR="00F66529" w:rsidRPr="00B65403" w:rsidRDefault="00F66529" w:rsidP="00B65403">
      <w:pPr>
        <w:rPr>
          <w:rFonts w:asciiTheme="minorHAnsi" w:hAnsiTheme="minorHAnsi" w:cstheme="minorHAnsi"/>
          <w:sz w:val="24"/>
          <w:szCs w:val="24"/>
        </w:rPr>
      </w:pP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Per la definizione di questo tipo di procedimento sarà realizzata una nuova funzionalità, emissione del decreto Rinvio dell’esecuzione pena sostitutiva derivante da Conversione Pene Pecuniarie (UDS): la nuova maschera </w:t>
      </w:r>
      <w:r w:rsidR="00AF27AB" w:rsidRPr="009C2644">
        <w:rPr>
          <w:rFonts w:asciiTheme="minorHAnsi" w:hAnsiTheme="minorHAnsi" w:cstheme="minorHAnsi"/>
          <w:sz w:val="24"/>
          <w:szCs w:val="24"/>
          <w:highlight w:val="green"/>
        </w:rPr>
        <w:t>d’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inserimento sarà simile a quella mostrata nel paragrafo 3.15 ma con l’aggiunta dei campi </w:t>
      </w:r>
      <w:r w:rsidR="00AF27AB" w:rsidRPr="009C2644">
        <w:rPr>
          <w:rFonts w:asciiTheme="minorHAnsi" w:hAnsiTheme="minorHAnsi" w:cstheme="minorHAnsi"/>
          <w:sz w:val="24"/>
          <w:szCs w:val="24"/>
          <w:highlight w:val="green"/>
        </w:rPr>
        <w:t>concernenti la</w:t>
      </w:r>
      <w:r w:rsidRPr="009C2644">
        <w:rPr>
          <w:rFonts w:asciiTheme="minorHAnsi" w:hAnsiTheme="minorHAnsi" w:cstheme="minorHAnsi"/>
          <w:sz w:val="24"/>
          <w:szCs w:val="24"/>
          <w:highlight w:val="green"/>
        </w:rPr>
        <w:t xml:space="preserve"> pena pecuniaria iniziale</w:t>
      </w:r>
      <w:r w:rsidR="00AF27AB" w:rsidRPr="009C2644">
        <w:rPr>
          <w:rFonts w:asciiTheme="minorHAnsi" w:hAnsiTheme="minorHAnsi" w:cstheme="minorHAnsi"/>
          <w:sz w:val="24"/>
          <w:szCs w:val="24"/>
          <w:highlight w:val="green"/>
        </w:rPr>
        <w:t>.</w:t>
      </w:r>
    </w:p>
    <w:p w14:paraId="44AAD52A" w14:textId="1A7B131D" w:rsidR="00F66529" w:rsidRPr="00B65403" w:rsidRDefault="00F66529" w:rsidP="00B65403">
      <w:pPr>
        <w:rPr>
          <w:rFonts w:asciiTheme="minorHAnsi" w:hAnsiTheme="minorHAnsi" w:cstheme="minorHAnsi"/>
          <w:sz w:val="24"/>
          <w:szCs w:val="24"/>
        </w:rPr>
      </w:pPr>
      <w:r w:rsidRPr="00B65403">
        <w:rPr>
          <w:rFonts w:asciiTheme="minorHAnsi" w:hAnsiTheme="minorHAnsi" w:cstheme="minorHAnsi"/>
          <w:sz w:val="24"/>
          <w:szCs w:val="24"/>
          <w:highlight w:val="yellow"/>
        </w:rPr>
        <w:t>Si deve lavorare sulla stessa form del precedente paragrafo, ma in caso del presente contenuto la form deve presentare un ulteriore campo</w:t>
      </w:r>
      <w:r w:rsidR="000B67F9" w:rsidRPr="009C2644">
        <w:rPr>
          <w:rFonts w:asciiTheme="minorHAnsi" w:hAnsiTheme="minorHAnsi" w:cstheme="minorHAnsi"/>
          <w:sz w:val="24"/>
          <w:szCs w:val="24"/>
          <w:highlight w:val="yellow"/>
        </w:rPr>
        <w:t>.</w:t>
      </w:r>
    </w:p>
    <w:p w14:paraId="2E2751E7" w14:textId="77777777" w:rsidR="00CB1DBE" w:rsidRPr="00B65403" w:rsidRDefault="00CB1DBE" w:rsidP="00B65403">
      <w:pPr>
        <w:rPr>
          <w:rFonts w:asciiTheme="minorHAnsi" w:hAnsiTheme="minorHAnsi" w:cstheme="minorHAnsi"/>
          <w:sz w:val="24"/>
          <w:szCs w:val="24"/>
        </w:rPr>
      </w:pPr>
    </w:p>
    <w:p w14:paraId="364E1FB9" w14:textId="23487766" w:rsidR="00CB1DBE" w:rsidRPr="00B65403" w:rsidRDefault="003A689E" w:rsidP="00B65403">
      <w:pPr>
        <w:rPr>
          <w:rFonts w:asciiTheme="minorHAnsi" w:hAnsiTheme="minorHAnsi" w:cstheme="minorHAnsi"/>
          <w:sz w:val="24"/>
          <w:szCs w:val="24"/>
        </w:rPr>
      </w:pPr>
      <w:r w:rsidRPr="00B65403">
        <w:rPr>
          <w:rFonts w:asciiTheme="minorHAnsi" w:hAnsiTheme="minorHAnsi" w:cstheme="minorHAnsi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E19417F" wp14:editId="49BCC795">
            <wp:extent cx="5943600" cy="3204845"/>
            <wp:effectExtent l="0" t="0" r="0" b="0"/>
            <wp:docPr id="1210515635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5635" name="Immagine 1" descr="Immagine che contiene testo, schermata, software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97E8" w14:textId="511C18CE" w:rsidR="009B057D" w:rsidRPr="00DE331E" w:rsidRDefault="009B057D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r w:rsidRPr="00DE331E">
        <w:rPr>
          <w:rFonts w:asciiTheme="minorHAnsi" w:hAnsiTheme="minorHAnsi" w:cstheme="minorHAnsi"/>
          <w:sz w:val="24"/>
          <w:szCs w:val="24"/>
          <w:highlight w:val="green"/>
        </w:rPr>
        <w:t>Il valore presente nel nuovo campo può essere memorizzato nella colonna SOMMA_RISARC_DA</w:t>
      </w:r>
      <w:r w:rsidR="000B67F9" w:rsidRPr="00DE331E">
        <w:rPr>
          <w:rFonts w:asciiTheme="minorHAnsi" w:hAnsiTheme="minorHAnsi" w:cstheme="minorHAnsi"/>
          <w:sz w:val="24"/>
          <w:szCs w:val="24"/>
          <w:highlight w:val="green"/>
        </w:rPr>
        <w:t>NNI, che attualmente è un Numbe</w:t>
      </w:r>
      <w:r w:rsidRPr="00DE331E">
        <w:rPr>
          <w:rFonts w:asciiTheme="minorHAnsi" w:hAnsiTheme="minorHAnsi" w:cstheme="minorHAnsi"/>
          <w:sz w:val="24"/>
          <w:szCs w:val="24"/>
          <w:highlight w:val="green"/>
        </w:rPr>
        <w:t>r(9,2), da decidere se portarlo a (12,2).</w:t>
      </w:r>
    </w:p>
    <w:p w14:paraId="46BA99A6" w14:textId="77777777" w:rsidR="00F66529" w:rsidRPr="00B65403" w:rsidRDefault="00F66529" w:rsidP="00B65403">
      <w:pPr>
        <w:rPr>
          <w:rFonts w:asciiTheme="minorHAnsi" w:hAnsiTheme="minorHAnsi" w:cstheme="minorHAnsi"/>
          <w:sz w:val="24"/>
          <w:szCs w:val="24"/>
        </w:rPr>
      </w:pPr>
      <w:r w:rsidRPr="00DE331E">
        <w:rPr>
          <w:rFonts w:asciiTheme="minorHAnsi" w:hAnsiTheme="minorHAnsi" w:cstheme="minorHAnsi"/>
          <w:sz w:val="24"/>
          <w:szCs w:val="24"/>
          <w:highlight w:val="green"/>
        </w:rPr>
        <w:t>A seguito della Conferma, il sistema inserirà il nuovo decreto nella base dati e presenterà la form di Dettaglio, dalla quale sarà possibile attivare le azioni di Modifica, Cancellazione, Stampa o Upload e Validazione.</w:t>
      </w:r>
    </w:p>
    <w:p w14:paraId="587091C8" w14:textId="77777777" w:rsidR="009B057D" w:rsidRPr="00B65403" w:rsidRDefault="009B057D" w:rsidP="00B65403">
      <w:pPr>
        <w:autoSpaceDE w:val="0"/>
        <w:autoSpaceDN w:val="0"/>
        <w:adjustRightInd w:val="0"/>
        <w:rPr>
          <w:rFonts w:asciiTheme="minorHAnsi" w:hAnsiTheme="minorHAnsi" w:cstheme="minorHAnsi"/>
          <w:sz w:val="24"/>
          <w:szCs w:val="24"/>
        </w:rPr>
      </w:pPr>
      <w:r w:rsidRPr="00B65403">
        <w:rPr>
          <w:rFonts w:asciiTheme="minorHAnsi" w:hAnsiTheme="minorHAnsi" w:cstheme="minorHAnsi"/>
          <w:sz w:val="24"/>
          <w:szCs w:val="24"/>
          <w:highlight w:val="yellow"/>
        </w:rPr>
        <w:t>Bisogna aggiornare anche le form di Dettaglio e Modifica, se necessario.</w:t>
      </w:r>
    </w:p>
    <w:p w14:paraId="6AC6A5DD" w14:textId="77777777" w:rsidR="00DE331E" w:rsidRPr="00DE331E" w:rsidRDefault="00F66529" w:rsidP="00B65403">
      <w:pPr>
        <w:rPr>
          <w:rFonts w:asciiTheme="minorHAnsi" w:hAnsiTheme="minorHAnsi" w:cstheme="minorHAnsi"/>
          <w:sz w:val="24"/>
          <w:szCs w:val="24"/>
          <w:highlight w:val="green"/>
        </w:rPr>
      </w:pPr>
      <w:r w:rsidRPr="00DE331E">
        <w:rPr>
          <w:rFonts w:asciiTheme="minorHAnsi" w:hAnsiTheme="minorHAnsi" w:cstheme="minorHAnsi"/>
          <w:sz w:val="24"/>
          <w:szCs w:val="24"/>
          <w:highlight w:val="green"/>
        </w:rPr>
        <w:t xml:space="preserve">Al momento per questo provvedimento saranno previsti </w:t>
      </w:r>
      <w:r w:rsidRPr="00DE331E">
        <w:rPr>
          <w:rFonts w:asciiTheme="minorHAnsi" w:hAnsiTheme="minorHAnsi" w:cstheme="minorHAnsi"/>
          <w:strike/>
          <w:sz w:val="24"/>
          <w:szCs w:val="24"/>
          <w:highlight w:val="green"/>
        </w:rPr>
        <w:t>tre</w:t>
      </w:r>
      <w:r w:rsidRPr="00DE331E">
        <w:rPr>
          <w:rFonts w:asciiTheme="minorHAnsi" w:hAnsiTheme="minorHAnsi" w:cstheme="minorHAnsi"/>
          <w:sz w:val="24"/>
          <w:szCs w:val="24"/>
          <w:highlight w:val="green"/>
        </w:rPr>
        <w:t xml:space="preserve"> </w:t>
      </w:r>
      <w:r w:rsidR="00DE331E" w:rsidRPr="00DE331E">
        <w:rPr>
          <w:rFonts w:asciiTheme="minorHAnsi" w:hAnsiTheme="minorHAnsi" w:cstheme="minorHAnsi"/>
          <w:sz w:val="24"/>
          <w:szCs w:val="24"/>
          <w:highlight w:val="green"/>
        </w:rPr>
        <w:t xml:space="preserve">due </w:t>
      </w:r>
      <w:r w:rsidRPr="00DE331E">
        <w:rPr>
          <w:rFonts w:asciiTheme="minorHAnsi" w:hAnsiTheme="minorHAnsi" w:cstheme="minorHAnsi"/>
          <w:sz w:val="24"/>
          <w:szCs w:val="24"/>
          <w:highlight w:val="green"/>
        </w:rPr>
        <w:t>modelli di stampa, che, quando generati, sono memorizzati in un campo BLOB della base dati:</w:t>
      </w:r>
    </w:p>
    <w:p w14:paraId="7D9D6E5E" w14:textId="77777777" w:rsidR="00DE331E" w:rsidRPr="00DE331E" w:rsidRDefault="00DE331E" w:rsidP="00DE331E">
      <w:pPr>
        <w:pStyle w:val="Paragrafoelenc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  <w:highlight w:val="green"/>
        </w:rPr>
      </w:pPr>
      <w:r w:rsidRPr="00DE331E">
        <w:rPr>
          <w:rFonts w:asciiTheme="minorHAnsi" w:hAnsiTheme="minorHAnsi" w:cstheme="minorHAnsi"/>
          <w:sz w:val="24"/>
          <w:szCs w:val="24"/>
          <w:highlight w:val="green"/>
        </w:rPr>
        <w:t>Decreto di rinvio esecuzione,</w:t>
      </w:r>
    </w:p>
    <w:p w14:paraId="7FA55522" w14:textId="1BA009F5" w:rsidR="00F66529" w:rsidRPr="00DE331E" w:rsidRDefault="00F66529" w:rsidP="00DE331E">
      <w:pPr>
        <w:pStyle w:val="Paragrafoelenco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  <w:highlight w:val="green"/>
        </w:rPr>
      </w:pPr>
      <w:r w:rsidRPr="00DE331E">
        <w:rPr>
          <w:rFonts w:asciiTheme="minorHAnsi" w:hAnsiTheme="minorHAnsi" w:cstheme="minorHAnsi"/>
          <w:sz w:val="24"/>
          <w:szCs w:val="24"/>
          <w:highlight w:val="green"/>
        </w:rPr>
        <w:t>Decreto generico</w:t>
      </w:r>
      <w:r w:rsidR="000B67F9" w:rsidRPr="00DE331E">
        <w:rPr>
          <w:rFonts w:asciiTheme="minorHAnsi" w:hAnsiTheme="minorHAnsi" w:cstheme="minorHAnsi"/>
          <w:sz w:val="24"/>
          <w:szCs w:val="24"/>
          <w:highlight w:val="green"/>
        </w:rPr>
        <w:t>.</w:t>
      </w:r>
      <w:bookmarkStart w:id="2" w:name="_GoBack"/>
      <w:bookmarkEnd w:id="2"/>
    </w:p>
    <w:sectPr w:rsidR="00F66529" w:rsidRPr="00DE3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27BB3"/>
    <w:multiLevelType w:val="hybridMultilevel"/>
    <w:tmpl w:val="A2181A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B04DE5"/>
    <w:multiLevelType w:val="hybridMultilevel"/>
    <w:tmpl w:val="BB068A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353771"/>
    <w:multiLevelType w:val="hybridMultilevel"/>
    <w:tmpl w:val="570269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456F78"/>
    <w:multiLevelType w:val="hybridMultilevel"/>
    <w:tmpl w:val="486600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9730D2"/>
    <w:multiLevelType w:val="hybridMultilevel"/>
    <w:tmpl w:val="118EE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A95FF7"/>
    <w:multiLevelType w:val="hybridMultilevel"/>
    <w:tmpl w:val="A9BAD4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217"/>
    <w:rsid w:val="000728B6"/>
    <w:rsid w:val="000B67F9"/>
    <w:rsid w:val="00197149"/>
    <w:rsid w:val="001B2484"/>
    <w:rsid w:val="00250E0B"/>
    <w:rsid w:val="002B3CD6"/>
    <w:rsid w:val="00300A8C"/>
    <w:rsid w:val="00337B5E"/>
    <w:rsid w:val="00357E7A"/>
    <w:rsid w:val="003A689E"/>
    <w:rsid w:val="006A32EF"/>
    <w:rsid w:val="009B057D"/>
    <w:rsid w:val="009C2644"/>
    <w:rsid w:val="00A82F63"/>
    <w:rsid w:val="00AF27AB"/>
    <w:rsid w:val="00B069E0"/>
    <w:rsid w:val="00B43876"/>
    <w:rsid w:val="00B57FB3"/>
    <w:rsid w:val="00B65403"/>
    <w:rsid w:val="00C63741"/>
    <w:rsid w:val="00CA33CB"/>
    <w:rsid w:val="00CB1DBE"/>
    <w:rsid w:val="00DB4A12"/>
    <w:rsid w:val="00DE331E"/>
    <w:rsid w:val="00E67140"/>
    <w:rsid w:val="00EC7217"/>
    <w:rsid w:val="00F564A4"/>
    <w:rsid w:val="00F66529"/>
    <w:rsid w:val="00F6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4EF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C7217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C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EC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EC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EC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7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7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7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7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EC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EC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EC721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721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72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72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72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72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7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72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72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721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721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7217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540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5403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C7217"/>
    <w:pPr>
      <w:spacing w:after="0" w:line="240" w:lineRule="auto"/>
      <w:jc w:val="both"/>
    </w:pPr>
    <w:rPr>
      <w:rFonts w:ascii="Calibri" w:eastAsia="Times New Roman" w:hAnsi="Calibri" w:cs="Times New Roman"/>
      <w:kern w:val="0"/>
      <w:szCs w:val="20"/>
      <w:lang w:val="it-IT"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C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aliases w:val="Attribute Heading 2,H2,h2,2nd level,t2,CAPITOLO,2 Heading,2ndOrd (A.),Appendix Title,ah1,A1,Main Hd,Second-Order Heading,A.B.C.,l2,PAR 1,Chapter Number/Appendix Letter,chn,Level 2 Topic Heading,(1.1,1.2,1.3 etc),Prophead 2,A,R2,H21,chn1,21,2"/>
    <w:basedOn w:val="Normale"/>
    <w:next w:val="Normale"/>
    <w:link w:val="Titolo2Carattere"/>
    <w:unhideWhenUsed/>
    <w:qFormat/>
    <w:rsid w:val="00EC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unhideWhenUsed/>
    <w:qFormat/>
    <w:rsid w:val="00EC7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,Titolo 4 SIUT"/>
    <w:basedOn w:val="Normale"/>
    <w:next w:val="Normale"/>
    <w:link w:val="Titolo4Carattere"/>
    <w:unhideWhenUsed/>
    <w:qFormat/>
    <w:rsid w:val="00EC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7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72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72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72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72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7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aliases w:val="Attribute Heading 2 Carattere,H2 Carattere,h2 Carattere,2nd level Carattere,t2 Carattere,CAPITOLO Carattere,2 Heading Carattere,2ndOrd (A.) Carattere,Appendix Title Carattere,ah1 Carattere,A1 Carattere,Main Hd Carattere,l2 Carattere"/>
    <w:basedOn w:val="Carpredefinitoparagrafo"/>
    <w:link w:val="Titolo2"/>
    <w:rsid w:val="00EC7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uiPriority w:val="9"/>
    <w:semiHidden/>
    <w:rsid w:val="00EC7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uiPriority w:val="9"/>
    <w:semiHidden/>
    <w:rsid w:val="00EC721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721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72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72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72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72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72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72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72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721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7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721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7217"/>
    <w:rPr>
      <w:b/>
      <w:bCs/>
      <w:smallCaps/>
      <w:color w:val="2F5496" w:themeColor="accent1" w:themeShade="BF"/>
      <w:spacing w:val="5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540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5403"/>
    <w:rPr>
      <w:rFonts w:ascii="Tahoma" w:eastAsia="Times New Roman" w:hAnsi="Tahoma" w:cs="Tahoma"/>
      <w:kern w:val="0"/>
      <w:sz w:val="16"/>
      <w:szCs w:val="16"/>
      <w:lang w:val="it-IT"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20</cp:revision>
  <dcterms:created xsi:type="dcterms:W3CDTF">2024-05-23T15:19:00Z</dcterms:created>
  <dcterms:modified xsi:type="dcterms:W3CDTF">2024-06-14T10:13:00Z</dcterms:modified>
</cp:coreProperties>
</file>