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A9E750" w14:textId="7010619B" w:rsidR="00F87060" w:rsidRPr="00EB52DE" w:rsidRDefault="00F87060" w:rsidP="00EB52DE">
      <w:pPr>
        <w:pStyle w:val="Titolo3SIUT"/>
        <w:spacing w:before="0" w:after="0"/>
        <w:ind w:left="0" w:firstLine="0"/>
        <w:jc w:val="center"/>
        <w:outlineLvl w:val="9"/>
        <w:rPr>
          <w:color w:val="44546A" w:themeColor="text2"/>
        </w:rPr>
      </w:pPr>
      <w:r w:rsidRPr="00C26B4E">
        <w:rPr>
          <w:rStyle w:val="normaltextrun"/>
          <w:color w:val="44546A" w:themeColor="text2"/>
          <w:highlight w:val="green"/>
        </w:rPr>
        <w:t>3.21 e 3.22</w:t>
      </w:r>
      <w:r w:rsidRPr="00C26B4E">
        <w:rPr>
          <w:rStyle w:val="normaltextrun"/>
          <w:color w:val="44546A" w:themeColor="text2"/>
          <w:highlight w:val="green"/>
        </w:rPr>
        <w:tab/>
        <w:t>So</w:t>
      </w:r>
      <w:r w:rsidRPr="00C26B4E">
        <w:rPr>
          <w:color w:val="44546A" w:themeColor="text2"/>
          <w:highlight w:val="green"/>
        </w:rPr>
        <w:t xml:space="preserve">spensione esecuzione pene accessorie (UDS) </w:t>
      </w:r>
      <w:r w:rsidR="00AF05D1" w:rsidRPr="00C26B4E">
        <w:rPr>
          <w:color w:val="44546A" w:themeColor="text2"/>
          <w:highlight w:val="green"/>
        </w:rPr>
        <w:t>e (TDS)</w:t>
      </w:r>
    </w:p>
    <w:p w14:paraId="151BD89C" w14:textId="00A542BE" w:rsidR="00F87060" w:rsidRPr="00EB52DE" w:rsidRDefault="00F87060" w:rsidP="00EB52DE">
      <w:pPr>
        <w:pStyle w:val="NormaleSIUT"/>
        <w:spacing w:after="0"/>
        <w:jc w:val="left"/>
        <w:rPr>
          <w:szCs w:val="24"/>
        </w:rPr>
      </w:pPr>
      <w:r w:rsidRPr="00C26B4E">
        <w:rPr>
          <w:szCs w:val="24"/>
          <w:highlight w:val="green"/>
        </w:rPr>
        <w:t xml:space="preserve">L’art.  51 quater </w:t>
      </w:r>
      <w:proofErr w:type="gramStart"/>
      <w:r w:rsidRPr="00C26B4E">
        <w:rPr>
          <w:szCs w:val="24"/>
          <w:highlight w:val="green"/>
        </w:rPr>
        <w:t>O.P.</w:t>
      </w:r>
      <w:proofErr w:type="gramEnd"/>
      <w:r w:rsidRPr="00C26B4E">
        <w:rPr>
          <w:szCs w:val="24"/>
          <w:highlight w:val="green"/>
        </w:rPr>
        <w:t xml:space="preserve"> (disciplina delle pene accessorie in caso di concessione</w:t>
      </w:r>
      <w:r w:rsidR="00C26B4E" w:rsidRPr="00C26B4E">
        <w:rPr>
          <w:szCs w:val="24"/>
          <w:highlight w:val="green"/>
        </w:rPr>
        <w:t xml:space="preserve"> di misure alternative) prevede</w:t>
      </w:r>
      <w:r w:rsidRPr="00C26B4E">
        <w:rPr>
          <w:szCs w:val="24"/>
          <w:highlight w:val="green"/>
        </w:rPr>
        <w:t xml:space="preserve"> che l’Ufficio di Sorveglianza possa decidere la sospensione dell’esecuzione </w:t>
      </w:r>
      <w:r w:rsidR="00C26B4E" w:rsidRPr="00C26B4E">
        <w:rPr>
          <w:szCs w:val="24"/>
          <w:highlight w:val="green"/>
        </w:rPr>
        <w:t>delle pene accessorie</w:t>
      </w:r>
      <w:r w:rsidRPr="00C26B4E">
        <w:rPr>
          <w:szCs w:val="24"/>
          <w:highlight w:val="green"/>
        </w:rPr>
        <w:t xml:space="preserve"> in caso di misure alternative o di pene sostitutive.</w:t>
      </w:r>
    </w:p>
    <w:p w14:paraId="68518567" w14:textId="77777777" w:rsidR="00F87060" w:rsidRPr="00714D67" w:rsidRDefault="00F87060" w:rsidP="00EB52DE">
      <w:pPr>
        <w:pStyle w:val="NormaleSIUT"/>
        <w:spacing w:after="0"/>
        <w:jc w:val="left"/>
        <w:rPr>
          <w:szCs w:val="24"/>
          <w:highlight w:val="green"/>
        </w:rPr>
      </w:pPr>
      <w:r w:rsidRPr="00714D67">
        <w:rPr>
          <w:szCs w:val="24"/>
          <w:highlight w:val="green"/>
        </w:rPr>
        <w:t>Nell’ambito dell’Ufficio di Sorveglianza (UDS/UDSM), il contenuto da integrare è il seguente:</w:t>
      </w:r>
    </w:p>
    <w:p w14:paraId="1A77AB1E" w14:textId="2C2D83A0" w:rsidR="00F87060" w:rsidRDefault="00F87060" w:rsidP="00C26B4E">
      <w:pPr>
        <w:pStyle w:val="NormaleSIUT"/>
        <w:numPr>
          <w:ilvl w:val="0"/>
          <w:numId w:val="9"/>
        </w:numPr>
        <w:spacing w:after="0"/>
        <w:jc w:val="left"/>
        <w:rPr>
          <w:b/>
          <w:bCs/>
          <w:szCs w:val="24"/>
          <w:highlight w:val="green"/>
        </w:rPr>
      </w:pPr>
      <w:r w:rsidRPr="00714D67">
        <w:rPr>
          <w:b/>
          <w:bCs/>
          <w:szCs w:val="24"/>
          <w:highlight w:val="green"/>
        </w:rPr>
        <w:t>Sospensione esecuzione pene a</w:t>
      </w:r>
      <w:r w:rsidR="00DA6516" w:rsidRPr="00714D67">
        <w:rPr>
          <w:b/>
          <w:bCs/>
          <w:szCs w:val="24"/>
          <w:highlight w:val="green"/>
        </w:rPr>
        <w:t xml:space="preserve">ccessorie </w:t>
      </w:r>
      <w:proofErr w:type="gramStart"/>
      <w:r w:rsidR="00DA6516" w:rsidRPr="00714D67">
        <w:rPr>
          <w:b/>
          <w:bCs/>
          <w:szCs w:val="24"/>
          <w:highlight w:val="green"/>
        </w:rPr>
        <w:t>(</w:t>
      </w:r>
      <w:proofErr w:type="gramEnd"/>
      <w:r w:rsidR="00DA6516" w:rsidRPr="00714D67">
        <w:rPr>
          <w:b/>
          <w:bCs/>
          <w:szCs w:val="24"/>
          <w:highlight w:val="green"/>
        </w:rPr>
        <w:t xml:space="preserve">art. 51-quater </w:t>
      </w:r>
      <w:proofErr w:type="gramStart"/>
      <w:r w:rsidR="00DA6516" w:rsidRPr="00714D67">
        <w:rPr>
          <w:b/>
          <w:bCs/>
          <w:szCs w:val="24"/>
          <w:highlight w:val="green"/>
        </w:rPr>
        <w:t>O.P.</w:t>
      </w:r>
      <w:proofErr w:type="gramEnd"/>
      <w:r w:rsidR="00DA6516" w:rsidRPr="00714D67">
        <w:rPr>
          <w:b/>
          <w:bCs/>
          <w:szCs w:val="24"/>
          <w:highlight w:val="green"/>
        </w:rPr>
        <w:t>)</w:t>
      </w:r>
    </w:p>
    <w:p w14:paraId="13576CC3" w14:textId="77777777" w:rsidR="00CF6ADE" w:rsidRPr="00714D67" w:rsidRDefault="00CF6ADE" w:rsidP="00C26B4E">
      <w:pPr>
        <w:pStyle w:val="NormaleSIUT"/>
        <w:numPr>
          <w:ilvl w:val="0"/>
          <w:numId w:val="9"/>
        </w:numPr>
        <w:spacing w:after="0"/>
        <w:jc w:val="left"/>
        <w:rPr>
          <w:b/>
          <w:bCs/>
          <w:szCs w:val="24"/>
          <w:highlight w:val="green"/>
        </w:rPr>
      </w:pPr>
    </w:p>
    <w:p w14:paraId="7BEC6A8C" w14:textId="44AB9C40" w:rsidR="00F87060" w:rsidRPr="00714D67" w:rsidRDefault="00F87060" w:rsidP="00EB52DE">
      <w:pPr>
        <w:pStyle w:val="NormaleSIUT"/>
        <w:spacing w:after="0"/>
        <w:jc w:val="left"/>
        <w:rPr>
          <w:szCs w:val="24"/>
          <w:highlight w:val="green"/>
        </w:rPr>
      </w:pPr>
      <w:r w:rsidRPr="00714D67">
        <w:rPr>
          <w:szCs w:val="24"/>
          <w:highlight w:val="green"/>
        </w:rPr>
        <w:t>Al nuovo contenuto vanno</w:t>
      </w:r>
      <w:r w:rsidR="00DA6516" w:rsidRPr="00714D67">
        <w:rPr>
          <w:szCs w:val="24"/>
          <w:highlight w:val="green"/>
        </w:rPr>
        <w:t xml:space="preserve"> associati i seguenti oggetti:</w:t>
      </w:r>
    </w:p>
    <w:p w14:paraId="37C07618" w14:textId="77777777" w:rsidR="00F87060" w:rsidRPr="00714D67" w:rsidRDefault="00F87060" w:rsidP="00DA6516">
      <w:pPr>
        <w:pStyle w:val="NormaleSIUT"/>
        <w:numPr>
          <w:ilvl w:val="0"/>
          <w:numId w:val="9"/>
        </w:numPr>
        <w:spacing w:after="0"/>
        <w:jc w:val="left"/>
        <w:rPr>
          <w:b/>
          <w:bCs/>
          <w:szCs w:val="24"/>
          <w:highlight w:val="green"/>
        </w:rPr>
      </w:pPr>
      <w:r w:rsidRPr="00714D67">
        <w:rPr>
          <w:b/>
          <w:bCs/>
          <w:szCs w:val="24"/>
          <w:highlight w:val="green"/>
        </w:rPr>
        <w:t xml:space="preserve">Sospensione esecuzione pene accessorie – Misure alternative </w:t>
      </w:r>
      <w:proofErr w:type="gramStart"/>
      <w:r w:rsidRPr="00714D67">
        <w:rPr>
          <w:b/>
          <w:bCs/>
          <w:szCs w:val="24"/>
          <w:highlight w:val="green"/>
        </w:rPr>
        <w:t>(</w:t>
      </w:r>
      <w:proofErr w:type="gramEnd"/>
      <w:r w:rsidRPr="00714D67">
        <w:rPr>
          <w:b/>
          <w:bCs/>
          <w:szCs w:val="24"/>
          <w:highlight w:val="green"/>
        </w:rPr>
        <w:t>art. 51-quater O.P.)</w:t>
      </w:r>
    </w:p>
    <w:p w14:paraId="6D7F4CA9" w14:textId="77777777" w:rsidR="00F87060" w:rsidRPr="00714D67" w:rsidRDefault="00F87060" w:rsidP="00DA6516">
      <w:pPr>
        <w:pStyle w:val="NormaleSIUT"/>
        <w:numPr>
          <w:ilvl w:val="0"/>
          <w:numId w:val="9"/>
        </w:numPr>
        <w:spacing w:after="0"/>
        <w:jc w:val="left"/>
        <w:rPr>
          <w:b/>
          <w:bCs/>
          <w:szCs w:val="24"/>
          <w:highlight w:val="green"/>
        </w:rPr>
      </w:pPr>
      <w:r w:rsidRPr="00714D67">
        <w:rPr>
          <w:b/>
          <w:bCs/>
          <w:szCs w:val="24"/>
          <w:highlight w:val="green"/>
        </w:rPr>
        <w:t xml:space="preserve">Sospensione esecuzione pene accessorie – Pene sostitutive </w:t>
      </w:r>
      <w:proofErr w:type="gramStart"/>
      <w:r w:rsidRPr="00714D67">
        <w:rPr>
          <w:b/>
          <w:bCs/>
          <w:szCs w:val="24"/>
          <w:highlight w:val="green"/>
        </w:rPr>
        <w:t>(</w:t>
      </w:r>
      <w:proofErr w:type="gramEnd"/>
      <w:r w:rsidRPr="00714D67">
        <w:rPr>
          <w:b/>
          <w:bCs/>
          <w:szCs w:val="24"/>
          <w:highlight w:val="green"/>
        </w:rPr>
        <w:t>Art.  76 L. 689/81 – 51-quater O.P.)</w:t>
      </w:r>
    </w:p>
    <w:p w14:paraId="47ACD659" w14:textId="77777777" w:rsidR="00F87060" w:rsidRPr="00714D67" w:rsidRDefault="00F87060" w:rsidP="00EB52DE">
      <w:pPr>
        <w:pStyle w:val="NormaleSIUT"/>
        <w:spacing w:after="0"/>
        <w:jc w:val="left"/>
        <w:rPr>
          <w:szCs w:val="24"/>
          <w:highlight w:val="green"/>
        </w:rPr>
      </w:pPr>
      <w:r w:rsidRPr="00714D67">
        <w:rPr>
          <w:szCs w:val="24"/>
          <w:highlight w:val="green"/>
        </w:rPr>
        <w:t>ed i seguenti esiti:</w:t>
      </w:r>
    </w:p>
    <w:p w14:paraId="4CA7DDFC" w14:textId="77777777" w:rsidR="00F87060" w:rsidRPr="00714D67" w:rsidRDefault="00F87060" w:rsidP="00DA6516">
      <w:pPr>
        <w:pStyle w:val="NormaleSIUT"/>
        <w:numPr>
          <w:ilvl w:val="0"/>
          <w:numId w:val="10"/>
        </w:numPr>
        <w:spacing w:after="0"/>
        <w:jc w:val="left"/>
        <w:rPr>
          <w:b/>
          <w:bCs/>
          <w:szCs w:val="24"/>
          <w:highlight w:val="green"/>
        </w:rPr>
      </w:pPr>
      <w:r w:rsidRPr="00714D67">
        <w:rPr>
          <w:b/>
          <w:bCs/>
          <w:szCs w:val="24"/>
          <w:highlight w:val="green"/>
        </w:rPr>
        <w:t>Sospende</w:t>
      </w:r>
    </w:p>
    <w:p w14:paraId="5EFBFB97" w14:textId="77777777" w:rsidR="00F87060" w:rsidRPr="00714D67" w:rsidRDefault="00F87060" w:rsidP="00DA6516">
      <w:pPr>
        <w:pStyle w:val="NormaleSIUT"/>
        <w:numPr>
          <w:ilvl w:val="0"/>
          <w:numId w:val="10"/>
        </w:numPr>
        <w:spacing w:after="0"/>
        <w:jc w:val="left"/>
        <w:rPr>
          <w:b/>
          <w:bCs/>
          <w:szCs w:val="24"/>
          <w:highlight w:val="green"/>
        </w:rPr>
      </w:pPr>
      <w:r w:rsidRPr="00714D67">
        <w:rPr>
          <w:b/>
          <w:bCs/>
          <w:szCs w:val="24"/>
          <w:highlight w:val="green"/>
        </w:rPr>
        <w:t>Non sospende</w:t>
      </w:r>
      <w:r w:rsidRPr="00714D67">
        <w:rPr>
          <w:b/>
          <w:bCs/>
          <w:szCs w:val="24"/>
          <w:highlight w:val="green"/>
        </w:rPr>
        <w:tab/>
      </w:r>
    </w:p>
    <w:p w14:paraId="03EFB10B" w14:textId="77777777" w:rsidR="00F87060" w:rsidRPr="00714D67" w:rsidRDefault="00F87060" w:rsidP="00DA6516">
      <w:pPr>
        <w:pStyle w:val="NormaleSIUT"/>
        <w:numPr>
          <w:ilvl w:val="0"/>
          <w:numId w:val="10"/>
        </w:numPr>
        <w:spacing w:after="0"/>
        <w:jc w:val="left"/>
        <w:rPr>
          <w:b/>
          <w:bCs/>
          <w:szCs w:val="24"/>
          <w:highlight w:val="green"/>
        </w:rPr>
      </w:pPr>
      <w:r w:rsidRPr="00714D67">
        <w:rPr>
          <w:b/>
          <w:bCs/>
          <w:szCs w:val="24"/>
          <w:highlight w:val="green"/>
        </w:rPr>
        <w:t>Dichiara N.D.P./ N.L.P</w:t>
      </w:r>
    </w:p>
    <w:p w14:paraId="1D6796AA" w14:textId="77777777" w:rsidR="00F87060" w:rsidRPr="00714D67" w:rsidRDefault="00F87060" w:rsidP="00DA6516">
      <w:pPr>
        <w:pStyle w:val="NormaleSIUT"/>
        <w:numPr>
          <w:ilvl w:val="0"/>
          <w:numId w:val="10"/>
        </w:numPr>
        <w:spacing w:after="0"/>
        <w:jc w:val="left"/>
        <w:rPr>
          <w:b/>
          <w:bCs/>
          <w:szCs w:val="24"/>
          <w:highlight w:val="green"/>
        </w:rPr>
      </w:pPr>
      <w:r w:rsidRPr="00714D67">
        <w:rPr>
          <w:b/>
          <w:bCs/>
          <w:szCs w:val="24"/>
          <w:highlight w:val="green"/>
        </w:rPr>
        <w:t>Dichiara inammissibilità</w:t>
      </w:r>
    </w:p>
    <w:p w14:paraId="2A0BBCEB" w14:textId="77777777" w:rsidR="00F87060" w:rsidRPr="00714D67" w:rsidRDefault="00F87060" w:rsidP="00DA6516">
      <w:pPr>
        <w:pStyle w:val="NormaleSIUT"/>
        <w:numPr>
          <w:ilvl w:val="0"/>
          <w:numId w:val="10"/>
        </w:numPr>
        <w:spacing w:after="0"/>
        <w:jc w:val="left"/>
        <w:rPr>
          <w:b/>
          <w:bCs/>
          <w:szCs w:val="24"/>
          <w:highlight w:val="green"/>
        </w:rPr>
      </w:pPr>
      <w:r w:rsidRPr="00714D67">
        <w:rPr>
          <w:b/>
          <w:bCs/>
          <w:szCs w:val="24"/>
          <w:highlight w:val="green"/>
        </w:rPr>
        <w:t>Dichiara la propria incompetenza</w:t>
      </w:r>
    </w:p>
    <w:p w14:paraId="0D16E92F" w14:textId="47121699" w:rsidR="00F87060" w:rsidRPr="00EB52DE" w:rsidRDefault="00F87060" w:rsidP="00EB52DE">
      <w:pPr>
        <w:pStyle w:val="NormaleSIUT"/>
        <w:spacing w:after="0"/>
        <w:jc w:val="left"/>
        <w:rPr>
          <w:szCs w:val="24"/>
        </w:rPr>
      </w:pPr>
      <w:r w:rsidRPr="00714D67">
        <w:rPr>
          <w:szCs w:val="24"/>
          <w:highlight w:val="green"/>
        </w:rPr>
        <w:t xml:space="preserve">Questo tipo di procedimento </w:t>
      </w:r>
      <w:r w:rsidRPr="00714D67">
        <w:rPr>
          <w:b/>
          <w:szCs w:val="24"/>
          <w:highlight w:val="green"/>
        </w:rPr>
        <w:t>non</w:t>
      </w:r>
      <w:r w:rsidRPr="00714D67">
        <w:rPr>
          <w:szCs w:val="24"/>
          <w:highlight w:val="green"/>
        </w:rPr>
        <w:t xml:space="preserve"> presuppone l’esistenza del fascicolo “padre” di Esecuzione Pena Sostitutiva/Esecuzione Misura Alternativa, pertanto l’iscrizione, fuoriuscendo dalla logica procedimenti “padre” – “figli”, avverrà utilizzando le attuali funzionalità </w:t>
      </w:r>
      <w:r w:rsidR="00DA6516" w:rsidRPr="00714D67">
        <w:rPr>
          <w:szCs w:val="24"/>
          <w:highlight w:val="green"/>
        </w:rPr>
        <w:t>di iscrizione previste in SIUS.</w:t>
      </w:r>
    </w:p>
    <w:p w14:paraId="336C1F79" w14:textId="287D2643" w:rsidR="00F87060" w:rsidRPr="007441F0" w:rsidRDefault="00F87060" w:rsidP="00EB52DE">
      <w:pPr>
        <w:jc w:val="left"/>
        <w:rPr>
          <w:rFonts w:asciiTheme="minorHAnsi" w:hAnsiTheme="minorHAnsi" w:cstheme="minorHAnsi"/>
          <w:color w:val="000000"/>
          <w:sz w:val="24"/>
          <w:szCs w:val="24"/>
          <w:highlight w:val="green"/>
        </w:rPr>
      </w:pPr>
      <w:r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E’ possibile procedere alla definizione di questo procedimento emettendo un’</w:t>
      </w:r>
      <w:r w:rsidRPr="009B71A5">
        <w:rPr>
          <w:rFonts w:asciiTheme="minorHAnsi" w:hAnsiTheme="minorHAnsi" w:cstheme="minorHAnsi"/>
          <w:b/>
          <w:color w:val="000000"/>
          <w:sz w:val="24"/>
          <w:szCs w:val="24"/>
          <w:highlight w:val="green"/>
        </w:rPr>
        <w:t>ordinanza</w:t>
      </w:r>
      <w:r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 di Sospensione Esecuzione pena accessorie</w:t>
      </w:r>
      <w:r w:rsidR="00A3046C"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; d</w:t>
      </w:r>
      <w:r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obbiamo creare una nuova ordinanza </w:t>
      </w:r>
      <w:r w:rsidRPr="009B71A5">
        <w:rPr>
          <w:rFonts w:asciiTheme="minorHAnsi" w:hAnsiTheme="minorHAnsi" w:cstheme="minorHAnsi"/>
          <w:b/>
          <w:color w:val="000000"/>
          <w:sz w:val="24"/>
          <w:szCs w:val="24"/>
          <w:highlight w:val="green"/>
        </w:rPr>
        <w:t>tipo_ordinanza =</w:t>
      </w:r>
      <w:proofErr w:type="gramStart"/>
      <w:r w:rsidRPr="009B71A5">
        <w:rPr>
          <w:rFonts w:asciiTheme="minorHAnsi" w:hAnsiTheme="minorHAnsi" w:cstheme="minorHAnsi"/>
          <w:b/>
          <w:color w:val="000000"/>
          <w:sz w:val="24"/>
          <w:szCs w:val="24"/>
          <w:highlight w:val="green"/>
        </w:rPr>
        <w:t xml:space="preserve"> ‘</w:t>
      </w:r>
      <w:proofErr w:type="gramEnd"/>
      <w:r w:rsidRPr="009B71A5">
        <w:rPr>
          <w:rFonts w:asciiTheme="minorHAnsi" w:hAnsiTheme="minorHAnsi" w:cstheme="minorHAnsi"/>
          <w:b/>
          <w:color w:val="000000"/>
          <w:sz w:val="24"/>
          <w:szCs w:val="24"/>
          <w:highlight w:val="green"/>
        </w:rPr>
        <w:t>PA’</w:t>
      </w:r>
      <w:r w:rsidR="006853CA"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 valida per </w:t>
      </w:r>
      <w:r w:rsidR="006853CA" w:rsidRPr="009B71A5">
        <w:rPr>
          <w:rFonts w:asciiTheme="minorHAnsi" w:hAnsiTheme="minorHAnsi" w:cstheme="minorHAnsi"/>
          <w:b/>
          <w:color w:val="000000"/>
          <w:sz w:val="24"/>
          <w:szCs w:val="24"/>
          <w:highlight w:val="green"/>
        </w:rPr>
        <w:t>U141</w:t>
      </w:r>
      <w:r w:rsidR="006853CA"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 e </w:t>
      </w:r>
      <w:r w:rsidR="006853CA" w:rsidRPr="009B71A5">
        <w:rPr>
          <w:rFonts w:asciiTheme="minorHAnsi" w:hAnsiTheme="minorHAnsi" w:cstheme="minorHAnsi"/>
          <w:b/>
          <w:color w:val="000000"/>
          <w:sz w:val="24"/>
          <w:szCs w:val="24"/>
          <w:highlight w:val="green"/>
        </w:rPr>
        <w:t>C066</w:t>
      </w:r>
      <w:r w:rsidR="006853CA"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. </w:t>
      </w:r>
      <w:r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Utilizziamo come base l’</w:t>
      </w:r>
      <w:r w:rsidRPr="00D81C87">
        <w:rPr>
          <w:rFonts w:asciiTheme="minorHAnsi" w:hAnsiTheme="minorHAnsi" w:cstheme="minorHAnsi"/>
          <w:b/>
          <w:i/>
          <w:color w:val="000000"/>
          <w:sz w:val="24"/>
          <w:szCs w:val="24"/>
          <w:highlight w:val="green"/>
          <w:u w:val="single"/>
        </w:rPr>
        <w:t xml:space="preserve">ordinanza </w:t>
      </w:r>
      <w:proofErr w:type="gramStart"/>
      <w:r w:rsidRPr="00D81C87">
        <w:rPr>
          <w:rFonts w:asciiTheme="minorHAnsi" w:hAnsiTheme="minorHAnsi" w:cstheme="minorHAnsi"/>
          <w:b/>
          <w:i/>
          <w:color w:val="000000"/>
          <w:sz w:val="24"/>
          <w:szCs w:val="24"/>
          <w:highlight w:val="green"/>
          <w:u w:val="single"/>
        </w:rPr>
        <w:t>35</w:t>
      </w:r>
      <w:proofErr w:type="gramEnd"/>
      <w:r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 prevista per il contenuto </w:t>
      </w:r>
      <w:r w:rsidRPr="009B71A5">
        <w:rPr>
          <w:rFonts w:asciiTheme="minorHAnsi" w:hAnsiTheme="minorHAnsi" w:cstheme="minorHAnsi"/>
          <w:b/>
          <w:color w:val="000000"/>
          <w:sz w:val="24"/>
          <w:szCs w:val="24"/>
          <w:highlight w:val="green"/>
        </w:rPr>
        <w:t>U134</w:t>
      </w:r>
      <w:r w:rsidR="00DE760A"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 (</w:t>
      </w:r>
      <w:r w:rsidR="00DE760A" w:rsidRPr="009B71A5">
        <w:rPr>
          <w:rFonts w:asciiTheme="minorHAnsi" w:hAnsiTheme="minorHAnsi" w:cstheme="minorHAnsi"/>
          <w:b/>
          <w:bCs/>
          <w:i/>
          <w:caps/>
          <w:sz w:val="24"/>
          <w:szCs w:val="24"/>
          <w:highlight w:val="green"/>
          <w:u w:val="single"/>
          <w:bdr w:val="none" w:sz="0" w:space="0" w:color="auto" w:frame="1"/>
        </w:rPr>
        <w:t>Sospensi</w:t>
      </w:r>
      <w:r w:rsidR="00113F32" w:rsidRPr="009B71A5">
        <w:rPr>
          <w:rFonts w:asciiTheme="minorHAnsi" w:hAnsiTheme="minorHAnsi" w:cstheme="minorHAnsi"/>
          <w:b/>
          <w:bCs/>
          <w:i/>
          <w:caps/>
          <w:sz w:val="24"/>
          <w:szCs w:val="24"/>
          <w:highlight w:val="green"/>
          <w:u w:val="single"/>
          <w:bdr w:val="none" w:sz="0" w:space="0" w:color="auto" w:frame="1"/>
        </w:rPr>
        <w:t>one esecuzione pene sostitutive</w:t>
      </w:r>
      <w:r w:rsidR="00DE760A" w:rsidRPr="009B71A5">
        <w:rPr>
          <w:rFonts w:asciiTheme="minorHAnsi" w:hAnsiTheme="minorHAnsi" w:cstheme="minorHAnsi"/>
          <w:b/>
          <w:bCs/>
          <w:caps/>
          <w:sz w:val="24"/>
          <w:szCs w:val="24"/>
          <w:highlight w:val="green"/>
          <w:bdr w:val="none" w:sz="0" w:space="0" w:color="auto" w:frame="1"/>
        </w:rPr>
        <w:t>)</w:t>
      </w:r>
      <w:r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 e</w:t>
      </w:r>
      <w:r w:rsidR="00113F32"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d</w:t>
      </w:r>
      <w:r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 aggiungiamo la parte evidenziata nel riquadro </w:t>
      </w:r>
      <w:r w:rsidR="006853CA"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rosso</w:t>
      </w:r>
      <w:r w:rsidR="00EB52DE" w:rsidRPr="009B71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:</w:t>
      </w:r>
    </w:p>
    <w:p w14:paraId="7F64A58E" w14:textId="1DA319C1" w:rsidR="00F87060" w:rsidRPr="007441F0" w:rsidRDefault="006853CA" w:rsidP="00EB52DE">
      <w:pPr>
        <w:pStyle w:val="NormaleSIUT"/>
        <w:spacing w:after="0"/>
        <w:jc w:val="left"/>
        <w:rPr>
          <w:szCs w:val="24"/>
          <w:highlight w:val="green"/>
        </w:rPr>
      </w:pPr>
      <w:r w:rsidRPr="007441F0">
        <w:rPr>
          <w:noProof/>
          <w:szCs w:val="24"/>
          <w:highlight w:val="green"/>
          <w14:ligatures w14:val="standardContextual"/>
        </w:rPr>
        <w:drawing>
          <wp:inline distT="0" distB="0" distL="0" distR="0" wp14:anchorId="151FD2B7" wp14:editId="10EDAF5E">
            <wp:extent cx="5943600" cy="2601595"/>
            <wp:effectExtent l="0" t="0" r="0" b="8255"/>
            <wp:docPr id="924911496" name="Immagine 1" descr="Immagine che contiene testo, software, Pagina Web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1496" name="Immagine 1" descr="Immagine che contiene testo, software, Pagina Web, line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060" w:rsidRPr="007441F0">
        <w:rPr>
          <w:szCs w:val="24"/>
          <w:highlight w:val="green"/>
        </w:rPr>
        <w:t xml:space="preserve"> </w:t>
      </w:r>
    </w:p>
    <w:p w14:paraId="5330272E" w14:textId="77777777" w:rsidR="00F87060" w:rsidRPr="007441F0" w:rsidRDefault="00F87060" w:rsidP="00EB52DE">
      <w:pPr>
        <w:pStyle w:val="NormaleSIUT"/>
        <w:spacing w:after="0"/>
        <w:jc w:val="left"/>
        <w:rPr>
          <w:szCs w:val="24"/>
          <w:highlight w:val="green"/>
        </w:rPr>
      </w:pPr>
      <w:r w:rsidRPr="007441F0">
        <w:rPr>
          <w:szCs w:val="24"/>
          <w:highlight w:val="green"/>
        </w:rPr>
        <w:t>In cui nella combo box Tipo saranno presenti tutti i tipi di pena accessoria di cui all’art. 19 c.p., e quindi:</w:t>
      </w:r>
    </w:p>
    <w:p w14:paraId="795BED71" w14:textId="77777777" w:rsidR="00F87060" w:rsidRPr="007441F0" w:rsidRDefault="00F87060" w:rsidP="00DA6516">
      <w:pPr>
        <w:pStyle w:val="NormaleSIUT"/>
        <w:spacing w:after="0"/>
        <w:ind w:left="720"/>
        <w:jc w:val="left"/>
        <w:rPr>
          <w:b/>
          <w:szCs w:val="24"/>
          <w:highlight w:val="green"/>
        </w:rPr>
      </w:pPr>
      <w:r w:rsidRPr="007441F0">
        <w:rPr>
          <w:b/>
          <w:szCs w:val="24"/>
          <w:highlight w:val="green"/>
        </w:rPr>
        <w:t>1) interdizione dai pubblici uffici;</w:t>
      </w:r>
    </w:p>
    <w:p w14:paraId="56B1112B" w14:textId="77777777" w:rsidR="00F87060" w:rsidRPr="007441F0" w:rsidRDefault="00F87060" w:rsidP="00DA6516">
      <w:pPr>
        <w:pStyle w:val="NormaleSIUT"/>
        <w:spacing w:after="0"/>
        <w:ind w:left="720"/>
        <w:jc w:val="left"/>
        <w:rPr>
          <w:b/>
          <w:szCs w:val="24"/>
          <w:highlight w:val="green"/>
        </w:rPr>
      </w:pPr>
      <w:r w:rsidRPr="007441F0">
        <w:rPr>
          <w:b/>
          <w:szCs w:val="24"/>
          <w:highlight w:val="green"/>
        </w:rPr>
        <w:lastRenderedPageBreak/>
        <w:t>2) interdizione da una professione o da un'arte;</w:t>
      </w:r>
    </w:p>
    <w:p w14:paraId="61EC880B" w14:textId="77777777" w:rsidR="00F87060" w:rsidRPr="007441F0" w:rsidRDefault="00F87060" w:rsidP="00DA6516">
      <w:pPr>
        <w:pStyle w:val="NormaleSIUT"/>
        <w:spacing w:after="0"/>
        <w:ind w:left="720"/>
        <w:jc w:val="left"/>
        <w:rPr>
          <w:b/>
          <w:szCs w:val="24"/>
          <w:highlight w:val="green"/>
        </w:rPr>
      </w:pPr>
      <w:r w:rsidRPr="007441F0">
        <w:rPr>
          <w:b/>
          <w:szCs w:val="24"/>
          <w:highlight w:val="green"/>
        </w:rPr>
        <w:t>3) interdizione legale;</w:t>
      </w:r>
    </w:p>
    <w:p w14:paraId="4A2BFDA4" w14:textId="77777777" w:rsidR="00F87060" w:rsidRPr="007441F0" w:rsidRDefault="00F87060" w:rsidP="00DA6516">
      <w:pPr>
        <w:pStyle w:val="NormaleSIUT"/>
        <w:spacing w:after="0"/>
        <w:ind w:left="720"/>
        <w:jc w:val="left"/>
        <w:rPr>
          <w:b/>
          <w:szCs w:val="24"/>
          <w:highlight w:val="green"/>
        </w:rPr>
      </w:pPr>
      <w:r w:rsidRPr="007441F0">
        <w:rPr>
          <w:b/>
          <w:szCs w:val="24"/>
          <w:highlight w:val="green"/>
        </w:rPr>
        <w:t>4) incapacità di contrattare con la pubblica amministrazione;</w:t>
      </w:r>
    </w:p>
    <w:p w14:paraId="14AE48C8" w14:textId="4601C1FB" w:rsidR="00F87060" w:rsidRPr="007441F0" w:rsidRDefault="00F87060" w:rsidP="00DA6516">
      <w:pPr>
        <w:pStyle w:val="NormaleSIUT"/>
        <w:spacing w:after="0"/>
        <w:ind w:left="720"/>
        <w:jc w:val="left"/>
        <w:rPr>
          <w:b/>
          <w:szCs w:val="24"/>
          <w:highlight w:val="green"/>
        </w:rPr>
      </w:pPr>
      <w:r w:rsidRPr="007441F0">
        <w:rPr>
          <w:b/>
          <w:szCs w:val="24"/>
          <w:highlight w:val="green"/>
        </w:rPr>
        <w:t xml:space="preserve">4-bis) estinzione del rapporto </w:t>
      </w:r>
      <w:r w:rsidR="003A78C8" w:rsidRPr="007441F0">
        <w:rPr>
          <w:b/>
          <w:szCs w:val="24"/>
          <w:highlight w:val="green"/>
        </w:rPr>
        <w:t>d’</w:t>
      </w:r>
      <w:r w:rsidRPr="007441F0">
        <w:rPr>
          <w:b/>
          <w:szCs w:val="24"/>
          <w:highlight w:val="green"/>
        </w:rPr>
        <w:t>impiego o di lavoro;</w:t>
      </w:r>
    </w:p>
    <w:p w14:paraId="7D2AF014" w14:textId="77777777" w:rsidR="00F87060" w:rsidRPr="007441F0" w:rsidRDefault="00F87060" w:rsidP="00DA6516">
      <w:pPr>
        <w:pStyle w:val="NormaleSIUT"/>
        <w:spacing w:after="0"/>
        <w:ind w:left="720"/>
        <w:jc w:val="left"/>
        <w:rPr>
          <w:b/>
          <w:szCs w:val="24"/>
          <w:highlight w:val="green"/>
        </w:rPr>
      </w:pPr>
      <w:r w:rsidRPr="007441F0">
        <w:rPr>
          <w:b/>
          <w:szCs w:val="24"/>
          <w:highlight w:val="green"/>
        </w:rPr>
        <w:t>5) decadenza o la sospensione dall'esercizio della responsabilità genitoriale;</w:t>
      </w:r>
    </w:p>
    <w:p w14:paraId="73491DC8" w14:textId="77777777" w:rsidR="00F87060" w:rsidRPr="007441F0" w:rsidRDefault="00F87060" w:rsidP="00DA6516">
      <w:pPr>
        <w:pStyle w:val="NormaleSIUT"/>
        <w:spacing w:after="0"/>
        <w:ind w:left="720"/>
        <w:jc w:val="left"/>
        <w:rPr>
          <w:b/>
          <w:szCs w:val="24"/>
          <w:highlight w:val="green"/>
        </w:rPr>
      </w:pPr>
      <w:r w:rsidRPr="007441F0">
        <w:rPr>
          <w:b/>
          <w:szCs w:val="24"/>
          <w:highlight w:val="green"/>
        </w:rPr>
        <w:t>6) sospensione dall'esercizio di una professione o di un'arte;</w:t>
      </w:r>
    </w:p>
    <w:p w14:paraId="57087EDC" w14:textId="0734589A" w:rsidR="00F87060" w:rsidRPr="007441F0" w:rsidRDefault="00F87060" w:rsidP="00DA6516">
      <w:pPr>
        <w:pStyle w:val="NormaleSIUT"/>
        <w:spacing w:after="0"/>
        <w:ind w:left="720"/>
        <w:jc w:val="left"/>
        <w:rPr>
          <w:b/>
          <w:szCs w:val="24"/>
          <w:highlight w:val="green"/>
        </w:rPr>
      </w:pPr>
      <w:r w:rsidRPr="007441F0">
        <w:rPr>
          <w:b/>
          <w:szCs w:val="24"/>
          <w:highlight w:val="green"/>
        </w:rPr>
        <w:t>7) pubblicazione della sentenza penale di condanna</w:t>
      </w:r>
      <w:r w:rsidR="00DA6516" w:rsidRPr="007441F0">
        <w:rPr>
          <w:b/>
          <w:szCs w:val="24"/>
          <w:highlight w:val="green"/>
        </w:rPr>
        <w:t>.</w:t>
      </w:r>
    </w:p>
    <w:p w14:paraId="004589DB" w14:textId="20C01A81" w:rsidR="00B513E4" w:rsidRPr="007441F0" w:rsidRDefault="00B513E4" w:rsidP="00EB52DE">
      <w:pPr>
        <w:pStyle w:val="NormaleSIUT"/>
        <w:spacing w:after="0"/>
        <w:jc w:val="left"/>
        <w:rPr>
          <w:szCs w:val="24"/>
          <w:highlight w:val="green"/>
        </w:rPr>
      </w:pPr>
      <w:r w:rsidRPr="007441F0">
        <w:rPr>
          <w:szCs w:val="24"/>
          <w:highlight w:val="green"/>
        </w:rPr>
        <w:t>Bisogna estrarre dal dominio ‘TIPO_PENA_ACCESSORIA’ i records con RV_HIGH_VALUE =</w:t>
      </w:r>
      <w:proofErr w:type="gramStart"/>
      <w:r w:rsidRPr="007441F0">
        <w:rPr>
          <w:szCs w:val="24"/>
          <w:highlight w:val="green"/>
        </w:rPr>
        <w:t xml:space="preserve"> ‘</w:t>
      </w:r>
      <w:proofErr w:type="gramEnd"/>
      <w:r w:rsidRPr="007441F0">
        <w:rPr>
          <w:szCs w:val="24"/>
          <w:highlight w:val="green"/>
        </w:rPr>
        <w:t>PS’.</w:t>
      </w:r>
    </w:p>
    <w:p w14:paraId="7BF7ABD7" w14:textId="591A820C" w:rsidR="00F87060" w:rsidRPr="001D5DCF" w:rsidRDefault="00F87060" w:rsidP="00EB52DE">
      <w:pPr>
        <w:pStyle w:val="NormaleSIUT"/>
        <w:spacing w:after="0"/>
        <w:jc w:val="left"/>
        <w:rPr>
          <w:szCs w:val="24"/>
          <w:highlight w:val="green"/>
        </w:rPr>
      </w:pPr>
      <w:r w:rsidRPr="001D5DCF">
        <w:rPr>
          <w:szCs w:val="24"/>
          <w:highlight w:val="green"/>
        </w:rPr>
        <w:t>Per quel che concerne la durata della pena accessoria irrogata sarà presente la combo Tipo Durata in cui sarà possibile selezionare tra Perpetua e Durante la pena (per la quale bisognerà indicare la durata nei successivi campi).</w:t>
      </w:r>
      <w:r w:rsidR="006853CA" w:rsidRPr="001D5DCF">
        <w:rPr>
          <w:szCs w:val="24"/>
          <w:highlight w:val="green"/>
        </w:rPr>
        <w:t xml:space="preserve"> (</w:t>
      </w:r>
      <w:r w:rsidR="006853CA" w:rsidRPr="00236F15">
        <w:rPr>
          <w:szCs w:val="24"/>
          <w:highlight w:val="green"/>
          <w:u w:val="single"/>
        </w:rPr>
        <w:t>vale quanto previsto nell’iscrizione p.a. SIEP</w:t>
      </w:r>
      <w:r w:rsidR="006853CA" w:rsidRPr="001D5DCF">
        <w:rPr>
          <w:szCs w:val="24"/>
          <w:highlight w:val="green"/>
        </w:rPr>
        <w:t>).</w:t>
      </w:r>
    </w:p>
    <w:p w14:paraId="7D6942C3" w14:textId="10F9CA53" w:rsidR="001443E7" w:rsidRPr="00353306" w:rsidRDefault="001443E7" w:rsidP="00EB52DE">
      <w:pPr>
        <w:pStyle w:val="NormaleSIUT"/>
        <w:spacing w:after="0"/>
        <w:jc w:val="left"/>
        <w:rPr>
          <w:szCs w:val="24"/>
          <w:highlight w:val="green"/>
        </w:rPr>
      </w:pPr>
      <w:r w:rsidRPr="00295CAA">
        <w:rPr>
          <w:strike/>
          <w:szCs w:val="24"/>
          <w:highlight w:val="green"/>
        </w:rPr>
        <w:t>Da valutare se,</w:t>
      </w:r>
      <w:r w:rsidRPr="001439A7">
        <w:rPr>
          <w:strike/>
          <w:szCs w:val="24"/>
          <w:highlight w:val="green"/>
        </w:rPr>
        <w:t xml:space="preserve"> </w:t>
      </w:r>
      <w:r w:rsidR="001439A7">
        <w:rPr>
          <w:szCs w:val="24"/>
          <w:highlight w:val="green"/>
        </w:rPr>
        <w:t>P</w:t>
      </w:r>
      <w:r w:rsidRPr="00353306">
        <w:rPr>
          <w:szCs w:val="24"/>
          <w:highlight w:val="green"/>
        </w:rPr>
        <w:t>er la memorizzazione della pena accessoria sospesa,</w:t>
      </w:r>
      <w:r w:rsidRPr="001439A7">
        <w:rPr>
          <w:strike/>
          <w:szCs w:val="24"/>
          <w:highlight w:val="green"/>
        </w:rPr>
        <w:t xml:space="preserve"> </w:t>
      </w:r>
      <w:r w:rsidRPr="00353306">
        <w:rPr>
          <w:strike/>
          <w:szCs w:val="24"/>
          <w:highlight w:val="green"/>
        </w:rPr>
        <w:t xml:space="preserve">sia opportuno utilizzare la tabella PENA_ACCESSORIA, </w:t>
      </w:r>
      <w:proofErr w:type="gramStart"/>
      <w:r w:rsidRPr="00353306">
        <w:rPr>
          <w:strike/>
          <w:szCs w:val="24"/>
          <w:highlight w:val="green"/>
        </w:rPr>
        <w:t>attualmente</w:t>
      </w:r>
      <w:proofErr w:type="gramEnd"/>
      <w:r w:rsidRPr="00353306">
        <w:rPr>
          <w:strike/>
          <w:szCs w:val="24"/>
          <w:highlight w:val="green"/>
        </w:rPr>
        <w:t xml:space="preserve"> collegata solo a fascicolo_siep, collegandola anche a Fascicolo_SIUS in alternativa all’altra FK</w:t>
      </w:r>
      <w:r w:rsidRPr="001439A7">
        <w:rPr>
          <w:strike/>
          <w:szCs w:val="24"/>
          <w:highlight w:val="green"/>
        </w:rPr>
        <w:t xml:space="preserve"> oppure</w:t>
      </w:r>
      <w:r w:rsidRPr="00353306">
        <w:rPr>
          <w:szCs w:val="24"/>
          <w:highlight w:val="green"/>
        </w:rPr>
        <w:t xml:space="preserve"> </w:t>
      </w:r>
      <w:r w:rsidR="00780B1F" w:rsidRPr="00353306">
        <w:rPr>
          <w:b/>
          <w:i/>
          <w:szCs w:val="24"/>
          <w:highlight w:val="green"/>
          <w:u w:val="single"/>
        </w:rPr>
        <w:t>aggiungere nuove colonne su Deposito_ordinanza_pc</w:t>
      </w:r>
      <w:r w:rsidR="00780B1F" w:rsidRPr="00353306">
        <w:rPr>
          <w:szCs w:val="24"/>
          <w:highlight w:val="green"/>
        </w:rPr>
        <w:t xml:space="preserve"> </w:t>
      </w:r>
      <w:r w:rsidR="00780B1F" w:rsidRPr="001439A7">
        <w:rPr>
          <w:strike/>
          <w:szCs w:val="24"/>
          <w:highlight w:val="green"/>
        </w:rPr>
        <w:t>o</w:t>
      </w:r>
      <w:r w:rsidR="002D1BDC" w:rsidRPr="001439A7">
        <w:rPr>
          <w:strike/>
          <w:szCs w:val="24"/>
          <w:highlight w:val="green"/>
        </w:rPr>
        <w:t>d</w:t>
      </w:r>
      <w:r w:rsidR="00780B1F" w:rsidRPr="001439A7">
        <w:rPr>
          <w:strike/>
          <w:szCs w:val="24"/>
          <w:highlight w:val="green"/>
        </w:rPr>
        <w:t xml:space="preserve"> </w:t>
      </w:r>
      <w:r w:rsidR="00780B1F" w:rsidRPr="00353306">
        <w:rPr>
          <w:strike/>
          <w:szCs w:val="24"/>
          <w:highlight w:val="green"/>
        </w:rPr>
        <w:t>utilizzare colonne già presenti destinate a contenere al</w:t>
      </w:r>
      <w:r w:rsidR="007441F0" w:rsidRPr="00353306">
        <w:rPr>
          <w:strike/>
          <w:szCs w:val="24"/>
          <w:highlight w:val="green"/>
        </w:rPr>
        <w:t>t</w:t>
      </w:r>
      <w:r w:rsidR="00780B1F" w:rsidRPr="00353306">
        <w:rPr>
          <w:strike/>
          <w:szCs w:val="24"/>
          <w:highlight w:val="green"/>
        </w:rPr>
        <w:t>re info per altre tipologia di ordinanza</w:t>
      </w:r>
      <w:r w:rsidR="00780B1F" w:rsidRPr="00353306">
        <w:rPr>
          <w:szCs w:val="24"/>
          <w:highlight w:val="green"/>
        </w:rPr>
        <w:t>.</w:t>
      </w:r>
    </w:p>
    <w:p w14:paraId="51D53B6D" w14:textId="49EEBEE4" w:rsidR="008F7325" w:rsidRPr="00EB52DE" w:rsidRDefault="00F87060" w:rsidP="00EB52DE">
      <w:pPr>
        <w:pStyle w:val="NormaleSIUT"/>
        <w:spacing w:after="0"/>
        <w:jc w:val="left"/>
        <w:rPr>
          <w:szCs w:val="24"/>
        </w:rPr>
      </w:pPr>
      <w:proofErr w:type="gramStart"/>
      <w:r w:rsidRPr="00353306">
        <w:rPr>
          <w:szCs w:val="24"/>
          <w:highlight w:val="green"/>
        </w:rPr>
        <w:t>A</w:t>
      </w:r>
      <w:proofErr w:type="gramEnd"/>
      <w:r w:rsidRPr="00353306">
        <w:rPr>
          <w:szCs w:val="24"/>
          <w:highlight w:val="green"/>
        </w:rPr>
        <w:t xml:space="preserve"> seguito della Conferma, il sistema inserirà la nuova ordinanza nella base dati e presenterà la form di Dettaglio</w:t>
      </w:r>
      <w:r w:rsidR="00EB52DE" w:rsidRPr="00353306">
        <w:rPr>
          <w:szCs w:val="24"/>
          <w:highlight w:val="green"/>
        </w:rPr>
        <w:t>:</w:t>
      </w:r>
    </w:p>
    <w:p w14:paraId="7D892AE3" w14:textId="7A00FAB7" w:rsidR="008F7325" w:rsidRPr="00236F15" w:rsidRDefault="008F7325" w:rsidP="00EB52DE">
      <w:pPr>
        <w:pStyle w:val="NormaleSIUT"/>
        <w:spacing w:after="0"/>
        <w:jc w:val="left"/>
        <w:rPr>
          <w:szCs w:val="24"/>
          <w:highlight w:val="green"/>
        </w:rPr>
      </w:pPr>
      <w:r w:rsidRPr="00236F15">
        <w:rPr>
          <w:noProof/>
          <w:szCs w:val="24"/>
          <w:highlight w:val="green"/>
        </w:rPr>
        <w:drawing>
          <wp:inline distT="0" distB="0" distL="0" distR="0" wp14:anchorId="129F2A01" wp14:editId="6BB109FD">
            <wp:extent cx="5943600" cy="2911475"/>
            <wp:effectExtent l="0" t="0" r="0" b="3175"/>
            <wp:docPr id="1325193237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93237" name="Immagine 1" descr="Immagine che contiene testo, schermata, Carattere, line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42DA" w14:textId="671E0798" w:rsidR="00F87060" w:rsidRPr="00EB52DE" w:rsidRDefault="00F87060" w:rsidP="00EB52DE">
      <w:pPr>
        <w:pStyle w:val="NormaleSIUT"/>
        <w:spacing w:after="0"/>
        <w:jc w:val="left"/>
        <w:rPr>
          <w:szCs w:val="24"/>
        </w:rPr>
      </w:pPr>
      <w:proofErr w:type="gramStart"/>
      <w:r w:rsidRPr="00236F15">
        <w:rPr>
          <w:szCs w:val="24"/>
          <w:highlight w:val="green"/>
        </w:rPr>
        <w:t>dalla</w:t>
      </w:r>
      <w:proofErr w:type="gramEnd"/>
      <w:r w:rsidRPr="00236F15">
        <w:rPr>
          <w:szCs w:val="24"/>
          <w:highlight w:val="green"/>
        </w:rPr>
        <w:t xml:space="preserve"> quale sarà possibile attivare le azioni di Modifica, Cancellazione, Stampa o Upload e Validazione.</w:t>
      </w:r>
    </w:p>
    <w:p w14:paraId="5E36407D" w14:textId="56E74C69" w:rsidR="00F87060" w:rsidRPr="00236F15" w:rsidRDefault="00F87060" w:rsidP="00EB52DE">
      <w:pPr>
        <w:pStyle w:val="NormaleSIUT"/>
        <w:spacing w:after="0"/>
        <w:jc w:val="left"/>
        <w:rPr>
          <w:szCs w:val="24"/>
          <w:highlight w:val="green"/>
        </w:rPr>
      </w:pPr>
      <w:r w:rsidRPr="00236F15">
        <w:rPr>
          <w:szCs w:val="24"/>
          <w:highlight w:val="green"/>
        </w:rPr>
        <w:t xml:space="preserve">Al momento per questo provvedimento saranno previsti due modelli di stampa, che, quando generati, sono memorizzati in un campo BLOB della base dati: </w:t>
      </w:r>
      <w:r w:rsidRPr="00236F15">
        <w:rPr>
          <w:b/>
          <w:i/>
          <w:szCs w:val="24"/>
          <w:highlight w:val="green"/>
          <w:u w:val="single"/>
        </w:rPr>
        <w:t>ordinanza di sospensione della pena accessoria</w:t>
      </w:r>
      <w:r w:rsidRPr="00236F15">
        <w:rPr>
          <w:szCs w:val="24"/>
          <w:highlight w:val="green"/>
        </w:rPr>
        <w:t xml:space="preserve">, </w:t>
      </w:r>
      <w:proofErr w:type="gramStart"/>
      <w:r w:rsidRPr="00236F15">
        <w:rPr>
          <w:b/>
          <w:i/>
          <w:szCs w:val="24"/>
          <w:highlight w:val="green"/>
          <w:u w:val="single"/>
        </w:rPr>
        <w:t>ordinanza</w:t>
      </w:r>
      <w:proofErr w:type="gramEnd"/>
      <w:r w:rsidRPr="00236F15">
        <w:rPr>
          <w:b/>
          <w:i/>
          <w:szCs w:val="24"/>
          <w:highlight w:val="green"/>
          <w:u w:val="single"/>
        </w:rPr>
        <w:t xml:space="preserve"> generica</w:t>
      </w:r>
      <w:r w:rsidR="00236F15" w:rsidRPr="00236F15">
        <w:rPr>
          <w:szCs w:val="24"/>
          <w:highlight w:val="green"/>
        </w:rPr>
        <w:t>.</w:t>
      </w:r>
    </w:p>
    <w:p w14:paraId="45D5B2CF" w14:textId="6840A17F" w:rsidR="00CA33CB" w:rsidRPr="00EB52DE" w:rsidRDefault="00AF05D1" w:rsidP="00EB52DE">
      <w:pPr>
        <w:jc w:val="left"/>
        <w:rPr>
          <w:rFonts w:asciiTheme="minorHAnsi" w:hAnsiTheme="minorHAnsi" w:cstheme="minorHAnsi"/>
          <w:sz w:val="24"/>
          <w:szCs w:val="24"/>
        </w:rPr>
      </w:pPr>
      <w:r w:rsidRPr="00236F15">
        <w:rPr>
          <w:rFonts w:asciiTheme="minorHAnsi" w:hAnsiTheme="minorHAnsi" w:cstheme="minorHAnsi"/>
          <w:sz w:val="24"/>
          <w:szCs w:val="24"/>
          <w:highlight w:val="green"/>
        </w:rPr>
        <w:t>Per completezza riporto di seguit</w:t>
      </w:r>
      <w:r w:rsidR="00236F15">
        <w:rPr>
          <w:rFonts w:asciiTheme="minorHAnsi" w:hAnsiTheme="minorHAnsi" w:cstheme="minorHAnsi"/>
          <w:sz w:val="24"/>
          <w:szCs w:val="24"/>
          <w:highlight w:val="green"/>
        </w:rPr>
        <w:t>o</w:t>
      </w:r>
      <w:r w:rsidRPr="00236F15">
        <w:rPr>
          <w:rFonts w:asciiTheme="minorHAnsi" w:hAnsiTheme="minorHAnsi" w:cstheme="minorHAnsi"/>
          <w:sz w:val="24"/>
          <w:szCs w:val="24"/>
          <w:highlight w:val="green"/>
        </w:rPr>
        <w:t xml:space="preserve"> </w:t>
      </w:r>
      <w:proofErr w:type="gramStart"/>
      <w:r w:rsidRPr="00236F15">
        <w:rPr>
          <w:rFonts w:asciiTheme="minorHAnsi" w:hAnsiTheme="minorHAnsi" w:cstheme="minorHAnsi"/>
          <w:sz w:val="24"/>
          <w:szCs w:val="24"/>
          <w:highlight w:val="green"/>
        </w:rPr>
        <w:t>i</w:t>
      </w:r>
      <w:proofErr w:type="gramEnd"/>
      <w:r w:rsidRPr="00236F15">
        <w:rPr>
          <w:rFonts w:asciiTheme="minorHAnsi" w:hAnsiTheme="minorHAnsi" w:cstheme="minorHAnsi"/>
          <w:sz w:val="24"/>
          <w:szCs w:val="24"/>
          <w:highlight w:val="green"/>
        </w:rPr>
        <w:t xml:space="preserve"> par. </w:t>
      </w:r>
      <w:proofErr w:type="gramStart"/>
      <w:r w:rsidRPr="00236F15">
        <w:rPr>
          <w:rFonts w:asciiTheme="minorHAnsi" w:hAnsiTheme="minorHAnsi" w:cstheme="minorHAnsi"/>
          <w:sz w:val="24"/>
          <w:szCs w:val="24"/>
          <w:highlight w:val="green"/>
        </w:rPr>
        <w:t>della</w:t>
      </w:r>
      <w:proofErr w:type="gramEnd"/>
      <w:r w:rsidRPr="00236F15">
        <w:rPr>
          <w:rFonts w:asciiTheme="minorHAnsi" w:hAnsiTheme="minorHAnsi" w:cstheme="minorHAnsi"/>
          <w:sz w:val="24"/>
          <w:szCs w:val="24"/>
          <w:highlight w:val="green"/>
        </w:rPr>
        <w:t xml:space="preserve"> scheda intervento, in cui vi sono i codici utilizzati.</w:t>
      </w:r>
    </w:p>
    <w:p w14:paraId="73674A86" w14:textId="70BA5A2E" w:rsidR="00AF05D1" w:rsidRPr="004836A5" w:rsidRDefault="00AF05D1" w:rsidP="00D93EF0">
      <w:pPr>
        <w:keepNext/>
        <w:numPr>
          <w:ilvl w:val="1"/>
          <w:numId w:val="0"/>
        </w:numPr>
        <w:tabs>
          <w:tab w:val="left" w:pos="567"/>
          <w:tab w:val="num" w:pos="851"/>
        </w:tabs>
        <w:jc w:val="center"/>
        <w:rPr>
          <w:rFonts w:asciiTheme="minorHAnsi" w:hAnsiTheme="minorHAnsi" w:cstheme="minorHAnsi"/>
          <w:b/>
          <w:color w:val="003399"/>
          <w:sz w:val="24"/>
          <w:szCs w:val="24"/>
          <w:highlight w:val="green"/>
        </w:rPr>
      </w:pPr>
      <w:bookmarkStart w:id="0" w:name="_Toc164864452"/>
      <w:r w:rsidRPr="004836A5">
        <w:rPr>
          <w:rFonts w:asciiTheme="minorHAnsi" w:hAnsiTheme="minorHAnsi" w:cstheme="minorHAnsi"/>
          <w:b/>
          <w:color w:val="003399"/>
          <w:sz w:val="24"/>
          <w:szCs w:val="24"/>
          <w:highlight w:val="green"/>
        </w:rPr>
        <w:t>3.21</w:t>
      </w:r>
      <w:r w:rsidRPr="004836A5">
        <w:rPr>
          <w:rFonts w:asciiTheme="minorHAnsi" w:hAnsiTheme="minorHAnsi" w:cstheme="minorHAnsi"/>
          <w:b/>
          <w:color w:val="003399"/>
          <w:sz w:val="24"/>
          <w:szCs w:val="24"/>
          <w:highlight w:val="green"/>
        </w:rPr>
        <w:tab/>
        <w:t>Sospensione esecuzione pene accessorie (UDS)</w:t>
      </w:r>
      <w:bookmarkEnd w:id="0"/>
    </w:p>
    <w:p w14:paraId="5CA2DB15" w14:textId="36894080" w:rsidR="00AF05D1" w:rsidRPr="00EB52DE" w:rsidRDefault="00AF05D1" w:rsidP="00EB52DE">
      <w:pPr>
        <w:jc w:val="left"/>
        <w:rPr>
          <w:rFonts w:asciiTheme="minorHAnsi" w:hAnsiTheme="minorHAnsi" w:cstheme="minorHAnsi"/>
          <w:sz w:val="24"/>
          <w:szCs w:val="24"/>
        </w:rPr>
      </w:pPr>
      <w:r w:rsidRPr="004836A5">
        <w:rPr>
          <w:rFonts w:asciiTheme="minorHAnsi" w:hAnsiTheme="minorHAnsi" w:cstheme="minorHAnsi"/>
          <w:sz w:val="24"/>
          <w:szCs w:val="24"/>
          <w:highlight w:val="green"/>
        </w:rPr>
        <w:t xml:space="preserve">L’art.  51 quater </w:t>
      </w:r>
      <w:proofErr w:type="gramStart"/>
      <w:r w:rsidRPr="004836A5">
        <w:rPr>
          <w:rFonts w:asciiTheme="minorHAnsi" w:hAnsiTheme="minorHAnsi" w:cstheme="minorHAnsi"/>
          <w:sz w:val="24"/>
          <w:szCs w:val="24"/>
          <w:highlight w:val="green"/>
        </w:rPr>
        <w:t>O.P.</w:t>
      </w:r>
      <w:proofErr w:type="gramEnd"/>
      <w:r w:rsidRPr="004836A5">
        <w:rPr>
          <w:rFonts w:asciiTheme="minorHAnsi" w:hAnsiTheme="minorHAnsi" w:cstheme="minorHAnsi"/>
          <w:sz w:val="24"/>
          <w:szCs w:val="24"/>
          <w:highlight w:val="green"/>
        </w:rPr>
        <w:t xml:space="preserve"> (disciplina delle pene accessorie in caso di concessione di misure alternative) </w:t>
      </w:r>
      <w:r w:rsidRPr="004836A5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prevede che l’Ufficio di Sorveglianza possa decidere la sospensione dell’esecuzione delle pene accessorie in caso di misure alternative o di pene sostitutive.</w:t>
      </w:r>
    </w:p>
    <w:p w14:paraId="6EBB9DC0" w14:textId="77777777" w:rsidR="00AF05D1" w:rsidRPr="00763F39" w:rsidRDefault="00AF05D1" w:rsidP="00EB52DE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sz w:val="24"/>
          <w:szCs w:val="24"/>
          <w:highlight w:val="green"/>
        </w:rPr>
        <w:lastRenderedPageBreak/>
        <w:t xml:space="preserve">Nell’ambito dell’Ufficio di Sorveglianza (UDS/UDSM), il </w:t>
      </w:r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contenuto</w:t>
      </w:r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 da integrare è il seguente:</w:t>
      </w:r>
    </w:p>
    <w:p w14:paraId="2E9FC8E2" w14:textId="6B46254F" w:rsidR="00AF05D1" w:rsidRPr="00763F39" w:rsidRDefault="00AF05D1" w:rsidP="00DA6516">
      <w:pPr>
        <w:pStyle w:val="Paragrafoelenco"/>
        <w:numPr>
          <w:ilvl w:val="0"/>
          <w:numId w:val="8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Sospensione esecuzione pene accessorie 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</w:t>
      </w:r>
      <w:proofErr w:type="gramEnd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art. 51-quater 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O.P.</w:t>
      </w:r>
      <w:proofErr w:type="gramEnd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)   </w:t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  <w:t>(</w:t>
      </w: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U141</w:t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)</w:t>
      </w:r>
    </w:p>
    <w:p w14:paraId="42EA62F0" w14:textId="77777777" w:rsidR="00AF05D1" w:rsidRPr="00763F39" w:rsidRDefault="00AF05D1" w:rsidP="00EB52DE">
      <w:pPr>
        <w:jc w:val="left"/>
        <w:rPr>
          <w:rFonts w:asciiTheme="minorHAnsi" w:hAnsiTheme="minorHAnsi" w:cstheme="minorHAnsi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Al nuovo contenuto vanno associati i seguenti </w:t>
      </w:r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oggetti</w:t>
      </w:r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: </w:t>
      </w:r>
    </w:p>
    <w:p w14:paraId="6B87D1EB" w14:textId="77777777" w:rsidR="00DA6516" w:rsidRPr="00763F39" w:rsidRDefault="00AF05D1" w:rsidP="00DA6516">
      <w:pPr>
        <w:pStyle w:val="Paragrafoelenco"/>
        <w:numPr>
          <w:ilvl w:val="0"/>
          <w:numId w:val="7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Sospensione esecuzione pene accessorie – Misure alternative 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</w:t>
      </w:r>
      <w:proofErr w:type="gramEnd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art. 51-quater 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O.P.</w:t>
      </w:r>
      <w:proofErr w:type="gramEnd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)  </w:t>
      </w:r>
    </w:p>
    <w:p w14:paraId="34E26D0D" w14:textId="548D1357" w:rsidR="00AF05D1" w:rsidRPr="00763F39" w:rsidRDefault="00AF05D1" w:rsidP="00DA6516">
      <w:pPr>
        <w:pStyle w:val="Paragrafoelenco"/>
        <w:suppressLineNumbers/>
        <w:suppressAutoHyphens/>
        <w:ind w:left="3600" w:firstLine="720"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3175</w:t>
      </w:r>
      <w:proofErr w:type="gramEnd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)</w:t>
      </w:r>
    </w:p>
    <w:p w14:paraId="6D7E59B8" w14:textId="23F1210C" w:rsidR="00AF05D1" w:rsidRPr="00763F39" w:rsidRDefault="00AF05D1" w:rsidP="00DA6516">
      <w:pPr>
        <w:pStyle w:val="Paragrafoelenco"/>
        <w:numPr>
          <w:ilvl w:val="0"/>
          <w:numId w:val="7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Sospensione esecuzione pene accessorie – Pene sostitutive 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</w:t>
      </w:r>
      <w:proofErr w:type="gramEnd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Art.  76 L. 689/81 – 51-quater 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O.P.</w:t>
      </w:r>
      <w:proofErr w:type="gramEnd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)  </w:t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3176</w:t>
      </w:r>
      <w:proofErr w:type="gramEnd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)</w:t>
      </w:r>
    </w:p>
    <w:p w14:paraId="2344EB6B" w14:textId="77777777" w:rsidR="00AF05D1" w:rsidRPr="00763F39" w:rsidRDefault="00AF05D1" w:rsidP="00EB52DE">
      <w:pPr>
        <w:jc w:val="left"/>
        <w:rPr>
          <w:rFonts w:asciiTheme="minorHAnsi" w:hAnsiTheme="minorHAnsi" w:cstheme="minorHAnsi"/>
          <w:sz w:val="24"/>
          <w:szCs w:val="24"/>
          <w:highlight w:val="green"/>
        </w:rPr>
      </w:pPr>
      <w:proofErr w:type="gramStart"/>
      <w:r w:rsidRPr="00763F39">
        <w:rPr>
          <w:rFonts w:asciiTheme="minorHAnsi" w:hAnsiTheme="minorHAnsi" w:cstheme="minorHAnsi"/>
          <w:sz w:val="24"/>
          <w:szCs w:val="24"/>
          <w:highlight w:val="green"/>
        </w:rPr>
        <w:t>ed</w:t>
      </w:r>
      <w:proofErr w:type="gramEnd"/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 i seguenti </w:t>
      </w:r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esiti</w:t>
      </w:r>
      <w:r w:rsidRPr="00763F39">
        <w:rPr>
          <w:rFonts w:asciiTheme="minorHAnsi" w:hAnsiTheme="minorHAnsi" w:cstheme="minorHAnsi"/>
          <w:sz w:val="24"/>
          <w:szCs w:val="24"/>
          <w:highlight w:val="green"/>
        </w:rPr>
        <w:t>:</w:t>
      </w:r>
    </w:p>
    <w:p w14:paraId="26084037" w14:textId="2BE4A778" w:rsidR="00AF05D1" w:rsidRPr="00763F39" w:rsidRDefault="00AF05D1" w:rsidP="00DA6516">
      <w:pPr>
        <w:pStyle w:val="Paragrafoelenco"/>
        <w:numPr>
          <w:ilvl w:val="0"/>
          <w:numId w:val="6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Sospende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   </w:t>
      </w:r>
      <w:proofErr w:type="gramEnd"/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(0136)</w:t>
      </w:r>
    </w:p>
    <w:p w14:paraId="25943761" w14:textId="7A7B5CF4" w:rsidR="00AF05D1" w:rsidRPr="00763F39" w:rsidRDefault="00AF05D1" w:rsidP="00DA6516">
      <w:pPr>
        <w:pStyle w:val="Paragrafoelenco"/>
        <w:numPr>
          <w:ilvl w:val="0"/>
          <w:numId w:val="6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Non sospende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   </w:t>
      </w:r>
      <w:proofErr w:type="gramEnd"/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(0078)</w:t>
      </w: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</w:p>
    <w:p w14:paraId="421D3CF6" w14:textId="363F3FB5" w:rsidR="00AF05D1" w:rsidRPr="00763F39" w:rsidRDefault="00AF05D1" w:rsidP="00DA6516">
      <w:pPr>
        <w:pStyle w:val="Paragrafoelenco"/>
        <w:numPr>
          <w:ilvl w:val="0"/>
          <w:numId w:val="6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Dichiara 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N.D.P.</w:t>
      </w:r>
      <w:proofErr w:type="gramEnd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/ N.L.P   </w:t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(0004)</w:t>
      </w:r>
    </w:p>
    <w:p w14:paraId="76B87019" w14:textId="2F15C40F" w:rsidR="00AF05D1" w:rsidRPr="00763F39" w:rsidRDefault="00AF05D1" w:rsidP="00DA6516">
      <w:pPr>
        <w:pStyle w:val="Paragrafoelenco"/>
        <w:numPr>
          <w:ilvl w:val="0"/>
          <w:numId w:val="6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Dichiara inammissibilità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   </w:t>
      </w:r>
      <w:proofErr w:type="gramEnd"/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(0003)</w:t>
      </w:r>
    </w:p>
    <w:p w14:paraId="1CB15AE8" w14:textId="710F4891" w:rsidR="00AF05D1" w:rsidRPr="00763F39" w:rsidRDefault="00AF05D1" w:rsidP="00DA6516">
      <w:pPr>
        <w:pStyle w:val="Paragrafoelenco"/>
        <w:numPr>
          <w:ilvl w:val="0"/>
          <w:numId w:val="6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Dichiara la propria incompetenza</w:t>
      </w:r>
      <w:proofErr w:type="gramStart"/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  </w:t>
      </w:r>
      <w:proofErr w:type="gramEnd"/>
      <w:r w:rsidR="00DA6516"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763F39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(0005)</w:t>
      </w:r>
    </w:p>
    <w:p w14:paraId="25F72FCD" w14:textId="77777777" w:rsidR="00AF05D1" w:rsidRPr="00763F39" w:rsidRDefault="00AF05D1" w:rsidP="00EB52DE">
      <w:pPr>
        <w:jc w:val="left"/>
        <w:rPr>
          <w:rFonts w:asciiTheme="minorHAnsi" w:hAnsiTheme="minorHAnsi" w:cstheme="minorHAnsi"/>
          <w:color w:val="000000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Questo tipo di procedimento non presuppone l’esistenza del fascicolo “padre” di Esecuzione Pena Sostitutiva/Esecuzione Misura </w:t>
      </w:r>
      <w:proofErr w:type="gramStart"/>
      <w:r w:rsidRPr="00763F39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Alternativa</w:t>
      </w:r>
      <w:proofErr w:type="gramEnd"/>
      <w:r w:rsidRPr="00763F39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, pertanto l’iscrizione, fuoriuscendo dalla logica procedimenti “padre” – “figli”, avverrà utilizzando le attuali funzionalità di iscrizione previste in SIUS. </w:t>
      </w:r>
    </w:p>
    <w:p w14:paraId="4EFE0421" w14:textId="2481F442" w:rsidR="00AF05D1" w:rsidRPr="00763F39" w:rsidRDefault="00AF05D1" w:rsidP="00EB52DE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Per questo tipo di procedimento </w:t>
      </w:r>
      <w:bookmarkStart w:id="1" w:name="_Hlk159496633"/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sarà implementata una nuova funzionalità, emissione ordinanza sospensione esecuzione pena accessoria: la nuova maschera </w:t>
      </w:r>
      <w:proofErr w:type="gramStart"/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di </w:t>
      </w:r>
      <w:proofErr w:type="gramEnd"/>
      <w:r w:rsidRPr="00763F39">
        <w:rPr>
          <w:rFonts w:asciiTheme="minorHAnsi" w:hAnsiTheme="minorHAnsi" w:cstheme="minorHAnsi"/>
          <w:sz w:val="24"/>
          <w:szCs w:val="24"/>
          <w:highlight w:val="green"/>
        </w:rPr>
        <w:t>inserimento sarà implementata sulla base di quella abbozzata di seguito</w:t>
      </w:r>
      <w:bookmarkEnd w:id="1"/>
      <w:r w:rsidR="00D93EF0" w:rsidRPr="00763F39">
        <w:rPr>
          <w:rFonts w:asciiTheme="minorHAnsi" w:hAnsiTheme="minorHAnsi" w:cstheme="minorHAnsi"/>
          <w:sz w:val="24"/>
          <w:szCs w:val="24"/>
          <w:highlight w:val="green"/>
        </w:rPr>
        <w:t>:</w:t>
      </w:r>
    </w:p>
    <w:p w14:paraId="01F15868" w14:textId="77777777" w:rsidR="00AF05D1" w:rsidRPr="00763F39" w:rsidRDefault="00AF05D1" w:rsidP="00EB52DE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noProof/>
          <w:sz w:val="24"/>
          <w:szCs w:val="24"/>
          <w:highlight w:val="green"/>
        </w:rPr>
        <w:drawing>
          <wp:inline distT="0" distB="0" distL="0" distR="0" wp14:anchorId="1953C426" wp14:editId="4D57DEBB">
            <wp:extent cx="6121399" cy="2000250"/>
            <wp:effectExtent l="0" t="0" r="0" b="0"/>
            <wp:docPr id="240043067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43067" name="Immagine 1" descr="Immagine che contiene testo, schermata, linea, Carattere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0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4F45" w14:textId="77777777" w:rsidR="00AF05D1" w:rsidRPr="00763F39" w:rsidRDefault="00AF05D1" w:rsidP="00EB52DE">
      <w:pPr>
        <w:jc w:val="left"/>
        <w:rPr>
          <w:rFonts w:asciiTheme="minorHAnsi" w:hAnsiTheme="minorHAnsi" w:cstheme="minorHAnsi"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In cui </w:t>
      </w:r>
      <w:proofErr w:type="gramStart"/>
      <w:r w:rsidRPr="00763F39">
        <w:rPr>
          <w:rFonts w:asciiTheme="minorHAnsi" w:hAnsiTheme="minorHAnsi" w:cstheme="minorHAnsi"/>
          <w:sz w:val="24"/>
          <w:szCs w:val="24"/>
          <w:highlight w:val="green"/>
        </w:rPr>
        <w:t>nella</w:t>
      </w:r>
      <w:proofErr w:type="gramEnd"/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 combo box </w:t>
      </w:r>
      <w:r w:rsidRPr="00763F39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Tipo</w:t>
      </w:r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 saranno presenti tutti i tipi di pena accessoria di cui all’art. 19 c.p., e quindi:</w:t>
      </w:r>
    </w:p>
    <w:p w14:paraId="05C2DA78" w14:textId="77777777" w:rsidR="00AF05D1" w:rsidRPr="00763F39" w:rsidRDefault="00AF05D1" w:rsidP="00DA6516">
      <w:pPr>
        <w:ind w:left="720"/>
        <w:jc w:val="left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1) interdizione dai pubblici uffici;</w:t>
      </w:r>
    </w:p>
    <w:p w14:paraId="1F43F441" w14:textId="77777777" w:rsidR="00AF05D1" w:rsidRPr="00763F39" w:rsidRDefault="00AF05D1" w:rsidP="00DA6516">
      <w:pPr>
        <w:ind w:left="720"/>
        <w:jc w:val="left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2) interdizione da una professione o da un'arte;</w:t>
      </w:r>
    </w:p>
    <w:p w14:paraId="0CFE201B" w14:textId="77777777" w:rsidR="00AF05D1" w:rsidRPr="00763F39" w:rsidRDefault="00AF05D1" w:rsidP="00DA6516">
      <w:pPr>
        <w:ind w:left="720"/>
        <w:jc w:val="left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3) interdizione legale;</w:t>
      </w:r>
    </w:p>
    <w:p w14:paraId="0C227205" w14:textId="77777777" w:rsidR="00AF05D1" w:rsidRPr="00763F39" w:rsidRDefault="00AF05D1" w:rsidP="00DA6516">
      <w:pPr>
        <w:ind w:left="720"/>
        <w:jc w:val="left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4) incapacità di contrattare con la pubblica amministrazione;</w:t>
      </w:r>
    </w:p>
    <w:p w14:paraId="207CE4DD" w14:textId="77777777" w:rsidR="00AF05D1" w:rsidRPr="00763F39" w:rsidRDefault="00AF05D1" w:rsidP="00DA6516">
      <w:pPr>
        <w:ind w:left="720"/>
        <w:jc w:val="left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4-bis) estinzione del rapporto </w:t>
      </w:r>
      <w:proofErr w:type="gramStart"/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di </w:t>
      </w:r>
      <w:proofErr w:type="gramEnd"/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impiego o di lavoro;</w:t>
      </w:r>
    </w:p>
    <w:p w14:paraId="7264AADA" w14:textId="77777777" w:rsidR="00AF05D1" w:rsidRPr="00763F39" w:rsidRDefault="00AF05D1" w:rsidP="00DA6516">
      <w:pPr>
        <w:ind w:left="720"/>
        <w:jc w:val="left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5) decadenza o la sospensione dall'esercizio della responsabilità genitoriale;</w:t>
      </w:r>
    </w:p>
    <w:p w14:paraId="1AFB72B8" w14:textId="77777777" w:rsidR="00AF05D1" w:rsidRPr="00763F39" w:rsidRDefault="00AF05D1" w:rsidP="00DA6516">
      <w:pPr>
        <w:ind w:left="720"/>
        <w:jc w:val="left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6) sospensione dall'esercizio di una professione o di un'arte;</w:t>
      </w:r>
    </w:p>
    <w:p w14:paraId="3B6CCAB2" w14:textId="2EE7A681" w:rsidR="00AF05D1" w:rsidRPr="00DA6516" w:rsidRDefault="00AF05D1" w:rsidP="00DA6516">
      <w:pPr>
        <w:ind w:left="720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7) pubblicazione della sentenza penale di condanna</w:t>
      </w:r>
      <w:r w:rsidR="00DA6516" w:rsidRPr="00763F39">
        <w:rPr>
          <w:rFonts w:asciiTheme="minorHAnsi" w:hAnsiTheme="minorHAnsi" w:cstheme="minorHAnsi"/>
          <w:b/>
          <w:sz w:val="24"/>
          <w:szCs w:val="24"/>
          <w:highlight w:val="green"/>
        </w:rPr>
        <w:t>.</w:t>
      </w:r>
    </w:p>
    <w:p w14:paraId="5F696187" w14:textId="01F9A2A8" w:rsidR="00AF05D1" w:rsidRPr="00EB52DE" w:rsidRDefault="00AF05D1" w:rsidP="00EB52DE">
      <w:pPr>
        <w:jc w:val="left"/>
        <w:rPr>
          <w:rFonts w:asciiTheme="minorHAnsi" w:hAnsiTheme="minorHAnsi" w:cstheme="minorHAnsi"/>
          <w:sz w:val="24"/>
          <w:szCs w:val="24"/>
        </w:rPr>
      </w:pPr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Per quel che concerne la durata della pena accessoria </w:t>
      </w:r>
      <w:proofErr w:type="gramStart"/>
      <w:r w:rsidRPr="00763F39">
        <w:rPr>
          <w:rFonts w:asciiTheme="minorHAnsi" w:hAnsiTheme="minorHAnsi" w:cstheme="minorHAnsi"/>
          <w:sz w:val="24"/>
          <w:szCs w:val="24"/>
          <w:highlight w:val="green"/>
        </w:rPr>
        <w:t>irrogata</w:t>
      </w:r>
      <w:proofErr w:type="gramEnd"/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 sarà presente la combo </w:t>
      </w:r>
      <w:r w:rsidRPr="00763F39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Tipo Durata</w:t>
      </w:r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 in cui sarà possibile selezionare tra </w:t>
      </w:r>
      <w:r w:rsidRPr="00763F39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>Perpetua</w:t>
      </w:r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 e </w:t>
      </w:r>
      <w:r w:rsidRPr="00763F39">
        <w:rPr>
          <w:rFonts w:asciiTheme="minorHAnsi" w:hAnsiTheme="minorHAnsi" w:cstheme="minorHAnsi"/>
          <w:b/>
          <w:bCs/>
          <w:sz w:val="24"/>
          <w:szCs w:val="24"/>
          <w:highlight w:val="green"/>
        </w:rPr>
        <w:t xml:space="preserve">Durante la pena </w:t>
      </w:r>
      <w:r w:rsidRPr="00763F39">
        <w:rPr>
          <w:rFonts w:asciiTheme="minorHAnsi" w:hAnsiTheme="minorHAnsi" w:cstheme="minorHAnsi"/>
          <w:sz w:val="24"/>
          <w:szCs w:val="24"/>
          <w:highlight w:val="green"/>
        </w:rPr>
        <w:t>(per la quale bisognerà indicare la durata nei successivi campi).</w:t>
      </w:r>
      <w:r w:rsidR="00763F39">
        <w:rPr>
          <w:rFonts w:asciiTheme="minorHAnsi" w:hAnsiTheme="minorHAnsi" w:cstheme="minorHAnsi"/>
          <w:sz w:val="24"/>
          <w:szCs w:val="24"/>
          <w:highlight w:val="green"/>
        </w:rPr>
        <w:t xml:space="preserve"> </w:t>
      </w:r>
      <w:r w:rsidRPr="00763F39">
        <w:rPr>
          <w:rFonts w:asciiTheme="minorHAnsi" w:hAnsiTheme="minorHAnsi" w:cstheme="minorHAnsi"/>
          <w:noProof/>
          <w:sz w:val="24"/>
          <w:szCs w:val="24"/>
          <w:highlight w:val="green"/>
          <w:lang w:eastAsia="en-GB"/>
        </w:rPr>
        <w:t xml:space="preserve">A seguito della Conferma, il sistema inserirà la nuova </w:t>
      </w:r>
      <w:r w:rsidRPr="00763F39">
        <w:rPr>
          <w:rFonts w:asciiTheme="minorHAnsi" w:hAnsiTheme="minorHAnsi" w:cstheme="minorHAnsi"/>
          <w:noProof/>
          <w:sz w:val="24"/>
          <w:szCs w:val="24"/>
          <w:highlight w:val="green"/>
          <w:lang w:eastAsia="en-GB"/>
        </w:rPr>
        <w:lastRenderedPageBreak/>
        <w:t>ordinanza nella base dati e presenterà la form di Dettaglio, dalla quale sarà possibile attivare le azioni di Modifica, Cancellazione, Stampa o Upload e Validazione.</w:t>
      </w:r>
      <w:r w:rsidR="00763F39">
        <w:rPr>
          <w:rFonts w:asciiTheme="minorHAnsi" w:hAnsiTheme="minorHAnsi" w:cstheme="minorHAnsi"/>
          <w:noProof/>
          <w:sz w:val="24"/>
          <w:szCs w:val="24"/>
          <w:highlight w:val="green"/>
          <w:lang w:eastAsia="en-GB"/>
        </w:rPr>
        <w:t xml:space="preserve"> </w:t>
      </w:r>
      <w:r w:rsidRPr="00763F39">
        <w:rPr>
          <w:rFonts w:asciiTheme="minorHAnsi" w:hAnsiTheme="minorHAnsi" w:cstheme="minorHAnsi"/>
          <w:sz w:val="24"/>
          <w:szCs w:val="24"/>
          <w:highlight w:val="green"/>
        </w:rPr>
        <w:t>Al momento per questo provvedimento saranno previsti due modelli di stampa</w:t>
      </w:r>
      <w:proofErr w:type="gramStart"/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 ,</w:t>
      </w:r>
      <w:proofErr w:type="gramEnd"/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 che, quando generati, sono memorizzati in un campo BLOB della base dati: ordinanza di sospensione della pena accessoria, ordinanza generica</w:t>
      </w:r>
      <w:r w:rsidR="00763F39" w:rsidRPr="00763F39">
        <w:rPr>
          <w:rFonts w:asciiTheme="minorHAnsi" w:hAnsiTheme="minorHAnsi" w:cstheme="minorHAnsi"/>
          <w:sz w:val="24"/>
          <w:szCs w:val="24"/>
          <w:highlight w:val="green"/>
        </w:rPr>
        <w:t>.</w:t>
      </w:r>
    </w:p>
    <w:p w14:paraId="77D5169F" w14:textId="1D757A9E" w:rsidR="00AF05D1" w:rsidRPr="00763F39" w:rsidRDefault="00AF05D1" w:rsidP="00D93EF0">
      <w:pPr>
        <w:keepNext/>
        <w:numPr>
          <w:ilvl w:val="1"/>
          <w:numId w:val="0"/>
        </w:numPr>
        <w:tabs>
          <w:tab w:val="left" w:pos="567"/>
          <w:tab w:val="num" w:pos="851"/>
        </w:tabs>
        <w:jc w:val="center"/>
        <w:rPr>
          <w:rFonts w:asciiTheme="minorHAnsi" w:hAnsiTheme="minorHAnsi" w:cstheme="minorHAnsi"/>
          <w:b/>
          <w:color w:val="003399"/>
          <w:sz w:val="24"/>
          <w:szCs w:val="24"/>
          <w:highlight w:val="green"/>
        </w:rPr>
      </w:pPr>
      <w:bookmarkStart w:id="2" w:name="_Toc164864453"/>
      <w:r w:rsidRPr="00763F39">
        <w:rPr>
          <w:rFonts w:asciiTheme="minorHAnsi" w:hAnsiTheme="minorHAnsi" w:cstheme="minorHAnsi"/>
          <w:b/>
          <w:color w:val="003399"/>
          <w:sz w:val="24"/>
          <w:szCs w:val="24"/>
          <w:highlight w:val="green"/>
        </w:rPr>
        <w:t>3.22</w:t>
      </w:r>
      <w:r w:rsidRPr="00763F39">
        <w:rPr>
          <w:rFonts w:asciiTheme="minorHAnsi" w:hAnsiTheme="minorHAnsi" w:cstheme="minorHAnsi"/>
          <w:b/>
          <w:color w:val="003399"/>
          <w:sz w:val="24"/>
          <w:szCs w:val="24"/>
          <w:highlight w:val="green"/>
        </w:rPr>
        <w:tab/>
        <w:t>Sospensione esecuzione pene accessorie (TDS)</w:t>
      </w:r>
      <w:bookmarkEnd w:id="2"/>
    </w:p>
    <w:p w14:paraId="44D1B711" w14:textId="77777777" w:rsidR="00AF05D1" w:rsidRPr="00EB52DE" w:rsidRDefault="00AF05D1" w:rsidP="00EB52DE">
      <w:pPr>
        <w:jc w:val="left"/>
        <w:rPr>
          <w:rFonts w:asciiTheme="minorHAnsi" w:hAnsiTheme="minorHAnsi" w:cstheme="minorHAnsi"/>
          <w:sz w:val="24"/>
          <w:szCs w:val="24"/>
        </w:rPr>
      </w:pPr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L’art.  51 quater </w:t>
      </w:r>
      <w:proofErr w:type="gramStart"/>
      <w:r w:rsidRPr="00763F39">
        <w:rPr>
          <w:rFonts w:asciiTheme="minorHAnsi" w:hAnsiTheme="minorHAnsi" w:cstheme="minorHAnsi"/>
          <w:sz w:val="24"/>
          <w:szCs w:val="24"/>
          <w:highlight w:val="green"/>
        </w:rPr>
        <w:t>O.P.</w:t>
      </w:r>
      <w:proofErr w:type="gramEnd"/>
      <w:r w:rsidRPr="00763F39">
        <w:rPr>
          <w:rFonts w:asciiTheme="minorHAnsi" w:hAnsiTheme="minorHAnsi" w:cstheme="minorHAnsi"/>
          <w:sz w:val="24"/>
          <w:szCs w:val="24"/>
          <w:highlight w:val="green"/>
        </w:rPr>
        <w:t xml:space="preserve"> (disciplina delle pene accessorie in caso di concessione di misure alternative) </w:t>
      </w:r>
      <w:r w:rsidRPr="00763F39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prevede la sospensione dell’esecuzione delle pene accessorie  in caso di misure alternative possa essere decisa anche dal Tribunale di Sorveglianza.</w:t>
      </w:r>
    </w:p>
    <w:p w14:paraId="3C68D0D5" w14:textId="77777777" w:rsidR="00AF05D1" w:rsidRPr="00A2377B" w:rsidRDefault="00AF05D1" w:rsidP="00EB52DE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sz w:val="24"/>
          <w:szCs w:val="24"/>
          <w:highlight w:val="green"/>
        </w:rPr>
        <w:t xml:space="preserve">Nell’ambito dell’Ufficio di Sorveglianza (TDS/TDSM), il </w:t>
      </w:r>
      <w:r w:rsidRPr="00A2377B">
        <w:rPr>
          <w:rFonts w:asciiTheme="minorHAnsi" w:hAnsiTheme="minorHAnsi" w:cstheme="minorHAnsi"/>
          <w:b/>
          <w:sz w:val="24"/>
          <w:szCs w:val="24"/>
          <w:highlight w:val="green"/>
        </w:rPr>
        <w:t>contenuto</w:t>
      </w:r>
      <w:r w:rsidRPr="00A2377B">
        <w:rPr>
          <w:rFonts w:asciiTheme="minorHAnsi" w:hAnsiTheme="minorHAnsi" w:cstheme="minorHAnsi"/>
          <w:sz w:val="24"/>
          <w:szCs w:val="24"/>
          <w:highlight w:val="green"/>
        </w:rPr>
        <w:t xml:space="preserve"> da integrare è il seguente:</w:t>
      </w:r>
    </w:p>
    <w:p w14:paraId="1C204410" w14:textId="29B2D3B0" w:rsidR="00AF05D1" w:rsidRPr="00A2377B" w:rsidRDefault="00AF05D1" w:rsidP="00DA6516">
      <w:pPr>
        <w:pStyle w:val="Paragrafoelenco"/>
        <w:numPr>
          <w:ilvl w:val="0"/>
          <w:numId w:val="5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Sospensione esecuzione pene accessorie </w:t>
      </w:r>
      <w:proofErr w:type="gramStart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</w:t>
      </w:r>
      <w:proofErr w:type="gramEnd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art. 51-quater </w:t>
      </w:r>
      <w:proofErr w:type="gramStart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O.P.</w:t>
      </w:r>
      <w:proofErr w:type="gramEnd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)  </w:t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(C066)</w:t>
      </w:r>
    </w:p>
    <w:p w14:paraId="1CDFD4A2" w14:textId="77777777" w:rsidR="00AF05D1" w:rsidRPr="00A2377B" w:rsidRDefault="00AF05D1" w:rsidP="00EB52DE">
      <w:pPr>
        <w:jc w:val="left"/>
        <w:rPr>
          <w:rFonts w:asciiTheme="minorHAnsi" w:hAnsiTheme="minorHAnsi" w:cstheme="minorHAnsi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sz w:val="24"/>
          <w:szCs w:val="24"/>
          <w:highlight w:val="green"/>
        </w:rPr>
        <w:t xml:space="preserve">Al nuovo contenuto vanno associati i seguenti </w:t>
      </w:r>
      <w:r w:rsidRPr="00A2377B">
        <w:rPr>
          <w:rFonts w:asciiTheme="minorHAnsi" w:hAnsiTheme="minorHAnsi" w:cstheme="minorHAnsi"/>
          <w:b/>
          <w:sz w:val="24"/>
          <w:szCs w:val="24"/>
          <w:highlight w:val="green"/>
        </w:rPr>
        <w:t>oggetti</w:t>
      </w:r>
      <w:r w:rsidRPr="00A2377B">
        <w:rPr>
          <w:rFonts w:asciiTheme="minorHAnsi" w:hAnsiTheme="minorHAnsi" w:cstheme="minorHAnsi"/>
          <w:sz w:val="24"/>
          <w:szCs w:val="24"/>
          <w:highlight w:val="green"/>
        </w:rPr>
        <w:t xml:space="preserve">: </w:t>
      </w:r>
    </w:p>
    <w:p w14:paraId="51ED14E1" w14:textId="448F60D0" w:rsidR="00AF05D1" w:rsidRPr="00A2377B" w:rsidRDefault="00AF05D1" w:rsidP="00DA6516">
      <w:pPr>
        <w:pStyle w:val="Paragrafoelenco"/>
        <w:numPr>
          <w:ilvl w:val="0"/>
          <w:numId w:val="5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Sospensione esecuzione pene accessorie – Misure alternative </w:t>
      </w:r>
      <w:proofErr w:type="gramStart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</w:t>
      </w:r>
      <w:proofErr w:type="gramEnd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art. 51-quater </w:t>
      </w:r>
      <w:proofErr w:type="gramStart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O.P.</w:t>
      </w:r>
      <w:proofErr w:type="gramEnd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)</w:t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 </w:t>
      </w: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(9090)</w:t>
      </w:r>
    </w:p>
    <w:p w14:paraId="0F46E744" w14:textId="77777777" w:rsidR="00AF05D1" w:rsidRPr="00A2377B" w:rsidRDefault="00AF05D1" w:rsidP="00EB52DE">
      <w:pPr>
        <w:jc w:val="left"/>
        <w:rPr>
          <w:rFonts w:asciiTheme="minorHAnsi" w:hAnsiTheme="minorHAnsi" w:cstheme="minorHAnsi"/>
          <w:sz w:val="24"/>
          <w:szCs w:val="24"/>
          <w:highlight w:val="green"/>
        </w:rPr>
      </w:pPr>
      <w:proofErr w:type="gramStart"/>
      <w:r w:rsidRPr="00A2377B">
        <w:rPr>
          <w:rFonts w:asciiTheme="minorHAnsi" w:hAnsiTheme="minorHAnsi" w:cstheme="minorHAnsi"/>
          <w:sz w:val="24"/>
          <w:szCs w:val="24"/>
          <w:highlight w:val="green"/>
        </w:rPr>
        <w:t>ed</w:t>
      </w:r>
      <w:proofErr w:type="gramEnd"/>
      <w:r w:rsidRPr="00A2377B">
        <w:rPr>
          <w:rFonts w:asciiTheme="minorHAnsi" w:hAnsiTheme="minorHAnsi" w:cstheme="minorHAnsi"/>
          <w:sz w:val="24"/>
          <w:szCs w:val="24"/>
          <w:highlight w:val="green"/>
        </w:rPr>
        <w:t xml:space="preserve"> i seguenti </w:t>
      </w:r>
      <w:r w:rsidRPr="00A2377B">
        <w:rPr>
          <w:rFonts w:asciiTheme="minorHAnsi" w:hAnsiTheme="minorHAnsi" w:cstheme="minorHAnsi"/>
          <w:b/>
          <w:sz w:val="24"/>
          <w:szCs w:val="24"/>
          <w:highlight w:val="green"/>
        </w:rPr>
        <w:t>esiti</w:t>
      </w:r>
      <w:r w:rsidRPr="00A2377B">
        <w:rPr>
          <w:rFonts w:asciiTheme="minorHAnsi" w:hAnsiTheme="minorHAnsi" w:cstheme="minorHAnsi"/>
          <w:sz w:val="24"/>
          <w:szCs w:val="24"/>
          <w:highlight w:val="green"/>
        </w:rPr>
        <w:t>:</w:t>
      </w:r>
    </w:p>
    <w:p w14:paraId="2E22C1EB" w14:textId="5BC64AD0" w:rsidR="00AF05D1" w:rsidRPr="00A2377B" w:rsidRDefault="00AF05D1" w:rsidP="00DA6516">
      <w:pPr>
        <w:pStyle w:val="Paragrafoelenco"/>
        <w:numPr>
          <w:ilvl w:val="0"/>
          <w:numId w:val="4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Sospende</w:t>
      </w:r>
      <w:proofErr w:type="gramStart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   </w:t>
      </w:r>
      <w:proofErr w:type="gramEnd"/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(0136)</w:t>
      </w:r>
    </w:p>
    <w:p w14:paraId="06762047" w14:textId="50FF9104" w:rsidR="00AF05D1" w:rsidRPr="00A2377B" w:rsidRDefault="00AF05D1" w:rsidP="00DA6516">
      <w:pPr>
        <w:pStyle w:val="Paragrafoelenco"/>
        <w:numPr>
          <w:ilvl w:val="0"/>
          <w:numId w:val="4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Non sospende</w:t>
      </w:r>
      <w:proofErr w:type="gramStart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   </w:t>
      </w:r>
      <w:proofErr w:type="gramEnd"/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(0078)</w:t>
      </w: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</w:p>
    <w:p w14:paraId="7CC0F757" w14:textId="64DC623E" w:rsidR="00AF05D1" w:rsidRPr="00A2377B" w:rsidRDefault="00AF05D1" w:rsidP="00DA6516">
      <w:pPr>
        <w:pStyle w:val="Paragrafoelenco"/>
        <w:numPr>
          <w:ilvl w:val="0"/>
          <w:numId w:val="4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Dichiara </w:t>
      </w:r>
      <w:proofErr w:type="gramStart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N.D.P.</w:t>
      </w:r>
      <w:proofErr w:type="gramEnd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/ N.L.P   </w:t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(0004)</w:t>
      </w:r>
    </w:p>
    <w:p w14:paraId="11DDC39D" w14:textId="418728F0" w:rsidR="00AF05D1" w:rsidRPr="00A2377B" w:rsidRDefault="00AF05D1" w:rsidP="00DA6516">
      <w:pPr>
        <w:pStyle w:val="Paragrafoelenco"/>
        <w:numPr>
          <w:ilvl w:val="0"/>
          <w:numId w:val="4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Dichiara inammissibilità</w:t>
      </w:r>
      <w:proofErr w:type="gramStart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   </w:t>
      </w:r>
      <w:proofErr w:type="gramEnd"/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(0003)</w:t>
      </w:r>
    </w:p>
    <w:p w14:paraId="03A60D05" w14:textId="793A4B3D" w:rsidR="00AF05D1" w:rsidRPr="00A2377B" w:rsidRDefault="00AF05D1" w:rsidP="00DA6516">
      <w:pPr>
        <w:pStyle w:val="Paragrafoelenco"/>
        <w:numPr>
          <w:ilvl w:val="0"/>
          <w:numId w:val="4"/>
        </w:numPr>
        <w:suppressLineNumbers/>
        <w:suppressAutoHyphens/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Dichiara la propria incompetenza</w:t>
      </w:r>
      <w:proofErr w:type="gramStart"/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 xml:space="preserve">  </w:t>
      </w:r>
      <w:proofErr w:type="gramEnd"/>
      <w:r w:rsidR="00DA6516"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ab/>
      </w:r>
      <w:r w:rsidRPr="00A2377B">
        <w:rPr>
          <w:rFonts w:asciiTheme="minorHAnsi" w:hAnsiTheme="minorHAnsi" w:cstheme="minorHAnsi"/>
          <w:b/>
          <w:bCs/>
          <w:color w:val="000000"/>
          <w:sz w:val="24"/>
          <w:szCs w:val="24"/>
          <w:highlight w:val="green"/>
        </w:rPr>
        <w:t>(0005)</w:t>
      </w:r>
    </w:p>
    <w:p w14:paraId="1562324B" w14:textId="77777777" w:rsidR="00AF05D1" w:rsidRPr="00A2377B" w:rsidRDefault="00AF05D1" w:rsidP="00EB52DE">
      <w:pPr>
        <w:jc w:val="left"/>
        <w:rPr>
          <w:rFonts w:asciiTheme="minorHAnsi" w:hAnsiTheme="minorHAnsi" w:cstheme="minorHAnsi"/>
          <w:color w:val="000000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Questo tipo di procedimento non presuppone l’esistenza del fascicolo “padre” di Esecuzione Misura Alternativa, pertanto l’iscrizione, fuoriuscendo dalla logica procedimenti “padre” – “figli”, avverrà utilizzando le attuali funzionalità di iscrizione previste in SIUS. </w:t>
      </w:r>
    </w:p>
    <w:p w14:paraId="1821D583" w14:textId="053B639A" w:rsidR="00AF05D1" w:rsidRPr="00A2377B" w:rsidRDefault="00AF05D1" w:rsidP="00EB52DE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sz w:val="24"/>
          <w:szCs w:val="24"/>
          <w:highlight w:val="green"/>
        </w:rPr>
        <w:t>Per questo tipo di procedimento si può ipotizzare la stessa ordinanz</w:t>
      </w:r>
      <w:r w:rsidR="00D93EF0" w:rsidRPr="00A2377B">
        <w:rPr>
          <w:rFonts w:asciiTheme="minorHAnsi" w:hAnsiTheme="minorHAnsi" w:cstheme="minorHAnsi"/>
          <w:sz w:val="24"/>
          <w:szCs w:val="24"/>
          <w:highlight w:val="green"/>
        </w:rPr>
        <w:t>a descritta al precedente paragrafo:</w:t>
      </w:r>
    </w:p>
    <w:p w14:paraId="6508B0F8" w14:textId="77777777" w:rsidR="00AF05D1" w:rsidRPr="00A2377B" w:rsidRDefault="00AF05D1" w:rsidP="00EB52DE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sz w:val="24"/>
          <w:szCs w:val="24"/>
          <w:highlight w:val="green"/>
        </w:rPr>
      </w:pPr>
      <w:r w:rsidRPr="00A2377B">
        <w:rPr>
          <w:rFonts w:asciiTheme="minorHAnsi" w:hAnsiTheme="minorHAnsi" w:cstheme="minorHAnsi"/>
          <w:noProof/>
          <w:sz w:val="24"/>
          <w:szCs w:val="24"/>
          <w:highlight w:val="green"/>
        </w:rPr>
        <w:drawing>
          <wp:inline distT="0" distB="0" distL="0" distR="0" wp14:anchorId="2185391B" wp14:editId="6D54B065">
            <wp:extent cx="6121400" cy="1974850"/>
            <wp:effectExtent l="0" t="0" r="0" b="6350"/>
            <wp:docPr id="1731406694" name="Immagine 1731406694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43067" name="Immagine 1" descr="Immagine che contiene testo, schermata, linea, Carattere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04A5" w14:textId="77777777" w:rsidR="00AF05D1" w:rsidRPr="00A2377B" w:rsidRDefault="00AF05D1" w:rsidP="00EB52DE">
      <w:pPr>
        <w:jc w:val="left"/>
        <w:rPr>
          <w:rFonts w:asciiTheme="minorHAnsi" w:hAnsiTheme="minorHAnsi" w:cstheme="minorHAnsi"/>
          <w:i/>
          <w:sz w:val="24"/>
          <w:szCs w:val="24"/>
          <w:highlight w:val="green"/>
        </w:rPr>
      </w:pPr>
      <w:bookmarkStart w:id="3" w:name="_Hlk159497825"/>
      <w:r w:rsidRPr="00A2377B">
        <w:rPr>
          <w:rFonts w:asciiTheme="minorHAnsi" w:hAnsiTheme="minorHAnsi" w:cstheme="minorHAnsi"/>
          <w:noProof/>
          <w:sz w:val="24"/>
          <w:szCs w:val="24"/>
          <w:highlight w:val="green"/>
          <w:lang w:eastAsia="en-GB"/>
        </w:rPr>
        <w:t>A seguito della Conferma, il sistema inserirà la nuova ordinanza nella base dati e presenterà la form di Dettaglio, dalla quale sarà possibile attivare le azioni di Modifica, Cancellazione, Stampa o Upload e Validazione.</w:t>
      </w:r>
      <w:bookmarkEnd w:id="3"/>
    </w:p>
    <w:p w14:paraId="58C3AE16" w14:textId="1007870B" w:rsidR="00AF05D1" w:rsidRPr="00EB52DE" w:rsidRDefault="00AF05D1" w:rsidP="00EB52DE">
      <w:pPr>
        <w:jc w:val="left"/>
        <w:rPr>
          <w:rFonts w:asciiTheme="minorHAnsi" w:hAnsiTheme="minorHAnsi" w:cstheme="minorHAnsi"/>
          <w:sz w:val="24"/>
          <w:szCs w:val="24"/>
        </w:rPr>
      </w:pPr>
      <w:r w:rsidRPr="00A2377B">
        <w:rPr>
          <w:rFonts w:asciiTheme="minorHAnsi" w:hAnsiTheme="minorHAnsi" w:cstheme="minorHAnsi"/>
          <w:sz w:val="24"/>
          <w:szCs w:val="24"/>
          <w:highlight w:val="green"/>
        </w:rPr>
        <w:t>Al momento per questo provvedimento saranno previsti due modelli di stampa</w:t>
      </w:r>
      <w:proofErr w:type="gramStart"/>
      <w:r w:rsidRPr="00A2377B">
        <w:rPr>
          <w:rFonts w:asciiTheme="minorHAnsi" w:hAnsiTheme="minorHAnsi" w:cstheme="minorHAnsi"/>
          <w:sz w:val="24"/>
          <w:szCs w:val="24"/>
          <w:highlight w:val="green"/>
        </w:rPr>
        <w:t xml:space="preserve"> ,</w:t>
      </w:r>
      <w:proofErr w:type="gramEnd"/>
      <w:r w:rsidRPr="00A2377B">
        <w:rPr>
          <w:rFonts w:asciiTheme="minorHAnsi" w:hAnsiTheme="minorHAnsi" w:cstheme="minorHAnsi"/>
          <w:sz w:val="24"/>
          <w:szCs w:val="24"/>
          <w:highlight w:val="green"/>
        </w:rPr>
        <w:t xml:space="preserve"> che, quando generati, sono memorizzati in un campo BLOB della base dati: ordinanza di sospensione della pena accessoria, ordinanza generica</w:t>
      </w:r>
      <w:r w:rsidR="00DA6516" w:rsidRPr="00A2377B">
        <w:rPr>
          <w:rFonts w:asciiTheme="minorHAnsi" w:hAnsiTheme="minorHAnsi" w:cstheme="minorHAnsi"/>
          <w:sz w:val="24"/>
          <w:szCs w:val="24"/>
          <w:highlight w:val="green"/>
        </w:rPr>
        <w:t>.</w:t>
      </w:r>
      <w:bookmarkStart w:id="4" w:name="_GoBack"/>
      <w:bookmarkEnd w:id="4"/>
    </w:p>
    <w:sectPr w:rsidR="00AF05D1" w:rsidRPr="00EB5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IN">
    <w:altName w:val="Corbel"/>
    <w:charset w:val="00"/>
    <w:family w:val="auto"/>
    <w:pitch w:val="variable"/>
    <w:sig w:usb0="800000A7" w:usb1="00000000" w:usb2="00000000" w:usb3="00000000" w:csb0="00000009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80074"/>
    <w:multiLevelType w:val="hybridMultilevel"/>
    <w:tmpl w:val="24789572"/>
    <w:lvl w:ilvl="0" w:tplc="A348750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EB6C1B"/>
    <w:multiLevelType w:val="hybridMultilevel"/>
    <w:tmpl w:val="3A5432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3D00BB"/>
    <w:multiLevelType w:val="hybridMultilevel"/>
    <w:tmpl w:val="8CD8BE0A"/>
    <w:lvl w:ilvl="0" w:tplc="A348750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362E27"/>
    <w:multiLevelType w:val="hybridMultilevel"/>
    <w:tmpl w:val="72A6AA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8E6534"/>
    <w:multiLevelType w:val="hybridMultilevel"/>
    <w:tmpl w:val="86FE2B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5F3BC5"/>
    <w:multiLevelType w:val="hybridMultilevel"/>
    <w:tmpl w:val="62FA7D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D64F09"/>
    <w:multiLevelType w:val="hybridMultilevel"/>
    <w:tmpl w:val="40C094B0"/>
    <w:lvl w:ilvl="0" w:tplc="A348750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9E5841B6">
      <w:numFmt w:val="bullet"/>
      <w:lvlText w:val="•"/>
      <w:lvlJc w:val="left"/>
      <w:pPr>
        <w:ind w:left="1788" w:hanging="708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D50D3A"/>
    <w:multiLevelType w:val="hybridMultilevel"/>
    <w:tmpl w:val="98DEE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5E5FC9"/>
    <w:multiLevelType w:val="hybridMultilevel"/>
    <w:tmpl w:val="B82641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363B2C"/>
    <w:multiLevelType w:val="hybridMultilevel"/>
    <w:tmpl w:val="7ED8C8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7"/>
  </w:num>
  <w:num w:numId="6">
    <w:abstractNumId w:val="1"/>
  </w:num>
  <w:num w:numId="7">
    <w:abstractNumId w:val="8"/>
  </w:num>
  <w:num w:numId="8">
    <w:abstractNumId w:val="3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060"/>
    <w:rsid w:val="00113F32"/>
    <w:rsid w:val="001439A7"/>
    <w:rsid w:val="001443E7"/>
    <w:rsid w:val="001B4755"/>
    <w:rsid w:val="001D5DCF"/>
    <w:rsid w:val="00236F15"/>
    <w:rsid w:val="00295CAA"/>
    <w:rsid w:val="002D1BDC"/>
    <w:rsid w:val="00353306"/>
    <w:rsid w:val="003A78C8"/>
    <w:rsid w:val="004836A5"/>
    <w:rsid w:val="00572AE3"/>
    <w:rsid w:val="0068186D"/>
    <w:rsid w:val="006853CA"/>
    <w:rsid w:val="006B554B"/>
    <w:rsid w:val="00714D67"/>
    <w:rsid w:val="007441F0"/>
    <w:rsid w:val="00763F39"/>
    <w:rsid w:val="00780B1F"/>
    <w:rsid w:val="008F7325"/>
    <w:rsid w:val="009B71A5"/>
    <w:rsid w:val="00A2377B"/>
    <w:rsid w:val="00A3046C"/>
    <w:rsid w:val="00A31BF6"/>
    <w:rsid w:val="00AC5E3B"/>
    <w:rsid w:val="00AF05D1"/>
    <w:rsid w:val="00B513E4"/>
    <w:rsid w:val="00BD0C31"/>
    <w:rsid w:val="00C26B4E"/>
    <w:rsid w:val="00CA33CB"/>
    <w:rsid w:val="00CF6ADE"/>
    <w:rsid w:val="00D81C87"/>
    <w:rsid w:val="00D93EF0"/>
    <w:rsid w:val="00DA6516"/>
    <w:rsid w:val="00DE760A"/>
    <w:rsid w:val="00EB52DE"/>
    <w:rsid w:val="00EB5C63"/>
    <w:rsid w:val="00F8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A0C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F87060"/>
    <w:pPr>
      <w:spacing w:after="0" w:line="240" w:lineRule="auto"/>
      <w:jc w:val="both"/>
    </w:pPr>
    <w:rPr>
      <w:rFonts w:ascii="DIN" w:eastAsia="Times New Roman" w:hAnsi="DIN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8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8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F87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Titolo 4 SIUT,ASAPHeading 4,dash,h4,H4,Titolo 4.gf,a.,Unterunterabschnitt,4 dash,d,Ref Heading 1,rh1,Heading sql,First Subheading,Ref Heading 11,rh11,Heading sql1,H42,h41,First Subheading1,Ref Heading 12,rh12,Heading sql2,H43,prov,t4,44"/>
    <w:basedOn w:val="Normale"/>
    <w:next w:val="Normale"/>
    <w:link w:val="Titolo4Carattere"/>
    <w:unhideWhenUsed/>
    <w:qFormat/>
    <w:rsid w:val="00F8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7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70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70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70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70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7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87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F87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Titolo 4 SIUT Carattere,ASAPHeading 4 Carattere,dash Carattere,h4 Carattere,H4 Carattere,Titolo 4.gf Carattere,a. Carattere,Unterunterabschnitt Carattere,4 dash Carattere,d Carattere,Ref Heading 1 Carattere,rh1 Carattere,H42 Carattere"/>
    <w:basedOn w:val="Carpredefinitoparagrafo"/>
    <w:link w:val="Titolo4"/>
    <w:uiPriority w:val="9"/>
    <w:semiHidden/>
    <w:rsid w:val="00F8706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706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706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706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706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706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70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70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70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706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7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706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7060"/>
    <w:rPr>
      <w:b/>
      <w:bCs/>
      <w:smallCaps/>
      <w:color w:val="2F5496" w:themeColor="accent1" w:themeShade="BF"/>
      <w:spacing w:val="5"/>
    </w:rPr>
  </w:style>
  <w:style w:type="paragraph" w:customStyle="1" w:styleId="Titolo1SIUT">
    <w:name w:val="Titolo 1 SIUT"/>
    <w:basedOn w:val="Titolo1"/>
    <w:next w:val="NormaleSIUT"/>
    <w:qFormat/>
    <w:rsid w:val="00F87060"/>
    <w:pPr>
      <w:keepLines w:val="0"/>
      <w:pageBreakBefore/>
      <w:tabs>
        <w:tab w:val="left" w:pos="567"/>
      </w:tabs>
      <w:spacing w:before="0" w:after="180"/>
      <w:ind w:left="360" w:hanging="360"/>
    </w:pPr>
    <w:rPr>
      <w:rFonts w:asciiTheme="minorHAnsi" w:eastAsia="Times New Roman" w:hAnsiTheme="minorHAnsi" w:cstheme="minorHAnsi"/>
      <w:b/>
      <w:sz w:val="24"/>
      <w:szCs w:val="24"/>
    </w:rPr>
  </w:style>
  <w:style w:type="paragraph" w:customStyle="1" w:styleId="NormaleSIUT">
    <w:name w:val="Normale SIUT"/>
    <w:basedOn w:val="Normale"/>
    <w:link w:val="NormaleSIUTCarattere"/>
    <w:qFormat/>
    <w:rsid w:val="00F87060"/>
    <w:pPr>
      <w:spacing w:after="120"/>
    </w:pPr>
    <w:rPr>
      <w:rFonts w:asciiTheme="minorHAnsi" w:hAnsiTheme="minorHAnsi" w:cstheme="minorHAnsi"/>
      <w:sz w:val="24"/>
      <w:szCs w:val="22"/>
    </w:rPr>
  </w:style>
  <w:style w:type="paragraph" w:customStyle="1" w:styleId="Titolo2SIUT">
    <w:name w:val="Titolo 2 SIUT"/>
    <w:basedOn w:val="Titolo2"/>
    <w:next w:val="NormaleSIUT"/>
    <w:qFormat/>
    <w:rsid w:val="00F87060"/>
    <w:pPr>
      <w:keepLines w:val="0"/>
      <w:tabs>
        <w:tab w:val="left" w:pos="567"/>
        <w:tab w:val="num" w:pos="851"/>
      </w:tabs>
      <w:spacing w:before="180" w:after="120"/>
      <w:ind w:left="851" w:hanging="851"/>
    </w:pPr>
    <w:rPr>
      <w:rFonts w:asciiTheme="minorHAnsi" w:eastAsia="Times New Roman" w:hAnsiTheme="minorHAnsi" w:cstheme="minorHAnsi"/>
      <w:b/>
      <w:sz w:val="24"/>
      <w:szCs w:val="24"/>
    </w:rPr>
  </w:style>
  <w:style w:type="character" w:customStyle="1" w:styleId="NormaleSIUTCarattere">
    <w:name w:val="Normale SIUT Carattere"/>
    <w:basedOn w:val="Carpredefinitoparagrafo"/>
    <w:link w:val="NormaleSIUT"/>
    <w:rsid w:val="00F87060"/>
    <w:rPr>
      <w:rFonts w:eastAsia="Times New Roman" w:cstheme="minorHAnsi"/>
      <w:kern w:val="0"/>
      <w:sz w:val="24"/>
      <w:lang w:val="it-IT" w:eastAsia="it-IT"/>
      <w14:ligatures w14:val="none"/>
    </w:rPr>
  </w:style>
  <w:style w:type="paragraph" w:customStyle="1" w:styleId="Titolo3SIUT">
    <w:name w:val="Titolo 3 SIUT"/>
    <w:basedOn w:val="Titolo2"/>
    <w:next w:val="NormaleSIUT"/>
    <w:link w:val="Titolo3SIUTCarattere"/>
    <w:qFormat/>
    <w:rsid w:val="00F87060"/>
    <w:pPr>
      <w:keepLines w:val="0"/>
      <w:tabs>
        <w:tab w:val="left" w:pos="567"/>
        <w:tab w:val="num" w:pos="1134"/>
      </w:tabs>
      <w:spacing w:before="180" w:after="120"/>
      <w:ind w:left="1134" w:hanging="594"/>
    </w:pPr>
    <w:rPr>
      <w:rFonts w:asciiTheme="minorHAnsi" w:eastAsia="Times New Roman" w:hAnsiTheme="minorHAnsi" w:cstheme="minorHAnsi"/>
      <w:b/>
      <w:sz w:val="24"/>
      <w:szCs w:val="24"/>
    </w:rPr>
  </w:style>
  <w:style w:type="character" w:customStyle="1" w:styleId="Titolo3SIUTCarattere">
    <w:name w:val="Titolo 3 SIUT Carattere"/>
    <w:basedOn w:val="Carpredefinitoparagrafo"/>
    <w:link w:val="Titolo3SIUT"/>
    <w:rsid w:val="00F87060"/>
    <w:rPr>
      <w:rFonts w:eastAsia="Times New Roman" w:cstheme="minorHAnsi"/>
      <w:b/>
      <w:color w:val="2F5496" w:themeColor="accent1" w:themeShade="BF"/>
      <w:kern w:val="0"/>
      <w:sz w:val="24"/>
      <w:szCs w:val="24"/>
      <w:lang w:val="it-IT" w:eastAsia="it-IT"/>
      <w14:ligatures w14:val="none"/>
    </w:rPr>
  </w:style>
  <w:style w:type="character" w:customStyle="1" w:styleId="normaltextrun">
    <w:name w:val="normaltextrun"/>
    <w:basedOn w:val="Carpredefinitoparagrafo"/>
    <w:rsid w:val="00F87060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B52D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B52DE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F87060"/>
    <w:pPr>
      <w:spacing w:after="0" w:line="240" w:lineRule="auto"/>
      <w:jc w:val="both"/>
    </w:pPr>
    <w:rPr>
      <w:rFonts w:ascii="DIN" w:eastAsia="Times New Roman" w:hAnsi="DIN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8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8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F87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Titolo 4 SIUT,ASAPHeading 4,dash,h4,H4,Titolo 4.gf,a.,Unterunterabschnitt,4 dash,d,Ref Heading 1,rh1,Heading sql,First Subheading,Ref Heading 11,rh11,Heading sql1,H42,h41,First Subheading1,Ref Heading 12,rh12,Heading sql2,H43,prov,t4,44"/>
    <w:basedOn w:val="Normale"/>
    <w:next w:val="Normale"/>
    <w:link w:val="Titolo4Carattere"/>
    <w:unhideWhenUsed/>
    <w:qFormat/>
    <w:rsid w:val="00F8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7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70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70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70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70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7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87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F87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Titolo 4 SIUT Carattere,ASAPHeading 4 Carattere,dash Carattere,h4 Carattere,H4 Carattere,Titolo 4.gf Carattere,a. Carattere,Unterunterabschnitt Carattere,4 dash Carattere,d Carattere,Ref Heading 1 Carattere,rh1 Carattere,H42 Carattere"/>
    <w:basedOn w:val="Carpredefinitoparagrafo"/>
    <w:link w:val="Titolo4"/>
    <w:uiPriority w:val="9"/>
    <w:semiHidden/>
    <w:rsid w:val="00F8706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706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706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706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706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706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70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70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70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706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7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706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7060"/>
    <w:rPr>
      <w:b/>
      <w:bCs/>
      <w:smallCaps/>
      <w:color w:val="2F5496" w:themeColor="accent1" w:themeShade="BF"/>
      <w:spacing w:val="5"/>
    </w:rPr>
  </w:style>
  <w:style w:type="paragraph" w:customStyle="1" w:styleId="Titolo1SIUT">
    <w:name w:val="Titolo 1 SIUT"/>
    <w:basedOn w:val="Titolo1"/>
    <w:next w:val="NormaleSIUT"/>
    <w:qFormat/>
    <w:rsid w:val="00F87060"/>
    <w:pPr>
      <w:keepLines w:val="0"/>
      <w:pageBreakBefore/>
      <w:tabs>
        <w:tab w:val="left" w:pos="567"/>
      </w:tabs>
      <w:spacing w:before="0" w:after="180"/>
      <w:ind w:left="360" w:hanging="360"/>
    </w:pPr>
    <w:rPr>
      <w:rFonts w:asciiTheme="minorHAnsi" w:eastAsia="Times New Roman" w:hAnsiTheme="minorHAnsi" w:cstheme="minorHAnsi"/>
      <w:b/>
      <w:sz w:val="24"/>
      <w:szCs w:val="24"/>
    </w:rPr>
  </w:style>
  <w:style w:type="paragraph" w:customStyle="1" w:styleId="NormaleSIUT">
    <w:name w:val="Normale SIUT"/>
    <w:basedOn w:val="Normale"/>
    <w:link w:val="NormaleSIUTCarattere"/>
    <w:qFormat/>
    <w:rsid w:val="00F87060"/>
    <w:pPr>
      <w:spacing w:after="120"/>
    </w:pPr>
    <w:rPr>
      <w:rFonts w:asciiTheme="minorHAnsi" w:hAnsiTheme="minorHAnsi" w:cstheme="minorHAnsi"/>
      <w:sz w:val="24"/>
      <w:szCs w:val="22"/>
    </w:rPr>
  </w:style>
  <w:style w:type="paragraph" w:customStyle="1" w:styleId="Titolo2SIUT">
    <w:name w:val="Titolo 2 SIUT"/>
    <w:basedOn w:val="Titolo2"/>
    <w:next w:val="NormaleSIUT"/>
    <w:qFormat/>
    <w:rsid w:val="00F87060"/>
    <w:pPr>
      <w:keepLines w:val="0"/>
      <w:tabs>
        <w:tab w:val="left" w:pos="567"/>
        <w:tab w:val="num" w:pos="851"/>
      </w:tabs>
      <w:spacing w:before="180" w:after="120"/>
      <w:ind w:left="851" w:hanging="851"/>
    </w:pPr>
    <w:rPr>
      <w:rFonts w:asciiTheme="minorHAnsi" w:eastAsia="Times New Roman" w:hAnsiTheme="minorHAnsi" w:cstheme="minorHAnsi"/>
      <w:b/>
      <w:sz w:val="24"/>
      <w:szCs w:val="24"/>
    </w:rPr>
  </w:style>
  <w:style w:type="character" w:customStyle="1" w:styleId="NormaleSIUTCarattere">
    <w:name w:val="Normale SIUT Carattere"/>
    <w:basedOn w:val="Carpredefinitoparagrafo"/>
    <w:link w:val="NormaleSIUT"/>
    <w:rsid w:val="00F87060"/>
    <w:rPr>
      <w:rFonts w:eastAsia="Times New Roman" w:cstheme="minorHAnsi"/>
      <w:kern w:val="0"/>
      <w:sz w:val="24"/>
      <w:lang w:val="it-IT" w:eastAsia="it-IT"/>
      <w14:ligatures w14:val="none"/>
    </w:rPr>
  </w:style>
  <w:style w:type="paragraph" w:customStyle="1" w:styleId="Titolo3SIUT">
    <w:name w:val="Titolo 3 SIUT"/>
    <w:basedOn w:val="Titolo2"/>
    <w:next w:val="NormaleSIUT"/>
    <w:link w:val="Titolo3SIUTCarattere"/>
    <w:qFormat/>
    <w:rsid w:val="00F87060"/>
    <w:pPr>
      <w:keepLines w:val="0"/>
      <w:tabs>
        <w:tab w:val="left" w:pos="567"/>
        <w:tab w:val="num" w:pos="1134"/>
      </w:tabs>
      <w:spacing w:before="180" w:after="120"/>
      <w:ind w:left="1134" w:hanging="594"/>
    </w:pPr>
    <w:rPr>
      <w:rFonts w:asciiTheme="minorHAnsi" w:eastAsia="Times New Roman" w:hAnsiTheme="minorHAnsi" w:cstheme="minorHAnsi"/>
      <w:b/>
      <w:sz w:val="24"/>
      <w:szCs w:val="24"/>
    </w:rPr>
  </w:style>
  <w:style w:type="character" w:customStyle="1" w:styleId="Titolo3SIUTCarattere">
    <w:name w:val="Titolo 3 SIUT Carattere"/>
    <w:basedOn w:val="Carpredefinitoparagrafo"/>
    <w:link w:val="Titolo3SIUT"/>
    <w:rsid w:val="00F87060"/>
    <w:rPr>
      <w:rFonts w:eastAsia="Times New Roman" w:cstheme="minorHAnsi"/>
      <w:b/>
      <w:color w:val="2F5496" w:themeColor="accent1" w:themeShade="BF"/>
      <w:kern w:val="0"/>
      <w:sz w:val="24"/>
      <w:szCs w:val="24"/>
      <w:lang w:val="it-IT" w:eastAsia="it-IT"/>
      <w14:ligatures w14:val="none"/>
    </w:rPr>
  </w:style>
  <w:style w:type="character" w:customStyle="1" w:styleId="normaltextrun">
    <w:name w:val="normaltextrun"/>
    <w:basedOn w:val="Carpredefinitoparagrafo"/>
    <w:rsid w:val="00F87060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B52D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B52DE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00BB2-45BB-4B14-8F32-E15E4578F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4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21</cp:revision>
  <dcterms:created xsi:type="dcterms:W3CDTF">2024-06-28T08:11:00Z</dcterms:created>
  <dcterms:modified xsi:type="dcterms:W3CDTF">2024-07-25T13:23:00Z</dcterms:modified>
</cp:coreProperties>
</file>