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9DD" w:rsidRDefault="00FD27A5">
      <w:r w:rsidRPr="00B02F55">
        <w:rPr>
          <w:highlight w:val="yellow"/>
        </w:rPr>
        <w:t xml:space="preserve">La schema per quanto riguarda l’art. 678 comma 1 </w:t>
      </w:r>
      <w:proofErr w:type="spellStart"/>
      <w:r w:rsidRPr="00B02F55">
        <w:rPr>
          <w:highlight w:val="yellow"/>
        </w:rPr>
        <w:t>ter</w:t>
      </w:r>
      <w:proofErr w:type="spellEnd"/>
      <w:r w:rsidRPr="00B02F55">
        <w:rPr>
          <w:highlight w:val="yellow"/>
        </w:rPr>
        <w:t xml:space="preserve"> è identico a quello dei maggiorenni </w:t>
      </w:r>
      <w:r w:rsidR="00B02F55" w:rsidRPr="00B02F55">
        <w:rPr>
          <w:highlight w:val="yellow"/>
        </w:rPr>
        <w:t xml:space="preserve">( cambiando a chi viene notificato)e la fissazione udienza, eventuale del  Tribunale si Sorveglianza minorile   che viene notificata all’ </w:t>
      </w:r>
      <w:proofErr w:type="spellStart"/>
      <w:r w:rsidR="00B02F55" w:rsidRPr="00B02F55">
        <w:rPr>
          <w:highlight w:val="yellow"/>
        </w:rPr>
        <w:t>u</w:t>
      </w:r>
      <w:r w:rsidR="00B02F55">
        <w:rPr>
          <w:highlight w:val="yellow"/>
        </w:rPr>
        <w:t>ss</w:t>
      </w:r>
      <w:r w:rsidR="00B02F55" w:rsidRPr="00B02F55">
        <w:rPr>
          <w:highlight w:val="yellow"/>
        </w:rPr>
        <w:t>m</w:t>
      </w:r>
      <w:proofErr w:type="spellEnd"/>
      <w:r w:rsidR="00B02F55" w:rsidRPr="00B02F55">
        <w:rPr>
          <w:highlight w:val="yellow"/>
        </w:rPr>
        <w:t>)</w:t>
      </w:r>
    </w:p>
    <w:p w:rsidR="003031C4" w:rsidRDefault="003031C4">
      <w:r>
        <w:t xml:space="preserve">Ordine di esecuzione pene detentive con pena non superiore a 4 anni, ex art. 11 </w:t>
      </w:r>
      <w:proofErr w:type="spellStart"/>
      <w:r>
        <w:t>dlgs</w:t>
      </w:r>
      <w:proofErr w:type="spellEnd"/>
      <w:r>
        <w:t xml:space="preserve"> 121/2018 </w:t>
      </w:r>
    </w:p>
    <w:p w:rsidR="003031C4" w:rsidRDefault="003031C4" w:rsidP="003031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Ufficio esecuzione procura minorile </w:t>
      </w:r>
    </w:p>
    <w:p w:rsidR="003031C4" w:rsidRDefault="003031C4">
      <w:r>
        <w:t xml:space="preserve"> Ordine di esecuzione con sospensione </w:t>
      </w:r>
    </w:p>
    <w:p w:rsidR="003031C4" w:rsidRDefault="003031C4">
      <w:r>
        <w:t xml:space="preserve">Notificato </w:t>
      </w:r>
    </w:p>
    <w:p w:rsidR="003031C4" w:rsidRDefault="003031C4">
      <w:r>
        <w:t xml:space="preserve">Minore anni 18: </w:t>
      </w:r>
    </w:p>
    <w:p w:rsidR="003031C4" w:rsidRDefault="003031C4">
      <w:r>
        <w:t xml:space="preserve">esercente responsabilità genitoriale </w:t>
      </w:r>
    </w:p>
    <w:p w:rsidR="003031C4" w:rsidRDefault="003031C4">
      <w:r>
        <w:t xml:space="preserve">difensore </w:t>
      </w:r>
    </w:p>
    <w:p w:rsidR="003031C4" w:rsidRDefault="003031C4">
      <w:proofErr w:type="spellStart"/>
      <w:r>
        <w:t>infra</w:t>
      </w:r>
      <w:proofErr w:type="spellEnd"/>
      <w:r>
        <w:t xml:space="preserve"> venticinquenne </w:t>
      </w:r>
    </w:p>
    <w:p w:rsidR="003031C4" w:rsidRDefault="003031C4">
      <w:r>
        <w:t xml:space="preserve">condannato </w:t>
      </w:r>
    </w:p>
    <w:p w:rsidR="003031C4" w:rsidRDefault="003031C4">
      <w:r>
        <w:t xml:space="preserve">difensore </w:t>
      </w:r>
    </w:p>
    <w:p w:rsidR="003031C4" w:rsidRDefault="003031C4">
      <w:r>
        <w:t>deposito, entro 30 giorni,  istanza misura penali di comunità</w:t>
      </w:r>
    </w:p>
    <w:p w:rsidR="003031C4" w:rsidRDefault="003031C4">
      <w:r>
        <w:t>trasmissione istanza ed atti</w:t>
      </w:r>
      <w:r w:rsidR="00E44BF0">
        <w:t xml:space="preserve"> dal PM</w:t>
      </w:r>
      <w:r>
        <w:t xml:space="preserve"> al Tribunale di Sorveglianza </w:t>
      </w:r>
    </w:p>
    <w:p w:rsidR="003031C4" w:rsidRDefault="004A42CB">
      <w:r>
        <w:rPr>
          <w:noProof/>
          <w:lang w:eastAsia="it-IT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4" type="#_x0000_t67" style="position:absolute;margin-left:255.3pt;margin-top:2.75pt;width:38.25pt;height:76.9pt;z-index:251664384">
            <v:textbox style="layout-flow:vertical-ideographic"/>
          </v:shape>
        </w:pict>
      </w:r>
    </w:p>
    <w:p w:rsidR="003031C4" w:rsidRDefault="003031C4"/>
    <w:p w:rsidR="003031C4" w:rsidRDefault="003031C4"/>
    <w:p w:rsidR="003031C4" w:rsidRDefault="003031C4" w:rsidP="00E44B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Tribunale di sorveglianza per minori </w:t>
      </w:r>
    </w:p>
    <w:p w:rsidR="00FD27A5" w:rsidRDefault="00E44BF0">
      <w:r>
        <w:t xml:space="preserve">Registrazione SIUS  e fissazione udienza con notifica agli interessati e al </w:t>
      </w:r>
      <w:r w:rsidRPr="00B02F55">
        <w:rPr>
          <w:highlight w:val="yellow"/>
        </w:rPr>
        <w:t>USSM</w:t>
      </w:r>
      <w:r>
        <w:t xml:space="preserve"> </w:t>
      </w:r>
    </w:p>
    <w:p w:rsidR="00FD27A5" w:rsidRDefault="00FD27A5"/>
    <w:p w:rsidR="00E44BF0" w:rsidRDefault="00E44BF0"/>
    <w:p w:rsidR="00FD27A5" w:rsidRDefault="004A42CB">
      <w:r>
        <w:rPr>
          <w:noProof/>
          <w:lang w:eastAsia="it-IT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7" type="#_x0000_t13" style="position:absolute;margin-left:205.05pt;margin-top:11.4pt;width:76.9pt;height:38.25pt;z-index:251658240"/>
        </w:pict>
      </w:r>
      <w:r w:rsidR="00FD27A5">
        <w:t xml:space="preserve">Competente a decidere </w:t>
      </w:r>
      <w:r w:rsidR="00FD27A5">
        <w:tab/>
      </w:r>
      <w:r w:rsidR="00FD27A5">
        <w:tab/>
      </w:r>
      <w:r w:rsidR="00FD27A5">
        <w:tab/>
      </w:r>
      <w:r w:rsidR="00FD27A5">
        <w:tab/>
      </w:r>
      <w:r w:rsidR="00FD27A5">
        <w:tab/>
      </w:r>
      <w:r w:rsidR="00E44BF0">
        <w:t>T</w:t>
      </w:r>
      <w:r w:rsidR="00FD27A5">
        <w:t xml:space="preserve">ribunale di sorveglianza </w:t>
      </w:r>
    </w:p>
    <w:p w:rsidR="00FD27A5" w:rsidRDefault="00FD27A5" w:rsidP="00F1265D">
      <w:pPr>
        <w:ind w:left="6375"/>
        <w:jc w:val="both"/>
      </w:pPr>
      <w:r>
        <w:t xml:space="preserve">Magistrato </w:t>
      </w:r>
      <w:r w:rsidR="00F1265D">
        <w:t xml:space="preserve">sorveglianza provvisoriamente quando lo stato di detenzione determina grave pregiudizio </w:t>
      </w:r>
    </w:p>
    <w:p w:rsidR="00F1265D" w:rsidRDefault="004A42CB" w:rsidP="00F1265D">
      <w:pPr>
        <w:ind w:left="6375"/>
        <w:jc w:val="both"/>
      </w:pPr>
      <w:r>
        <w:rPr>
          <w:noProof/>
          <w:lang w:eastAsia="it-IT"/>
        </w:rPr>
        <w:pict>
          <v:shape id="_x0000_s1028" type="#_x0000_t67" style="position:absolute;left:0;text-align:left;margin-left:394.8pt;margin-top:56.85pt;width:38.25pt;height:32.65pt;z-index:251659264">
            <v:textbox style="layout-flow:vertical-ideographic"/>
          </v:shape>
        </w:pict>
      </w:r>
      <w:r w:rsidR="00F1265D">
        <w:t xml:space="preserve">trasmettendo atti al Tribunale di sorveglianza </w:t>
      </w:r>
    </w:p>
    <w:p w:rsidR="00F1265D" w:rsidRDefault="00F1265D" w:rsidP="00F1265D"/>
    <w:p w:rsidR="00F1265D" w:rsidRDefault="00F1265D" w:rsidP="00F1265D">
      <w:pPr>
        <w:jc w:val="right"/>
      </w:pPr>
    </w:p>
    <w:p w:rsidR="00F1265D" w:rsidRDefault="00F1265D" w:rsidP="00F1265D">
      <w:pPr>
        <w:jc w:val="right"/>
      </w:pPr>
      <w:r>
        <w:t xml:space="preserve">Tribunale di Sorveglianza </w:t>
      </w:r>
    </w:p>
    <w:p w:rsidR="00F1265D" w:rsidRDefault="00F1265D" w:rsidP="00857F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>
        <w:t xml:space="preserve">Procedura ex art. 666 </w:t>
      </w:r>
      <w:proofErr w:type="spellStart"/>
      <w:r>
        <w:t>c.p.p.</w:t>
      </w:r>
      <w:proofErr w:type="spellEnd"/>
      <w:r>
        <w:t xml:space="preserve"> con fissazione udienza </w:t>
      </w:r>
    </w:p>
    <w:p w:rsidR="00857FEB" w:rsidRDefault="00857FEB" w:rsidP="00F1265D">
      <w:pPr>
        <w:jc w:val="right"/>
      </w:pPr>
    </w:p>
    <w:p w:rsidR="00857FEB" w:rsidRDefault="00857FEB" w:rsidP="00F1265D">
      <w:pPr>
        <w:jc w:val="right"/>
      </w:pPr>
    </w:p>
    <w:p w:rsidR="00303D83" w:rsidRDefault="00857FEB" w:rsidP="00857FEB">
      <w:pPr>
        <w:jc w:val="both"/>
        <w:rPr>
          <w:bdr w:val="single" w:sz="4" w:space="0" w:color="auto"/>
        </w:rPr>
      </w:pPr>
      <w:r>
        <w:t>Sospensione /sostituzione</w:t>
      </w:r>
      <w:r w:rsidR="00303D83">
        <w:t xml:space="preserve">/revoca </w:t>
      </w:r>
      <w:r>
        <w:t xml:space="preserve"> misura </w:t>
      </w:r>
      <w:r w:rsidR="008C2D1B">
        <w:tab/>
      </w:r>
      <w:r w:rsidR="008C2D1B" w:rsidRPr="008C2D1B">
        <w:rPr>
          <w:bdr w:val="single" w:sz="4" w:space="0" w:color="auto"/>
        </w:rPr>
        <w:t>Tribunale di Sorveglianza</w:t>
      </w:r>
    </w:p>
    <w:p w:rsidR="00857FEB" w:rsidRDefault="008C2D1B" w:rsidP="00857FEB">
      <w:pPr>
        <w:jc w:val="both"/>
      </w:pPr>
      <w:r>
        <w:t xml:space="preserve"> </w:t>
      </w:r>
    </w:p>
    <w:p w:rsidR="00857FEB" w:rsidRDefault="008C2D1B" w:rsidP="008C2D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64"/>
        <w:jc w:val="both"/>
      </w:pPr>
      <w:r>
        <w:t>M</w:t>
      </w:r>
      <w:r w:rsidR="00857FEB">
        <w:t xml:space="preserve">agistrato </w:t>
      </w:r>
      <w:r>
        <w:t xml:space="preserve">di sorveglianza, </w:t>
      </w:r>
      <w:r w:rsidR="00303D83">
        <w:t xml:space="preserve">provvisoriamente sostituisce o sospende la misura e deve </w:t>
      </w:r>
      <w:r>
        <w:t xml:space="preserve"> che trasmette</w:t>
      </w:r>
      <w:r w:rsidR="00303D83">
        <w:t xml:space="preserve">re subito </w:t>
      </w:r>
      <w:r>
        <w:t xml:space="preserve"> gli atti al </w:t>
      </w:r>
      <w:proofErr w:type="spellStart"/>
      <w:r>
        <w:t>T.L.</w:t>
      </w:r>
      <w:proofErr w:type="spellEnd"/>
    </w:p>
    <w:p w:rsidR="00857FEB" w:rsidRDefault="004A42CB" w:rsidP="00F1265D">
      <w:pPr>
        <w:jc w:val="right"/>
      </w:pPr>
      <w:r>
        <w:rPr>
          <w:noProof/>
          <w:lang w:eastAsia="it-IT"/>
        </w:rPr>
        <w:pict>
          <v:shape id="_x0000_s1030" type="#_x0000_t67" style="position:absolute;left:0;text-align:left;margin-left:397.8pt;margin-top:.9pt;width:38.25pt;height:68.3pt;z-index:251660288">
            <v:textbox style="layout-flow:vertical-ideographic"/>
          </v:shape>
        </w:pict>
      </w:r>
    </w:p>
    <w:p w:rsidR="00AE6FD7" w:rsidRDefault="008C2D1B" w:rsidP="008C2D1B">
      <w:pPr>
        <w:tabs>
          <w:tab w:val="left" w:pos="7395"/>
          <w:tab w:val="right" w:pos="9638"/>
        </w:tabs>
      </w:pPr>
      <w:r>
        <w:lastRenderedPageBreak/>
        <w:tab/>
      </w:r>
      <w:r>
        <w:tab/>
      </w:r>
    </w:p>
    <w:p w:rsidR="00AE6FD7" w:rsidRPr="00AE6FD7" w:rsidRDefault="00AE6FD7" w:rsidP="00AE6FD7"/>
    <w:p w:rsidR="00AE6FD7" w:rsidRPr="00AE6FD7" w:rsidRDefault="00AE6FD7" w:rsidP="00AE6FD7"/>
    <w:p w:rsidR="00AE6FD7" w:rsidRDefault="00AE6FD7" w:rsidP="00AE6FD7"/>
    <w:p w:rsidR="00AE6FD7" w:rsidRDefault="00AE6FD7" w:rsidP="00E44B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250"/>
        </w:tabs>
        <w:ind w:left="6372"/>
        <w:jc w:val="both"/>
      </w:pPr>
      <w:r>
        <w:tab/>
        <w:t xml:space="preserve">Tribunale di sorveglianza deve decidere entro 30 giorni sulla sospensione; in caso negativo il provvedimento di sospensione perde efficacia </w:t>
      </w:r>
    </w:p>
    <w:p w:rsidR="00E44BF0" w:rsidRDefault="00E44BF0" w:rsidP="00E44BF0">
      <w:pPr>
        <w:tabs>
          <w:tab w:val="left" w:pos="8250"/>
        </w:tabs>
        <w:ind w:left="6372"/>
      </w:pPr>
    </w:p>
    <w:p w:rsidR="00E44BF0" w:rsidRDefault="00E44BF0" w:rsidP="00E44BF0">
      <w:pPr>
        <w:tabs>
          <w:tab w:val="left" w:pos="8250"/>
        </w:tabs>
        <w:ind w:left="6372"/>
        <w:jc w:val="both"/>
      </w:pPr>
    </w:p>
    <w:p w:rsidR="00E44BF0" w:rsidRDefault="00E44BF0" w:rsidP="00E44BF0">
      <w:pPr>
        <w:tabs>
          <w:tab w:val="left" w:pos="8250"/>
        </w:tabs>
        <w:ind w:left="6372"/>
        <w:jc w:val="right"/>
      </w:pPr>
    </w:p>
    <w:p w:rsidR="00AE6FD7" w:rsidRDefault="00303D83" w:rsidP="00303D83">
      <w:r>
        <w:br w:type="page"/>
      </w:r>
      <w:r>
        <w:lastRenderedPageBreak/>
        <w:t>a</w:t>
      </w:r>
      <w:r w:rsidR="00E528A2">
        <w:t>rt. 10 estensione dell’ ambito di esecuzione delle pene secondo le norme e con le modalità previste per i minorenni</w:t>
      </w:r>
    </w:p>
    <w:p w:rsidR="00E528A2" w:rsidRDefault="008C4F6C">
      <w:r>
        <w:t xml:space="preserve">Ufficio esecuzione procura maggiorenni </w:t>
      </w:r>
    </w:p>
    <w:p w:rsidR="008C4F6C" w:rsidRDefault="004A42CB" w:rsidP="008C4F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  <w:lang w:eastAsia="it-IT"/>
        </w:rPr>
        <w:pict>
          <v:shape id="_x0000_s1031" type="#_x0000_t67" style="position:absolute;margin-left:236.55pt;margin-top:66.5pt;width:38.25pt;height:58.5pt;z-index:251661312">
            <v:textbox style="layout-flow:vertical-ideographic"/>
          </v:shape>
        </w:pict>
      </w:r>
      <w:r w:rsidR="008C4F6C">
        <w:t xml:space="preserve">Emissione ordine di esecuzione con sospensione ex art. 656 </w:t>
      </w:r>
      <w:proofErr w:type="spellStart"/>
      <w:r w:rsidR="008C4F6C">
        <w:t>c.p.p.</w:t>
      </w:r>
      <w:proofErr w:type="spellEnd"/>
      <w:r w:rsidR="008C4F6C">
        <w:t xml:space="preserve"> trasmissione magistrato sorveglianza minorenni  trasmissione magistrato di sorveglianza </w:t>
      </w:r>
    </w:p>
    <w:p w:rsidR="008C4F6C" w:rsidRDefault="008C4F6C"/>
    <w:p w:rsidR="008C4F6C" w:rsidRDefault="008C4F6C"/>
    <w:p w:rsidR="008C4F6C" w:rsidRDefault="008C4F6C">
      <w:r>
        <w:t xml:space="preserve">Magistrato di sorveglianza minorenni </w:t>
      </w:r>
    </w:p>
    <w:p w:rsidR="008C4F6C" w:rsidRDefault="008C4F6C" w:rsidP="00920E43">
      <w:pPr>
        <w:pStyle w:val="Paragrafoelenco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Estensione al nuovo al nuovo titolo delle misure di comunità </w:t>
      </w:r>
    </w:p>
    <w:p w:rsidR="00920E43" w:rsidRDefault="004A42CB" w:rsidP="00920E43">
      <w:pPr>
        <w:pStyle w:val="Paragrafoelenco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  <w:lang w:eastAsia="it-IT"/>
        </w:rPr>
        <w:pict>
          <v:shape id="_x0000_s1032" type="#_x0000_t67" style="position:absolute;left:0;text-align:left;margin-left:236.55pt;margin-top:39.55pt;width:38.25pt;height:39.75pt;z-index:251662336">
            <v:textbox style="layout-flow:vertical-ideographic"/>
          </v:shape>
        </w:pict>
      </w:r>
      <w:r w:rsidR="008C4F6C">
        <w:t xml:space="preserve">Restituzione atti al PM per la prosecuzione per l’ulteriore corso dell’esecuzione </w:t>
      </w:r>
    </w:p>
    <w:p w:rsidR="008C4F6C" w:rsidRDefault="00920E43" w:rsidP="00920E43">
      <w:pPr>
        <w:tabs>
          <w:tab w:val="left" w:pos="2955"/>
        </w:tabs>
      </w:pPr>
      <w:r>
        <w:tab/>
      </w:r>
    </w:p>
    <w:p w:rsidR="00920E43" w:rsidRDefault="00920E43" w:rsidP="00920E43">
      <w:pPr>
        <w:tabs>
          <w:tab w:val="left" w:pos="2955"/>
        </w:tabs>
      </w:pPr>
      <w:r>
        <w:t xml:space="preserve">Ufficio esecuzione procura </w:t>
      </w:r>
    </w:p>
    <w:p w:rsidR="00920E43" w:rsidRDefault="00920E43" w:rsidP="00920E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55"/>
        </w:tabs>
      </w:pPr>
      <w:r>
        <w:t xml:space="preserve">Riceve entrambe le notizie </w:t>
      </w:r>
    </w:p>
    <w:p w:rsidR="00920E43" w:rsidRPr="00920E43" w:rsidRDefault="00920E43" w:rsidP="00920E43"/>
    <w:p w:rsidR="00303D83" w:rsidRDefault="00303D83" w:rsidP="00920E43">
      <w:r>
        <w:t xml:space="preserve">Art. 13 </w:t>
      </w:r>
      <w:proofErr w:type="spellStart"/>
      <w:r>
        <w:t>d.lgs</w:t>
      </w:r>
      <w:proofErr w:type="spellEnd"/>
      <w:r>
        <w:t xml:space="preserve"> 121/18</w:t>
      </w:r>
    </w:p>
    <w:p w:rsidR="00920E43" w:rsidRDefault="00920E43" w:rsidP="00920E43">
      <w:r>
        <w:t xml:space="preserve">Nel caso in cui l’ordine di esecuzione emesso dalla Procura della repubblica non possa essere sospeso, ex art. 656 </w:t>
      </w:r>
      <w:proofErr w:type="spellStart"/>
      <w:r>
        <w:t>c.p.p.</w:t>
      </w:r>
      <w:proofErr w:type="spellEnd"/>
      <w:r>
        <w:t>:</w:t>
      </w:r>
    </w:p>
    <w:p w:rsidR="00920E43" w:rsidRDefault="00920E43" w:rsidP="00920E43">
      <w:r>
        <w:t xml:space="preserve">il magistrato di sorveglianza trasmette gli atti ( che gli dovrebbero essere chiesti o quanto meno dovrebbe conoscere l’esistenza dell’ordine di esecuzione)  </w:t>
      </w:r>
    </w:p>
    <w:p w:rsidR="00920E43" w:rsidRDefault="004A42CB" w:rsidP="00920E43">
      <w:pPr>
        <w:tabs>
          <w:tab w:val="center" w:pos="4819"/>
        </w:tabs>
        <w:jc w:val="right"/>
      </w:pPr>
      <w:r>
        <w:rPr>
          <w:noProof/>
          <w:lang w:eastAsia="it-IT"/>
        </w:rPr>
        <w:pict>
          <v:shape id="_x0000_s1033" type="#_x0000_t13" style="position:absolute;left:0;text-align:left;margin-left:36.3pt;margin-top:11.95pt;width:76.9pt;height:38.25pt;z-index:251663360"/>
        </w:pict>
      </w:r>
      <w:r w:rsidR="00920E43">
        <w:tab/>
        <w:t xml:space="preserve">ufficio esecuzioni Procura della repubblica maggiorenni </w:t>
      </w:r>
    </w:p>
    <w:p w:rsidR="00920E43" w:rsidRDefault="00920E43" w:rsidP="00920E43"/>
    <w:p w:rsidR="00303D83" w:rsidRDefault="00DF6440" w:rsidP="00DF6440">
      <w:pPr>
        <w:jc w:val="both"/>
      </w:pPr>
      <w:r>
        <w:lastRenderedPageBreak/>
        <w:t>P</w:t>
      </w:r>
      <w:r w:rsidR="00303D83">
        <w:t xml:space="preserve">er poter applicare il comma 5 dell’art. 10 </w:t>
      </w:r>
      <w:proofErr w:type="spellStart"/>
      <w:r w:rsidR="00303D83">
        <w:t>d.lgs</w:t>
      </w:r>
      <w:proofErr w:type="spellEnd"/>
      <w:r w:rsidR="00303D83">
        <w:t xml:space="preserve"> 121/18 occorre che l’’ufficio esecuzioni della procura dei minori possa ricercare nel </w:t>
      </w:r>
      <w:proofErr w:type="spellStart"/>
      <w:r w:rsidR="00303D83">
        <w:t>Siep</w:t>
      </w:r>
      <w:proofErr w:type="spellEnd"/>
      <w:r w:rsidR="00303D83">
        <w:t xml:space="preserve"> maggiorenni l’espiazione della pena </w:t>
      </w:r>
      <w:r>
        <w:t xml:space="preserve">o sapere della custodia cautelare dall’ufficio matricola del carcere o dalla Banca dati Misure cautelari </w:t>
      </w:r>
    </w:p>
    <w:p w:rsidR="00920E43" w:rsidRDefault="00920E43" w:rsidP="00DF6440">
      <w:pPr>
        <w:jc w:val="both"/>
      </w:pPr>
    </w:p>
    <w:p w:rsidR="00920E43" w:rsidRDefault="00920E43" w:rsidP="00DF6440">
      <w:pPr>
        <w:jc w:val="both"/>
      </w:pPr>
    </w:p>
    <w:sectPr w:rsidR="00920E43" w:rsidSect="00D129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B3F1F"/>
    <w:multiLevelType w:val="hybridMultilevel"/>
    <w:tmpl w:val="E03878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111198"/>
    <w:rsid w:val="00111198"/>
    <w:rsid w:val="003031C4"/>
    <w:rsid w:val="00303D83"/>
    <w:rsid w:val="004A42CB"/>
    <w:rsid w:val="00857FEB"/>
    <w:rsid w:val="008C2D1B"/>
    <w:rsid w:val="008C4F6C"/>
    <w:rsid w:val="008D4EAE"/>
    <w:rsid w:val="00920E43"/>
    <w:rsid w:val="00AE6FD7"/>
    <w:rsid w:val="00B02F55"/>
    <w:rsid w:val="00D129DD"/>
    <w:rsid w:val="00DF6440"/>
    <w:rsid w:val="00E44BF0"/>
    <w:rsid w:val="00E528A2"/>
    <w:rsid w:val="00F1265D"/>
    <w:rsid w:val="00FD27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3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D129D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C4F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4</cp:revision>
  <cp:lastPrinted>2020-05-06T13:04:00Z</cp:lastPrinted>
  <dcterms:created xsi:type="dcterms:W3CDTF">2020-05-06T10:13:00Z</dcterms:created>
  <dcterms:modified xsi:type="dcterms:W3CDTF">2020-05-06T13:13:00Z</dcterms:modified>
</cp:coreProperties>
</file>