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C78" w:rsidRDefault="00196C78" w:rsidP="00196C78">
      <w:pPr>
        <w:pStyle w:val="Sommario1"/>
        <w:tabs>
          <w:tab w:val="left" w:pos="400"/>
          <w:tab w:val="right" w:leader="dot" w:pos="9628"/>
        </w:tabs>
        <w:rPr>
          <w:noProof/>
        </w:rPr>
      </w:pPr>
    </w:p>
    <w:p w:rsidR="00196C78" w:rsidRDefault="00196C78" w:rsidP="00196C78">
      <w:pPr>
        <w:pStyle w:val="Sommario2"/>
        <w:tabs>
          <w:tab w:val="left" w:pos="1000"/>
          <w:tab w:val="right" w:leader="dot" w:pos="9628"/>
        </w:tabs>
        <w:rPr>
          <w:rFonts w:asciiTheme="minorHAnsi" w:eastAsiaTheme="minorEastAsia" w:hAnsiTheme="minorHAnsi" w:cstheme="minorBidi"/>
          <w:smallCaps w:val="0"/>
          <w:szCs w:val="22"/>
        </w:rPr>
      </w:pPr>
    </w:p>
    <w:p w:rsidR="00196C78" w:rsidRDefault="004B44CC" w:rsidP="00196C78">
      <w:pPr>
        <w:pStyle w:val="Somma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153094" w:history="1">
        <w:r w:rsidR="00196C78" w:rsidRPr="005C44C6">
          <w:rPr>
            <w:rStyle w:val="Collegamentoipertestuale"/>
            <w:noProof/>
          </w:rPr>
          <w:t>3</w:t>
        </w:r>
        <w:r w:rsidR="00196C7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196C78" w:rsidRPr="005C44C6">
          <w:rPr>
            <w:rStyle w:val="Collegamentoipertestuale"/>
            <w:noProof/>
          </w:rPr>
          <w:t>Descrizione dell’Intervento</w:t>
        </w:r>
        <w:r w:rsidR="00196C78">
          <w:rPr>
            <w:noProof/>
            <w:webHidden/>
          </w:rPr>
          <w:tab/>
        </w:r>
        <w:r w:rsidR="002B5CB5">
          <w:rPr>
            <w:noProof/>
            <w:webHidden/>
          </w:rPr>
          <w:fldChar w:fldCharType="begin"/>
        </w:r>
        <w:r w:rsidR="00196C78">
          <w:rPr>
            <w:noProof/>
            <w:webHidden/>
          </w:rPr>
          <w:instrText xml:space="preserve"> PAGEREF _Toc34153094 \h </w:instrText>
        </w:r>
        <w:r w:rsidR="002B5CB5">
          <w:rPr>
            <w:noProof/>
            <w:webHidden/>
          </w:rPr>
        </w:r>
        <w:r w:rsidR="002B5CB5">
          <w:rPr>
            <w:noProof/>
            <w:webHidden/>
          </w:rPr>
          <w:fldChar w:fldCharType="separate"/>
        </w:r>
        <w:r w:rsidR="00196C78">
          <w:rPr>
            <w:noProof/>
            <w:webHidden/>
          </w:rPr>
          <w:t>12</w:t>
        </w:r>
        <w:r w:rsidR="002B5CB5">
          <w:rPr>
            <w:noProof/>
            <w:webHidden/>
          </w:rPr>
          <w:fldChar w:fldCharType="end"/>
        </w:r>
      </w:hyperlink>
    </w:p>
    <w:p w:rsidR="00196C78" w:rsidRDefault="00196C78" w:rsidP="00196C78"/>
    <w:p w:rsidR="00196C78" w:rsidRPr="00196C78" w:rsidRDefault="00196C78" w:rsidP="00196C78">
      <w:pPr>
        <w:rPr>
          <w:color w:val="000000" w:themeColor="text1"/>
        </w:rPr>
      </w:pPr>
      <w:r w:rsidRPr="00196C78">
        <w:rPr>
          <w:color w:val="000000" w:themeColor="text1"/>
        </w:rPr>
        <w:t xml:space="preserve">Uguali per i minori </w:t>
      </w:r>
    </w:p>
    <w:p w:rsidR="00196C78" w:rsidRDefault="004B44CC" w:rsidP="00FF38D2">
      <w:pPr>
        <w:pStyle w:val="Sommario3"/>
      </w:pPr>
      <w:hyperlink w:anchor="_Toc34153098" w:history="1">
        <w:r w:rsidR="00196C78" w:rsidRPr="00196C78">
          <w:rPr>
            <w:rFonts w:eastAsiaTheme="minorEastAsia"/>
          </w:rPr>
          <w:tab/>
        </w:r>
        <w:r w:rsidR="00196C78" w:rsidRPr="00196C78">
          <w:rPr>
            <w:rStyle w:val="Collegamentoipertestuale"/>
            <w:color w:val="000000" w:themeColor="text1"/>
          </w:rPr>
          <w:t>REQ-SIE-009-01 – TDS/Minori  Concessione misure  penali di comunità ex art. 2 d.lgs 121/18  (art. 678 comma 1-ter c.p.p.)</w:t>
        </w:r>
      </w:hyperlink>
    </w:p>
    <w:p w:rsidR="00196C78" w:rsidRDefault="00196C78" w:rsidP="00FF38D2">
      <w:pPr>
        <w:pStyle w:val="Sommario3"/>
      </w:pPr>
    </w:p>
    <w:p w:rsidR="00196C78" w:rsidRDefault="00404414" w:rsidP="00FF38D2">
      <w:pPr>
        <w:pStyle w:val="Sommario3"/>
      </w:pPr>
      <w:r w:rsidRPr="00404414">
        <w:drawing>
          <wp:inline distT="0" distB="0" distL="0" distR="0">
            <wp:extent cx="6057900" cy="3381375"/>
            <wp:effectExtent l="0" t="0" r="0" b="9525"/>
            <wp:docPr id="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414" w:rsidRPr="00404414" w:rsidRDefault="00404414" w:rsidP="00404414"/>
    <w:p w:rsidR="00404414" w:rsidRPr="00404414" w:rsidRDefault="00404414" w:rsidP="00404414">
      <w:pPr>
        <w:rPr>
          <w:rFonts w:ascii="Calibri" w:hAnsi="Calibri" w:cs="Calibri"/>
          <w:sz w:val="24"/>
          <w:szCs w:val="24"/>
        </w:rPr>
      </w:pPr>
      <w:r w:rsidRPr="00404414">
        <w:rPr>
          <w:rFonts w:ascii="Calibri" w:hAnsi="Calibri" w:cs="Calibri"/>
          <w:sz w:val="24"/>
          <w:szCs w:val="24"/>
        </w:rPr>
        <w:t xml:space="preserve">Le misure alternative per i minori, ex art. 2 d. </w:t>
      </w:r>
      <w:proofErr w:type="spellStart"/>
      <w:r w:rsidRPr="00404414">
        <w:rPr>
          <w:rFonts w:ascii="Calibri" w:hAnsi="Calibri" w:cs="Calibri"/>
          <w:sz w:val="24"/>
          <w:szCs w:val="24"/>
        </w:rPr>
        <w:t>lgs</w:t>
      </w:r>
      <w:proofErr w:type="spellEnd"/>
      <w:r w:rsidRPr="00404414">
        <w:rPr>
          <w:rFonts w:ascii="Calibri" w:hAnsi="Calibri" w:cs="Calibri"/>
          <w:sz w:val="24"/>
          <w:szCs w:val="24"/>
        </w:rPr>
        <w:t xml:space="preserve"> 121/</w:t>
      </w:r>
      <w:proofErr w:type="gramStart"/>
      <w:r w:rsidRPr="00404414">
        <w:rPr>
          <w:rFonts w:ascii="Calibri" w:hAnsi="Calibri" w:cs="Calibri"/>
          <w:sz w:val="24"/>
          <w:szCs w:val="24"/>
        </w:rPr>
        <w:t>18,  hanno</w:t>
      </w:r>
      <w:proofErr w:type="gramEnd"/>
      <w:r w:rsidRPr="00404414">
        <w:rPr>
          <w:rFonts w:ascii="Calibri" w:hAnsi="Calibri" w:cs="Calibri"/>
          <w:sz w:val="24"/>
          <w:szCs w:val="24"/>
        </w:rPr>
        <w:t xml:space="preserve"> il nome di “misure penali di comunità”per cui occorre cambiare il nome nel contenuto nel caso di minori </w:t>
      </w:r>
    </w:p>
    <w:p w:rsidR="00404414" w:rsidRPr="00404414" w:rsidRDefault="00404414" w:rsidP="00404414">
      <w:pPr>
        <w:rPr>
          <w:rFonts w:ascii="Calibri" w:hAnsi="Calibri" w:cs="Calibri"/>
          <w:sz w:val="24"/>
          <w:szCs w:val="24"/>
        </w:rPr>
      </w:pPr>
      <w:r w:rsidRPr="00404414">
        <w:rPr>
          <w:rFonts w:ascii="Calibri" w:hAnsi="Calibri" w:cs="Calibri"/>
          <w:sz w:val="24"/>
          <w:szCs w:val="24"/>
        </w:rPr>
        <w:t>Sono misure penali di comunità:</w:t>
      </w:r>
    </w:p>
    <w:p w:rsidR="00404414" w:rsidRPr="00404414" w:rsidRDefault="00404414" w:rsidP="00404414">
      <w:pPr>
        <w:rPr>
          <w:rFonts w:ascii="Calibri" w:hAnsi="Calibri" w:cs="Calibri"/>
          <w:sz w:val="24"/>
          <w:szCs w:val="24"/>
        </w:rPr>
      </w:pPr>
      <w:r w:rsidRPr="00404414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404414">
        <w:rPr>
          <w:rFonts w:ascii="Calibri" w:hAnsi="Calibri" w:cs="Calibri"/>
          <w:sz w:val="24"/>
          <w:szCs w:val="24"/>
        </w:rPr>
        <w:t>l'affidamento</w:t>
      </w:r>
      <w:proofErr w:type="gramEnd"/>
      <w:r w:rsidRPr="00404414">
        <w:rPr>
          <w:rFonts w:ascii="Calibri" w:hAnsi="Calibri" w:cs="Calibri"/>
          <w:sz w:val="24"/>
          <w:szCs w:val="24"/>
        </w:rPr>
        <w:t xml:space="preserve"> in prova al servizio sociale</w:t>
      </w:r>
    </w:p>
    <w:p w:rsidR="00404414" w:rsidRPr="00404414" w:rsidRDefault="00404414" w:rsidP="00404414">
      <w:pPr>
        <w:rPr>
          <w:rFonts w:ascii="Calibri" w:hAnsi="Calibri" w:cs="Calibri"/>
          <w:sz w:val="24"/>
          <w:szCs w:val="24"/>
        </w:rPr>
      </w:pPr>
      <w:r w:rsidRPr="00404414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404414">
        <w:rPr>
          <w:rFonts w:ascii="Calibri" w:hAnsi="Calibri" w:cs="Calibri"/>
          <w:sz w:val="24"/>
          <w:szCs w:val="24"/>
        </w:rPr>
        <w:t>l'affidamento</w:t>
      </w:r>
      <w:proofErr w:type="gramEnd"/>
      <w:r w:rsidRPr="00404414">
        <w:rPr>
          <w:rFonts w:ascii="Calibri" w:hAnsi="Calibri" w:cs="Calibri"/>
          <w:sz w:val="24"/>
          <w:szCs w:val="24"/>
        </w:rPr>
        <w:t xml:space="preserve"> in prova con detenzione domiciliare</w:t>
      </w:r>
    </w:p>
    <w:p w:rsidR="00404414" w:rsidRPr="00404414" w:rsidRDefault="00404414" w:rsidP="00404414">
      <w:pPr>
        <w:rPr>
          <w:rFonts w:ascii="Calibri" w:hAnsi="Calibri" w:cs="Calibri"/>
          <w:sz w:val="24"/>
          <w:szCs w:val="24"/>
        </w:rPr>
      </w:pPr>
      <w:r w:rsidRPr="00404414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404414">
        <w:rPr>
          <w:rFonts w:ascii="Calibri" w:hAnsi="Calibri" w:cs="Calibri"/>
          <w:sz w:val="24"/>
          <w:szCs w:val="24"/>
        </w:rPr>
        <w:t>la</w:t>
      </w:r>
      <w:proofErr w:type="gramEnd"/>
      <w:r w:rsidRPr="00404414">
        <w:rPr>
          <w:rFonts w:ascii="Calibri" w:hAnsi="Calibri" w:cs="Calibri"/>
          <w:sz w:val="24"/>
          <w:szCs w:val="24"/>
        </w:rPr>
        <w:t xml:space="preserve"> detenzione domiciliare</w:t>
      </w:r>
    </w:p>
    <w:p w:rsidR="00404414" w:rsidRPr="00404414" w:rsidRDefault="00404414" w:rsidP="00404414">
      <w:pPr>
        <w:rPr>
          <w:rFonts w:ascii="Calibri" w:hAnsi="Calibri" w:cs="Calibri"/>
          <w:sz w:val="24"/>
          <w:szCs w:val="24"/>
        </w:rPr>
      </w:pPr>
      <w:r w:rsidRPr="00404414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404414">
        <w:rPr>
          <w:rFonts w:ascii="Calibri" w:hAnsi="Calibri" w:cs="Calibri"/>
          <w:sz w:val="24"/>
          <w:szCs w:val="24"/>
        </w:rPr>
        <w:t>la</w:t>
      </w:r>
      <w:proofErr w:type="gramEnd"/>
      <w:r w:rsidRPr="004044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404414">
        <w:rPr>
          <w:rFonts w:ascii="Calibri" w:hAnsi="Calibri" w:cs="Calibri"/>
          <w:sz w:val="24"/>
          <w:szCs w:val="24"/>
        </w:rPr>
        <w:t>semiliberta'</w:t>
      </w:r>
      <w:proofErr w:type="spellEnd"/>
    </w:p>
    <w:p w:rsidR="00404414" w:rsidRPr="00404414" w:rsidRDefault="00404414" w:rsidP="00404414">
      <w:pPr>
        <w:rPr>
          <w:rFonts w:ascii="Calibri" w:hAnsi="Calibri" w:cs="Calibri"/>
          <w:sz w:val="24"/>
          <w:szCs w:val="24"/>
        </w:rPr>
      </w:pPr>
      <w:r w:rsidRPr="00404414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404414">
        <w:rPr>
          <w:rFonts w:ascii="Calibri" w:hAnsi="Calibri" w:cs="Calibri"/>
          <w:sz w:val="24"/>
          <w:szCs w:val="24"/>
        </w:rPr>
        <w:t>l'affidamento</w:t>
      </w:r>
      <w:proofErr w:type="gramEnd"/>
      <w:r w:rsidRPr="00404414">
        <w:rPr>
          <w:rFonts w:ascii="Calibri" w:hAnsi="Calibri" w:cs="Calibri"/>
          <w:sz w:val="24"/>
          <w:szCs w:val="24"/>
        </w:rPr>
        <w:t xml:space="preserve"> in prova in casi particolari</w:t>
      </w:r>
    </w:p>
    <w:p w:rsidR="00196C78" w:rsidRPr="00404414" w:rsidRDefault="00196C78" w:rsidP="00FF38D2">
      <w:pPr>
        <w:pStyle w:val="Sommario3"/>
      </w:pPr>
    </w:p>
    <w:p w:rsidR="00196C78" w:rsidRDefault="00404414" w:rsidP="00FF38D2">
      <w:pPr>
        <w:pStyle w:val="Sommario3"/>
      </w:pPr>
      <w:r>
        <w:t>D</w:t>
      </w:r>
      <w:r w:rsidRPr="00404414">
        <w:t>eve pertanto essere modificata la figura “oggettti per contenuto”</w:t>
      </w:r>
    </w:p>
    <w:p w:rsidR="005B6F4B" w:rsidRPr="005B6F4B" w:rsidRDefault="005B6F4B" w:rsidP="005B6F4B">
      <w:r>
        <w:t>Deve essere data la possibilità di inserire come mittenti</w:t>
      </w:r>
      <w:r w:rsidR="005E044E">
        <w:t xml:space="preserve">, cioè chi ha depositato </w:t>
      </w:r>
      <w:proofErr w:type="gramStart"/>
      <w:r w:rsidR="005E044E">
        <w:t xml:space="preserve">l’istanza </w:t>
      </w:r>
      <w:r>
        <w:t xml:space="preserve"> (</w:t>
      </w:r>
      <w:proofErr w:type="gramEnd"/>
      <w:r w:rsidRPr="005B6F4B">
        <w:rPr>
          <w:highlight w:val="yellow"/>
        </w:rPr>
        <w:t>quanto specificato nell’altro atto</w:t>
      </w:r>
      <w:r w:rsidR="005E044E">
        <w:rPr>
          <w:highlight w:val="yellow"/>
        </w:rPr>
        <w:t xml:space="preserve"> da me inviato</w:t>
      </w:r>
      <w:r w:rsidRPr="005B6F4B">
        <w:rPr>
          <w:highlight w:val="yellow"/>
        </w:rPr>
        <w:t>)</w:t>
      </w:r>
    </w:p>
    <w:p w:rsidR="00404414" w:rsidRDefault="00404414" w:rsidP="00404414">
      <w:r w:rsidRPr="00404414">
        <w:rPr>
          <w:noProof/>
        </w:rPr>
        <w:lastRenderedPageBreak/>
        <w:drawing>
          <wp:inline distT="0" distB="0" distL="0" distR="0">
            <wp:extent cx="6035040" cy="2743200"/>
            <wp:effectExtent l="0" t="0" r="3810" b="0"/>
            <wp:docPr id="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68EA" w:rsidRDefault="00B968EA" w:rsidP="00404414"/>
    <w:p w:rsidR="005E044E" w:rsidRDefault="005E044E" w:rsidP="00404414"/>
    <w:p w:rsidR="005E044E" w:rsidRDefault="005E044E" w:rsidP="00404414"/>
    <w:p w:rsidR="005E044E" w:rsidRDefault="005E044E" w:rsidP="00404414"/>
    <w:p w:rsidR="005E044E" w:rsidRDefault="005E044E" w:rsidP="00404414"/>
    <w:p w:rsidR="005E044E" w:rsidRDefault="005E044E" w:rsidP="00404414"/>
    <w:p w:rsidR="00B968EA" w:rsidRPr="005E044E" w:rsidRDefault="00B968EA" w:rsidP="00404414">
      <w:pPr>
        <w:rPr>
          <w:rFonts w:ascii="Calibri" w:hAnsi="Calibri" w:cs="Calibri"/>
          <w:b/>
        </w:rPr>
      </w:pPr>
      <w:r w:rsidRPr="005E044E">
        <w:rPr>
          <w:rFonts w:ascii="Calibri" w:hAnsi="Calibri" w:cs="Calibri"/>
          <w:b/>
        </w:rPr>
        <w:t xml:space="preserve">Nella figura della emissione </w:t>
      </w:r>
      <w:r w:rsidR="004B44CC" w:rsidRPr="005E044E">
        <w:rPr>
          <w:rFonts w:ascii="Calibri" w:hAnsi="Calibri" w:cs="Calibri"/>
          <w:b/>
        </w:rPr>
        <w:t>dell’ordinanza</w:t>
      </w:r>
      <w:r w:rsidRPr="005E044E">
        <w:rPr>
          <w:rFonts w:ascii="Calibri" w:hAnsi="Calibri" w:cs="Calibri"/>
          <w:b/>
        </w:rPr>
        <w:t xml:space="preserve"> di concessione di misure penali di comunità deve essere inserito non UEPPE</w:t>
      </w:r>
      <w:r w:rsidR="005B6F4B" w:rsidRPr="005E044E">
        <w:rPr>
          <w:rFonts w:ascii="Calibri" w:hAnsi="Calibri" w:cs="Calibri"/>
          <w:b/>
        </w:rPr>
        <w:t xml:space="preserve"> ma </w:t>
      </w:r>
      <w:r w:rsidR="004B44CC" w:rsidRPr="005E044E">
        <w:rPr>
          <w:rFonts w:ascii="Calibri" w:hAnsi="Calibri" w:cs="Calibri"/>
          <w:b/>
        </w:rPr>
        <w:t>SSPM</w:t>
      </w:r>
      <w:r w:rsidR="004B44CC">
        <w:rPr>
          <w:rFonts w:ascii="Calibri" w:hAnsi="Calibri" w:cs="Calibri"/>
          <w:b/>
        </w:rPr>
        <w:t xml:space="preserve"> </w:t>
      </w:r>
      <w:bookmarkStart w:id="0" w:name="_GoBack"/>
      <w:bookmarkEnd w:id="0"/>
      <w:r w:rsidR="004B44CC" w:rsidRPr="005E044E">
        <w:rPr>
          <w:rFonts w:ascii="Calibri" w:hAnsi="Calibri" w:cs="Calibri"/>
          <w:b/>
        </w:rPr>
        <w:t>(che</w:t>
      </w:r>
      <w:r w:rsidR="00A076A6" w:rsidRPr="005E044E">
        <w:rPr>
          <w:rFonts w:ascii="Calibri" w:hAnsi="Calibri" w:cs="Calibri"/>
          <w:b/>
        </w:rPr>
        <w:t xml:space="preserve"> per altro c’è già unitamente all’ UEPE nel </w:t>
      </w:r>
      <w:proofErr w:type="spellStart"/>
      <w:r w:rsidR="005E044E" w:rsidRPr="005E044E">
        <w:rPr>
          <w:rFonts w:ascii="Calibri" w:hAnsi="Calibri" w:cs="Calibri"/>
          <w:b/>
        </w:rPr>
        <w:t>Sius</w:t>
      </w:r>
      <w:proofErr w:type="spellEnd"/>
      <w:r w:rsidR="000363C9">
        <w:rPr>
          <w:rFonts w:ascii="Calibri" w:hAnsi="Calibri" w:cs="Calibri"/>
          <w:b/>
        </w:rPr>
        <w:t xml:space="preserve"> minori) mettere altra immagine tratta da TDS minori</w:t>
      </w:r>
    </w:p>
    <w:p w:rsidR="00B968EA" w:rsidRDefault="00B968EA" w:rsidP="00404414">
      <w:r w:rsidRPr="00B968EA">
        <w:rPr>
          <w:noProof/>
        </w:rPr>
        <w:lastRenderedPageBreak/>
        <w:drawing>
          <wp:inline distT="0" distB="0" distL="0" distR="0">
            <wp:extent cx="6115050" cy="468630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t>deve</w:t>
      </w:r>
      <w:proofErr w:type="gramEnd"/>
      <w:r>
        <w:t xml:space="preserve"> essere </w:t>
      </w:r>
    </w:p>
    <w:p w:rsidR="00B968EA" w:rsidRPr="00404414" w:rsidRDefault="00B968EA" w:rsidP="00404414"/>
    <w:p w:rsidR="00196C78" w:rsidRPr="00196C78" w:rsidRDefault="004B44CC" w:rsidP="00FF38D2">
      <w:pPr>
        <w:pStyle w:val="Sommario3"/>
        <w:rPr>
          <w:rFonts w:eastAsiaTheme="minorEastAsia"/>
          <w:i/>
        </w:rPr>
      </w:pPr>
      <w:hyperlink w:anchor="_Toc34153099" w:history="1">
        <w:r w:rsidR="00196C78" w:rsidRPr="00196C78">
          <w:rPr>
            <w:rStyle w:val="Collegamentoipertestuale"/>
            <w:color w:val="000000" w:themeColor="text1"/>
          </w:rPr>
          <w:t>3.2.2</w:t>
        </w:r>
        <w:r w:rsidR="00196C78" w:rsidRPr="00196C78">
          <w:rPr>
            <w:rFonts w:eastAsiaTheme="minorEastAsia"/>
          </w:rPr>
          <w:tab/>
        </w:r>
        <w:r w:rsidR="00196C78" w:rsidRPr="00196C78">
          <w:rPr>
            <w:rStyle w:val="Collegamentoipertestuale"/>
            <w:color w:val="000000" w:themeColor="text1"/>
          </w:rPr>
          <w:t xml:space="preserve">REQ-SIE-009-02 </w:t>
        </w:r>
        <w:r w:rsidR="00A076A6">
          <w:rPr>
            <w:rStyle w:val="Collegamentoipertestuale"/>
            <w:color w:val="000000" w:themeColor="text1"/>
          </w:rPr>
          <w:t>–</w:t>
        </w:r>
        <w:r w:rsidR="00196C78" w:rsidRPr="00196C78">
          <w:rPr>
            <w:rStyle w:val="Collegamentoipertestuale"/>
            <w:color w:val="000000" w:themeColor="text1"/>
          </w:rPr>
          <w:t xml:space="preserve"> TDS</w:t>
        </w:r>
        <w:r w:rsidR="00A076A6">
          <w:rPr>
            <w:rStyle w:val="Collegamentoipertestuale"/>
            <w:color w:val="000000" w:themeColor="text1"/>
          </w:rPr>
          <w:t xml:space="preserve">/minori </w:t>
        </w:r>
        <w:r w:rsidR="00196C78" w:rsidRPr="00196C78">
          <w:rPr>
            <w:rStyle w:val="Collegamentoipertestuale"/>
            <w:color w:val="000000" w:themeColor="text1"/>
          </w:rPr>
          <w:t xml:space="preserve"> - Emissione del Decreto Presidenziale di Designazione</w:t>
        </w:r>
      </w:hyperlink>
      <w:r w:rsidR="005E044E">
        <w:t xml:space="preserve"> </w:t>
      </w:r>
      <w:r w:rsidR="005E044E" w:rsidRPr="005E044E">
        <w:rPr>
          <w:highlight w:val="yellow"/>
        </w:rPr>
        <w:t>( uguale</w:t>
      </w:r>
      <w:r w:rsidR="005E044E">
        <w:t>)</w:t>
      </w:r>
    </w:p>
    <w:p w:rsidR="00196C78" w:rsidRDefault="004B44CC" w:rsidP="00FF38D2">
      <w:pPr>
        <w:pStyle w:val="Sommario3"/>
      </w:pPr>
      <w:hyperlink w:anchor="_Toc34153100" w:history="1">
        <w:r w:rsidR="00196C78" w:rsidRPr="00196C78">
          <w:rPr>
            <w:rStyle w:val="Collegamentoipertestuale"/>
            <w:color w:val="000000" w:themeColor="text1"/>
          </w:rPr>
          <w:t>3.2.3</w:t>
        </w:r>
        <w:r w:rsidR="00196C78" w:rsidRPr="00196C78">
          <w:rPr>
            <w:rFonts w:eastAsiaTheme="minorEastAsia"/>
          </w:rPr>
          <w:tab/>
        </w:r>
        <w:r w:rsidR="00196C78" w:rsidRPr="00196C78">
          <w:rPr>
            <w:rStyle w:val="Collegamentoipertestuale"/>
            <w:color w:val="000000" w:themeColor="text1"/>
          </w:rPr>
          <w:t>REQ-SIE-009-03 -  TDS - Emissione Ordinanza Applicazione Provvisoria</w:t>
        </w:r>
      </w:hyperlink>
    </w:p>
    <w:p w:rsidR="00C6200B" w:rsidRPr="00C6200B" w:rsidRDefault="00C6200B" w:rsidP="00C6200B"/>
    <w:p w:rsidR="00C6200B" w:rsidRDefault="00C6200B" w:rsidP="00C6200B">
      <w:pPr>
        <w:rPr>
          <w:rFonts w:eastAsiaTheme="minorEastAsia"/>
        </w:rPr>
      </w:pPr>
    </w:p>
    <w:p w:rsidR="00C6200B" w:rsidRPr="002669CC" w:rsidRDefault="00C6200B" w:rsidP="00C6200B">
      <w:pPr>
        <w:pStyle w:val="Titolo3"/>
      </w:pPr>
      <w:bookmarkStart w:id="1" w:name="_Toc37325531"/>
      <w:r w:rsidRPr="0034285C">
        <w:rPr>
          <w:rFonts w:asciiTheme="minorHAnsi" w:hAnsiTheme="minorHAnsi"/>
        </w:rPr>
        <w:t xml:space="preserve">REQ-SIE-009-03 </w:t>
      </w:r>
      <w:r>
        <w:t xml:space="preserve">TDS - </w:t>
      </w:r>
      <w:r w:rsidRPr="00942DAA">
        <w:rPr>
          <w:rFonts w:asciiTheme="minorHAnsi" w:hAnsiTheme="minorHAnsi"/>
        </w:rPr>
        <w:t>Emissione</w:t>
      </w:r>
      <w:r w:rsidRPr="002669CC">
        <w:t xml:space="preserve"> Ordinanza Applicazione Provvisoria</w:t>
      </w:r>
      <w:bookmarkEnd w:id="1"/>
      <w:r w:rsidRPr="002669CC">
        <w:t xml:space="preserve"> </w:t>
      </w:r>
    </w:p>
    <w:p w:rsidR="00C6200B" w:rsidRPr="002669CC" w:rsidRDefault="00C6200B" w:rsidP="00C6200B">
      <w:pPr>
        <w:spacing w:line="360" w:lineRule="auto"/>
        <w:rPr>
          <w:rFonts w:asciiTheme="minorHAnsi" w:hAnsiTheme="minorHAnsi"/>
        </w:rPr>
      </w:pPr>
      <w:r w:rsidRPr="002669CC">
        <w:rPr>
          <w:rFonts w:asciiTheme="minorHAnsi" w:hAnsiTheme="minorHAnsi"/>
        </w:rPr>
        <w:t>Acced</w:t>
      </w:r>
      <w:r>
        <w:rPr>
          <w:rFonts w:asciiTheme="minorHAnsi" w:hAnsiTheme="minorHAnsi"/>
        </w:rPr>
        <w:t>endo al sistema SIUS con utenza TDS</w:t>
      </w:r>
      <w:r w:rsidRPr="002669CC">
        <w:rPr>
          <w:rFonts w:asciiTheme="minorHAnsi" w:hAnsiTheme="minorHAnsi"/>
        </w:rPr>
        <w:t xml:space="preserve"> (</w:t>
      </w:r>
      <w:r>
        <w:rPr>
          <w:rFonts w:asciiTheme="minorHAnsi" w:hAnsiTheme="minorHAnsi"/>
        </w:rPr>
        <w:t>Tribunale</w:t>
      </w:r>
      <w:r w:rsidRPr="002669CC">
        <w:rPr>
          <w:rFonts w:asciiTheme="minorHAnsi" w:hAnsiTheme="minorHAnsi"/>
        </w:rPr>
        <w:t xml:space="preserve"> di Sorveglianza M</w:t>
      </w:r>
      <w:r w:rsidR="008C573F">
        <w:rPr>
          <w:rFonts w:asciiTheme="minorHAnsi" w:hAnsiTheme="minorHAnsi"/>
        </w:rPr>
        <w:t>inorenni</w:t>
      </w:r>
      <w:r w:rsidRPr="002669CC">
        <w:rPr>
          <w:rFonts w:asciiTheme="minorHAnsi" w:hAnsiTheme="minorHAnsi"/>
        </w:rPr>
        <w:t xml:space="preserve">), in corrispondenza del menù ‘Ordinanze’, </w:t>
      </w:r>
      <w:r>
        <w:rPr>
          <w:rFonts w:asciiTheme="minorHAnsi" w:hAnsiTheme="minorHAnsi"/>
        </w:rPr>
        <w:t>sarà introdotto</w:t>
      </w:r>
      <w:r w:rsidRPr="002669CC">
        <w:rPr>
          <w:rFonts w:asciiTheme="minorHAnsi" w:hAnsiTheme="minorHAnsi"/>
        </w:rPr>
        <w:t xml:space="preserve"> un n</w:t>
      </w:r>
      <w:r w:rsidR="008C573F">
        <w:rPr>
          <w:rFonts w:asciiTheme="minorHAnsi" w:hAnsiTheme="minorHAnsi"/>
        </w:rPr>
        <w:t>uovo tasto funzione denominato “</w:t>
      </w:r>
      <w:r w:rsidRPr="002669CC">
        <w:rPr>
          <w:rFonts w:asciiTheme="minorHAnsi" w:hAnsiTheme="minorHAnsi"/>
        </w:rPr>
        <w:t>Applicazione Provvisoria M</w:t>
      </w:r>
      <w:r w:rsidR="008C573F">
        <w:rPr>
          <w:rFonts w:asciiTheme="minorHAnsi" w:hAnsiTheme="minorHAnsi"/>
        </w:rPr>
        <w:t xml:space="preserve">isura penali di </w:t>
      </w:r>
      <w:proofErr w:type="gramStart"/>
      <w:r w:rsidR="008C573F">
        <w:rPr>
          <w:rFonts w:asciiTheme="minorHAnsi" w:hAnsiTheme="minorHAnsi"/>
        </w:rPr>
        <w:t>comunità”’</w:t>
      </w:r>
      <w:proofErr w:type="gramEnd"/>
      <w:r w:rsidR="008C573F">
        <w:rPr>
          <w:rFonts w:asciiTheme="minorHAnsi" w:hAnsiTheme="minorHAnsi"/>
        </w:rPr>
        <w:t xml:space="preserve"> e non Misure Alternative </w:t>
      </w:r>
    </w:p>
    <w:p w:rsidR="00C6200B" w:rsidRDefault="00C6200B" w:rsidP="00C6200B">
      <w:pPr>
        <w:spacing w:line="360" w:lineRule="auto"/>
        <w:rPr>
          <w:rFonts w:asciiTheme="minorHAnsi" w:hAnsiTheme="minorHAnsi"/>
        </w:rPr>
      </w:pPr>
    </w:p>
    <w:p w:rsidR="00C6200B" w:rsidRDefault="00C6200B" w:rsidP="00C6200B">
      <w:pPr>
        <w:keepNext/>
        <w:spacing w:line="360" w:lineRule="auto"/>
      </w:pPr>
      <w:r w:rsidRPr="00E0294C">
        <w:rPr>
          <w:rFonts w:asciiTheme="minorHAnsi" w:hAnsiTheme="minorHAnsi"/>
          <w:noProof/>
        </w:rPr>
        <w:drawing>
          <wp:inline distT="0" distB="0" distL="0" distR="0">
            <wp:extent cx="6126480" cy="1097280"/>
            <wp:effectExtent l="0" t="0" r="7620" b="7620"/>
            <wp:docPr id="4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00B" w:rsidRPr="00DB5439" w:rsidRDefault="00C6200B" w:rsidP="00C6200B">
      <w:pPr>
        <w:jc w:val="center"/>
        <w:rPr>
          <w:rFonts w:asciiTheme="minorHAnsi" w:hAnsiTheme="minorHAnsi"/>
          <w:b/>
          <w:sz w:val="18"/>
          <w:szCs w:val="18"/>
        </w:rPr>
      </w:pPr>
      <w:r w:rsidRPr="00DB5439">
        <w:rPr>
          <w:rFonts w:asciiTheme="minorHAnsi" w:hAnsiTheme="minorHAnsi"/>
          <w:b/>
          <w:sz w:val="18"/>
          <w:szCs w:val="18"/>
        </w:rPr>
        <w:t xml:space="preserve">Figura </w:t>
      </w:r>
      <w:r w:rsidR="002B5CB5" w:rsidRPr="00DB5439">
        <w:rPr>
          <w:rFonts w:asciiTheme="minorHAnsi" w:hAnsiTheme="minorHAnsi"/>
          <w:b/>
          <w:sz w:val="18"/>
          <w:szCs w:val="18"/>
        </w:rPr>
        <w:fldChar w:fldCharType="begin"/>
      </w:r>
      <w:r w:rsidRPr="00DB5439">
        <w:rPr>
          <w:rFonts w:asciiTheme="minorHAnsi" w:hAnsiTheme="minorHAnsi"/>
          <w:b/>
          <w:sz w:val="18"/>
          <w:szCs w:val="18"/>
        </w:rPr>
        <w:instrText xml:space="preserve"> SEQ Figura \* ARABIC </w:instrText>
      </w:r>
      <w:r w:rsidR="002B5CB5" w:rsidRPr="00DB5439">
        <w:rPr>
          <w:rFonts w:asciiTheme="minorHAnsi" w:hAnsiTheme="minorHAnsi"/>
          <w:b/>
          <w:sz w:val="18"/>
          <w:szCs w:val="18"/>
        </w:rPr>
        <w:fldChar w:fldCharType="separate"/>
      </w:r>
      <w:r>
        <w:rPr>
          <w:rFonts w:asciiTheme="minorHAnsi" w:hAnsiTheme="minorHAnsi"/>
          <w:b/>
          <w:noProof/>
          <w:sz w:val="18"/>
          <w:szCs w:val="18"/>
        </w:rPr>
        <w:t>8</w:t>
      </w:r>
      <w:r w:rsidR="002B5CB5" w:rsidRPr="00DB5439">
        <w:rPr>
          <w:rFonts w:asciiTheme="minorHAnsi" w:hAnsiTheme="minorHAnsi"/>
          <w:b/>
          <w:sz w:val="18"/>
          <w:szCs w:val="18"/>
        </w:rPr>
        <w:fldChar w:fldCharType="end"/>
      </w:r>
      <w:r w:rsidRPr="00DB5439">
        <w:rPr>
          <w:rFonts w:asciiTheme="minorHAnsi" w:hAnsiTheme="minorHAnsi"/>
          <w:b/>
          <w:sz w:val="18"/>
          <w:szCs w:val="18"/>
        </w:rPr>
        <w:t>: Menù Emissione Ordinanza Provvisoria</w:t>
      </w:r>
    </w:p>
    <w:p w:rsidR="00C6200B" w:rsidRPr="002669CC" w:rsidRDefault="00C6200B" w:rsidP="00C6200B">
      <w:pPr>
        <w:spacing w:line="360" w:lineRule="auto"/>
        <w:rPr>
          <w:rFonts w:asciiTheme="minorHAnsi" w:hAnsiTheme="minorHAnsi"/>
        </w:rPr>
      </w:pPr>
    </w:p>
    <w:p w:rsidR="00C6200B" w:rsidRDefault="00C6200B" w:rsidP="00C6200B">
      <w:pPr>
        <w:rPr>
          <w:rFonts w:eastAsiaTheme="minorEastAsia"/>
        </w:rPr>
      </w:pPr>
    </w:p>
    <w:p w:rsidR="008C573F" w:rsidRPr="00DB5439" w:rsidRDefault="008C573F" w:rsidP="008C573F">
      <w:pPr>
        <w:jc w:val="center"/>
        <w:rPr>
          <w:rFonts w:asciiTheme="minorHAnsi" w:hAnsiTheme="minorHAnsi"/>
          <w:b/>
          <w:sz w:val="18"/>
          <w:szCs w:val="18"/>
        </w:rPr>
      </w:pPr>
    </w:p>
    <w:p w:rsidR="008C573F" w:rsidRPr="002669CC" w:rsidRDefault="008C573F" w:rsidP="008C573F">
      <w:pPr>
        <w:spacing w:line="360" w:lineRule="auto"/>
        <w:rPr>
          <w:rFonts w:asciiTheme="minorHAnsi" w:hAnsiTheme="minorHAnsi"/>
        </w:rPr>
      </w:pPr>
    </w:p>
    <w:p w:rsidR="008C573F" w:rsidRDefault="008C573F" w:rsidP="00C6200B">
      <w:pPr>
        <w:rPr>
          <w:rFonts w:eastAsiaTheme="minorEastAsia"/>
        </w:rPr>
      </w:pPr>
      <w:r w:rsidRPr="008C573F">
        <w:rPr>
          <w:rFonts w:eastAsiaTheme="minorEastAsia"/>
          <w:noProof/>
        </w:rPr>
        <w:drawing>
          <wp:inline distT="0" distB="0" distL="0" distR="0">
            <wp:extent cx="5943600" cy="2228850"/>
            <wp:effectExtent l="0" t="0" r="0" b="0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73F" w:rsidRDefault="008C573F" w:rsidP="00C6200B">
      <w:pPr>
        <w:rPr>
          <w:rFonts w:eastAsiaTheme="minorEastAsia"/>
        </w:rPr>
      </w:pPr>
      <w:r w:rsidRPr="005E044E">
        <w:rPr>
          <w:rFonts w:eastAsiaTheme="minorEastAsia"/>
          <w:highlight w:val="yellow"/>
        </w:rPr>
        <w:t>Modificare contenuto ed oggetto</w:t>
      </w:r>
      <w:r>
        <w:rPr>
          <w:rFonts w:eastAsiaTheme="minorEastAsia"/>
        </w:rPr>
        <w:t xml:space="preserve"> </w:t>
      </w:r>
    </w:p>
    <w:p w:rsidR="008C573F" w:rsidRDefault="008C573F" w:rsidP="00C6200B">
      <w:pPr>
        <w:rPr>
          <w:rFonts w:eastAsiaTheme="minorEastAsia"/>
        </w:rPr>
      </w:pPr>
    </w:p>
    <w:p w:rsidR="00C6200B" w:rsidRDefault="00C6200B" w:rsidP="00C6200B">
      <w:pPr>
        <w:rPr>
          <w:rFonts w:eastAsiaTheme="minorEastAsia"/>
        </w:rPr>
      </w:pPr>
    </w:p>
    <w:p w:rsidR="00C6200B" w:rsidRPr="00C6200B" w:rsidRDefault="00C6200B" w:rsidP="00C6200B">
      <w:pPr>
        <w:rPr>
          <w:rFonts w:eastAsiaTheme="minorEastAsia"/>
        </w:rPr>
      </w:pPr>
    </w:p>
    <w:p w:rsidR="00196C78" w:rsidRPr="00196C78" w:rsidRDefault="004B44CC" w:rsidP="00FF38D2">
      <w:pPr>
        <w:pStyle w:val="Sommario3"/>
        <w:rPr>
          <w:rFonts w:eastAsiaTheme="minorEastAsia"/>
          <w:i/>
        </w:rPr>
      </w:pPr>
      <w:hyperlink w:anchor="_Toc34153101" w:history="1">
        <w:r w:rsidR="00196C78" w:rsidRPr="00196C78">
          <w:rPr>
            <w:rStyle w:val="Collegamentoipertestuale"/>
            <w:color w:val="000000" w:themeColor="text1"/>
          </w:rPr>
          <w:t>3.2.4</w:t>
        </w:r>
        <w:r w:rsidR="00196C78" w:rsidRPr="00196C78">
          <w:rPr>
            <w:rFonts w:eastAsiaTheme="minorEastAsia"/>
          </w:rPr>
          <w:tab/>
        </w:r>
        <w:r w:rsidR="00196C78" w:rsidRPr="00196C78">
          <w:rPr>
            <w:rStyle w:val="Collegamentoipertestuale"/>
            <w:color w:val="000000" w:themeColor="text1"/>
          </w:rPr>
          <w:t>REQ-SIE-009-04 -  TDS – Registrazione data Esecutività Ordinanza Applicazione Provvisoria</w:t>
        </w:r>
        <w:r w:rsidR="00196C78" w:rsidRPr="00196C78">
          <w:rPr>
            <w:webHidden/>
          </w:rPr>
          <w:tab/>
        </w:r>
        <w:r w:rsidR="002B5CB5" w:rsidRPr="00196C78">
          <w:rPr>
            <w:webHidden/>
          </w:rPr>
          <w:fldChar w:fldCharType="begin"/>
        </w:r>
        <w:r w:rsidR="00196C78" w:rsidRPr="00196C78">
          <w:rPr>
            <w:webHidden/>
          </w:rPr>
          <w:instrText xml:space="preserve"> PAGEREF _Toc34153101 \h </w:instrText>
        </w:r>
        <w:r w:rsidR="002B5CB5" w:rsidRPr="00196C78">
          <w:rPr>
            <w:webHidden/>
          </w:rPr>
        </w:r>
        <w:r w:rsidR="002B5CB5" w:rsidRPr="00196C78">
          <w:rPr>
            <w:webHidden/>
          </w:rPr>
          <w:fldChar w:fldCharType="separate"/>
        </w:r>
        <w:r w:rsidR="00196C78" w:rsidRPr="00196C78">
          <w:rPr>
            <w:webHidden/>
          </w:rPr>
          <w:t>23</w:t>
        </w:r>
        <w:r w:rsidR="002B5CB5" w:rsidRPr="00196C78">
          <w:rPr>
            <w:webHidden/>
          </w:rPr>
          <w:fldChar w:fldCharType="end"/>
        </w:r>
      </w:hyperlink>
    </w:p>
    <w:p w:rsidR="00036248" w:rsidRPr="002669CC" w:rsidRDefault="00036248" w:rsidP="00FF38D2">
      <w:pPr>
        <w:pStyle w:val="Titolo3"/>
        <w:numPr>
          <w:ilvl w:val="0"/>
          <w:numId w:val="0"/>
        </w:numPr>
        <w:rPr>
          <w:rFonts w:asciiTheme="minorHAnsi" w:hAnsiTheme="minorHAnsi"/>
        </w:rPr>
      </w:pPr>
      <w:bookmarkStart w:id="2" w:name="_Toc37325532"/>
      <w:r>
        <w:rPr>
          <w:rFonts w:asciiTheme="minorHAnsi" w:hAnsiTheme="minorHAnsi"/>
        </w:rPr>
        <w:t xml:space="preserve">REQ-SIE-009-04 TDS - </w:t>
      </w:r>
      <w:r w:rsidRPr="00CA51D9">
        <w:rPr>
          <w:rFonts w:asciiTheme="minorHAnsi" w:hAnsiTheme="minorHAnsi"/>
        </w:rPr>
        <w:t>Registrazione data Esecutività Ordinanza Applicazione Provvisoria</w:t>
      </w:r>
      <w:bookmarkEnd w:id="2"/>
    </w:p>
    <w:p w:rsidR="00036248" w:rsidRPr="002669CC" w:rsidRDefault="00036248" w:rsidP="00036248">
      <w:pPr>
        <w:spacing w:line="360" w:lineRule="auto"/>
        <w:rPr>
          <w:rFonts w:asciiTheme="minorHAnsi" w:hAnsiTheme="minorHAnsi"/>
        </w:rPr>
      </w:pPr>
      <w:r w:rsidRPr="002669CC">
        <w:rPr>
          <w:rFonts w:asciiTheme="minorHAnsi" w:hAnsiTheme="minorHAnsi"/>
        </w:rPr>
        <w:t>Per la registrazione della data di esecutività si prevede di aggiungere una nuova voce menù da inse</w:t>
      </w:r>
      <w:r>
        <w:rPr>
          <w:rFonts w:asciiTheme="minorHAnsi" w:hAnsiTheme="minorHAnsi"/>
        </w:rPr>
        <w:t xml:space="preserve">rire nella combo box </w:t>
      </w:r>
      <w:r w:rsidRPr="002669CC">
        <w:rPr>
          <w:rFonts w:asciiTheme="minorHAnsi" w:hAnsiTheme="minorHAnsi"/>
        </w:rPr>
        <w:t xml:space="preserve">presente nella maschera di </w:t>
      </w:r>
      <w:r>
        <w:rPr>
          <w:rFonts w:asciiTheme="minorHAnsi" w:hAnsiTheme="minorHAnsi"/>
        </w:rPr>
        <w:t xml:space="preserve">dettaglio del procedimento SIUS. </w:t>
      </w:r>
      <w:r w:rsidRPr="00FF38D2">
        <w:rPr>
          <w:rFonts w:asciiTheme="minorHAnsi" w:hAnsiTheme="minorHAnsi"/>
          <w:highlight w:val="yellow"/>
        </w:rPr>
        <w:t>Modificare esecutività applicazione provvisoria</w:t>
      </w:r>
      <w:r w:rsidR="00CF3EC6" w:rsidRPr="00FF38D2">
        <w:rPr>
          <w:rFonts w:asciiTheme="minorHAnsi" w:hAnsiTheme="minorHAnsi"/>
          <w:highlight w:val="yellow"/>
        </w:rPr>
        <w:t xml:space="preserve"> </w:t>
      </w:r>
      <w:proofErr w:type="spellStart"/>
      <w:r w:rsidR="00CF3EC6" w:rsidRPr="00FF38D2">
        <w:rPr>
          <w:rFonts w:asciiTheme="minorHAnsi" w:hAnsiTheme="minorHAnsi"/>
          <w:highlight w:val="yellow"/>
        </w:rPr>
        <w:t>m.a</w:t>
      </w:r>
      <w:proofErr w:type="spellEnd"/>
      <w:r w:rsidR="00CF3EC6" w:rsidRPr="00FF38D2">
        <w:rPr>
          <w:rFonts w:asciiTheme="minorHAnsi" w:hAnsiTheme="minorHAnsi"/>
          <w:highlight w:val="yellow"/>
        </w:rPr>
        <w:t xml:space="preserve">. </w:t>
      </w:r>
      <w:proofErr w:type="gramStart"/>
      <w:r w:rsidR="00CF3EC6" w:rsidRPr="00FF38D2">
        <w:rPr>
          <w:rFonts w:asciiTheme="minorHAnsi" w:hAnsiTheme="minorHAnsi"/>
          <w:highlight w:val="yellow"/>
        </w:rPr>
        <w:t xml:space="preserve">con </w:t>
      </w:r>
      <w:r w:rsidRPr="00FF38D2">
        <w:rPr>
          <w:rFonts w:asciiTheme="minorHAnsi" w:hAnsiTheme="minorHAnsi"/>
          <w:highlight w:val="yellow"/>
        </w:rPr>
        <w:t xml:space="preserve"> misure</w:t>
      </w:r>
      <w:proofErr w:type="gramEnd"/>
      <w:r w:rsidRPr="00FF38D2">
        <w:rPr>
          <w:rFonts w:asciiTheme="minorHAnsi" w:hAnsiTheme="minorHAnsi"/>
          <w:highlight w:val="yellow"/>
        </w:rPr>
        <w:t xml:space="preserve"> di comunità oppure M.C.</w:t>
      </w:r>
    </w:p>
    <w:p w:rsidR="00036248" w:rsidRPr="002669CC" w:rsidRDefault="00036248" w:rsidP="00036248">
      <w:pPr>
        <w:spacing w:line="360" w:lineRule="auto"/>
        <w:rPr>
          <w:rFonts w:asciiTheme="minorHAnsi" w:hAnsiTheme="minorHAnsi"/>
        </w:rPr>
      </w:pPr>
    </w:p>
    <w:p w:rsidR="00036248" w:rsidRDefault="00036248" w:rsidP="00036248">
      <w:pPr>
        <w:keepNext/>
        <w:spacing w:line="360" w:lineRule="auto"/>
      </w:pPr>
      <w:r>
        <w:rPr>
          <w:rFonts w:asciiTheme="minorHAnsi" w:hAnsiTheme="minorHAnsi"/>
          <w:noProof/>
          <w:highlight w:val="cyan"/>
        </w:rPr>
        <w:drawing>
          <wp:inline distT="0" distB="0" distL="0" distR="0">
            <wp:extent cx="6115050" cy="866775"/>
            <wp:effectExtent l="0" t="0" r="0" b="9525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248" w:rsidRPr="00757020" w:rsidRDefault="00036248" w:rsidP="00036248">
      <w:pPr>
        <w:jc w:val="center"/>
        <w:rPr>
          <w:rFonts w:asciiTheme="minorHAnsi" w:hAnsiTheme="minorHAnsi"/>
          <w:b/>
          <w:sz w:val="18"/>
          <w:szCs w:val="18"/>
        </w:rPr>
      </w:pPr>
      <w:r w:rsidRPr="00757020">
        <w:rPr>
          <w:rFonts w:asciiTheme="minorHAnsi" w:hAnsiTheme="minorHAnsi"/>
          <w:b/>
          <w:sz w:val="18"/>
          <w:szCs w:val="18"/>
        </w:rPr>
        <w:t xml:space="preserve">Figura </w:t>
      </w:r>
      <w:r w:rsidR="002B5CB5" w:rsidRPr="00757020">
        <w:rPr>
          <w:rFonts w:asciiTheme="minorHAnsi" w:hAnsiTheme="minorHAnsi"/>
          <w:b/>
          <w:sz w:val="18"/>
          <w:szCs w:val="18"/>
        </w:rPr>
        <w:fldChar w:fldCharType="begin"/>
      </w:r>
      <w:r w:rsidRPr="00757020">
        <w:rPr>
          <w:rFonts w:asciiTheme="minorHAnsi" w:hAnsiTheme="minorHAnsi"/>
          <w:b/>
          <w:sz w:val="18"/>
          <w:szCs w:val="18"/>
        </w:rPr>
        <w:instrText xml:space="preserve"> SEQ Figura \* ARABIC </w:instrText>
      </w:r>
      <w:r w:rsidR="002B5CB5" w:rsidRPr="00757020">
        <w:rPr>
          <w:rFonts w:asciiTheme="minorHAnsi" w:hAnsiTheme="minorHAnsi"/>
          <w:b/>
          <w:sz w:val="18"/>
          <w:szCs w:val="18"/>
        </w:rPr>
        <w:fldChar w:fldCharType="separate"/>
      </w:r>
      <w:r>
        <w:rPr>
          <w:rFonts w:asciiTheme="minorHAnsi" w:hAnsiTheme="minorHAnsi"/>
          <w:b/>
          <w:noProof/>
          <w:sz w:val="18"/>
          <w:szCs w:val="18"/>
        </w:rPr>
        <w:t>11</w:t>
      </w:r>
      <w:r w:rsidR="002B5CB5" w:rsidRPr="00757020">
        <w:rPr>
          <w:rFonts w:asciiTheme="minorHAnsi" w:hAnsiTheme="minorHAnsi"/>
          <w:b/>
          <w:sz w:val="18"/>
          <w:szCs w:val="18"/>
        </w:rPr>
        <w:fldChar w:fldCharType="end"/>
      </w:r>
      <w:r w:rsidRPr="00757020">
        <w:rPr>
          <w:rFonts w:asciiTheme="minorHAnsi" w:hAnsiTheme="minorHAnsi"/>
          <w:b/>
          <w:sz w:val="18"/>
          <w:szCs w:val="18"/>
        </w:rPr>
        <w:t xml:space="preserve">: Funzione Esecutività Applicazione Provvisoria </w:t>
      </w:r>
      <w:proofErr w:type="spellStart"/>
      <w:r w:rsidRPr="00757020">
        <w:rPr>
          <w:rFonts w:asciiTheme="minorHAnsi" w:hAnsiTheme="minorHAnsi"/>
          <w:b/>
          <w:sz w:val="18"/>
          <w:szCs w:val="18"/>
        </w:rPr>
        <w:t>m.a</w:t>
      </w:r>
      <w:proofErr w:type="spellEnd"/>
      <w:r w:rsidRPr="00757020">
        <w:rPr>
          <w:rFonts w:asciiTheme="minorHAnsi" w:hAnsiTheme="minorHAnsi"/>
          <w:b/>
          <w:sz w:val="18"/>
          <w:szCs w:val="18"/>
        </w:rPr>
        <w:t>.</w:t>
      </w:r>
    </w:p>
    <w:p w:rsidR="00036248" w:rsidRPr="00036248" w:rsidRDefault="00036248" w:rsidP="00036248">
      <w:pPr>
        <w:rPr>
          <w:rFonts w:eastAsiaTheme="minorEastAsia"/>
        </w:rPr>
      </w:pPr>
    </w:p>
    <w:p w:rsidR="00196C78" w:rsidRPr="00FF38D2" w:rsidRDefault="004B44CC" w:rsidP="00FF38D2">
      <w:pPr>
        <w:pStyle w:val="Sommario3"/>
      </w:pPr>
      <w:hyperlink w:anchor="_Toc34153103" w:history="1">
        <w:r w:rsidR="00FF38D2">
          <w:rPr>
            <w:rStyle w:val="Collegamentoipertestuale"/>
            <w:color w:val="000000" w:themeColor="text1"/>
          </w:rPr>
          <w:t>REQ-SIE-009-06</w:t>
        </w:r>
        <w:r w:rsidR="00196C78" w:rsidRPr="00FF38D2">
          <w:rPr>
            <w:rStyle w:val="Collegamentoipertestuale"/>
            <w:color w:val="000000" w:themeColor="text1"/>
          </w:rPr>
          <w:t xml:space="preserve">  TDS</w:t>
        </w:r>
        <w:r w:rsidR="00A3227D" w:rsidRPr="00FF38D2">
          <w:rPr>
            <w:rStyle w:val="Collegamentoipertestuale"/>
            <w:color w:val="000000" w:themeColor="text1"/>
          </w:rPr>
          <w:t xml:space="preserve">/ minorenni </w:t>
        </w:r>
        <w:r w:rsidR="00196C78" w:rsidRPr="00FF38D2">
          <w:rPr>
            <w:rStyle w:val="Collegamentoipertestuale"/>
            <w:color w:val="000000" w:themeColor="text1"/>
          </w:rPr>
          <w:t xml:space="preserve"> – Gestione Revoca Ammissione Provvisoria</w:t>
        </w:r>
      </w:hyperlink>
    </w:p>
    <w:p w:rsidR="00A3227D" w:rsidRDefault="001F0EF0" w:rsidP="00A3227D">
      <w:pPr>
        <w:rPr>
          <w:rFonts w:eastAsiaTheme="minorEastAsia"/>
        </w:rPr>
      </w:pPr>
      <w:r>
        <w:rPr>
          <w:rFonts w:eastAsiaTheme="minorEastAsia"/>
        </w:rPr>
        <w:t xml:space="preserve">Uguale </w:t>
      </w:r>
    </w:p>
    <w:p w:rsidR="001F0EF0" w:rsidRDefault="001F0EF0" w:rsidP="00A3227D">
      <w:pPr>
        <w:rPr>
          <w:rFonts w:eastAsiaTheme="minorEastAsia"/>
        </w:rPr>
      </w:pPr>
      <w:r>
        <w:rPr>
          <w:rFonts w:eastAsiaTheme="minorEastAsia"/>
        </w:rPr>
        <w:t>Modificare le indicazioni:</w:t>
      </w:r>
    </w:p>
    <w:p w:rsidR="001F0EF0" w:rsidRPr="00A3227D" w:rsidRDefault="001F0EF0" w:rsidP="00A3227D">
      <w:pPr>
        <w:rPr>
          <w:rFonts w:eastAsiaTheme="minorEastAsia"/>
        </w:rPr>
      </w:pPr>
    </w:p>
    <w:p w:rsidR="001F0EF0" w:rsidRPr="009C2D81" w:rsidRDefault="001F0EF0" w:rsidP="001F0EF0">
      <w:pPr>
        <w:pStyle w:val="Paragrafoelenco"/>
      </w:pPr>
      <w:r>
        <w:t>“</w:t>
      </w:r>
      <w:r w:rsidRPr="009C2D81">
        <w:t xml:space="preserve">Revoca ammissione provvisoria Affidamento in prova al servizio sociale (art. </w:t>
      </w:r>
      <w:r w:rsidR="004222AA">
        <w:t xml:space="preserve">4 </w:t>
      </w:r>
      <w:proofErr w:type="spellStart"/>
      <w:r w:rsidR="004222AA">
        <w:t>d.lg.</w:t>
      </w:r>
      <w:proofErr w:type="spellEnd"/>
      <w:r w:rsidR="004222AA">
        <w:t xml:space="preserve"> 121/18</w:t>
      </w:r>
      <w:r w:rsidRPr="009C2D81">
        <w:t xml:space="preserve"> - art. 678 comma 1-ter c.p.p.)”;</w:t>
      </w:r>
    </w:p>
    <w:p w:rsidR="001F0EF0" w:rsidRPr="009C2D81" w:rsidRDefault="001F0EF0" w:rsidP="001F0EF0">
      <w:pPr>
        <w:pStyle w:val="Paragrafoelenco"/>
      </w:pPr>
      <w:r>
        <w:t>“</w:t>
      </w:r>
      <w:r w:rsidRPr="009C2D81">
        <w:t xml:space="preserve">Revoca ammissione provvisoria </w:t>
      </w:r>
      <w:r w:rsidR="004222AA">
        <w:t xml:space="preserve">affidamento in prova con detenzione </w:t>
      </w:r>
      <w:proofErr w:type="gramStart"/>
      <w:r w:rsidR="004222AA">
        <w:t xml:space="preserve">domiciliare </w:t>
      </w:r>
      <w:r w:rsidRPr="009C2D81">
        <w:t xml:space="preserve"> (</w:t>
      </w:r>
      <w:proofErr w:type="gramEnd"/>
      <w:r w:rsidRPr="009C2D81">
        <w:t xml:space="preserve">art. </w:t>
      </w:r>
      <w:r w:rsidR="004222AA">
        <w:t xml:space="preserve">5 </w:t>
      </w:r>
      <w:proofErr w:type="spellStart"/>
      <w:r w:rsidR="004222AA">
        <w:t>d.lgs</w:t>
      </w:r>
      <w:proofErr w:type="spellEnd"/>
      <w:r w:rsidR="004222AA">
        <w:t xml:space="preserve"> 121/18</w:t>
      </w:r>
      <w:r w:rsidRPr="009C2D81">
        <w:t xml:space="preserve"> - art. 678 comma 1-ter c.p.p.)”;</w:t>
      </w:r>
    </w:p>
    <w:p w:rsidR="001F0EF0" w:rsidRPr="009C2D81" w:rsidRDefault="001F0EF0" w:rsidP="001F0EF0">
      <w:pPr>
        <w:pStyle w:val="Paragrafoelenco"/>
      </w:pPr>
      <w:r w:rsidRPr="009C2D81">
        <w:t xml:space="preserve">“Revoca ammissione provvisoria Detenzione domiciliare (art. </w:t>
      </w:r>
      <w:r w:rsidR="004222AA">
        <w:t xml:space="preserve">6 </w:t>
      </w:r>
      <w:proofErr w:type="spellStart"/>
      <w:r w:rsidR="004222AA">
        <w:t>d.lgs</w:t>
      </w:r>
      <w:proofErr w:type="spellEnd"/>
      <w:r w:rsidR="004222AA">
        <w:t xml:space="preserve"> 121/18</w:t>
      </w:r>
      <w:r w:rsidRPr="009C2D81">
        <w:t xml:space="preserve"> - art. 678 comma 1-ter c.p.p.)”;</w:t>
      </w:r>
    </w:p>
    <w:p w:rsidR="001F0EF0" w:rsidRPr="009C2D81" w:rsidRDefault="004222AA" w:rsidP="001F0EF0">
      <w:pPr>
        <w:pStyle w:val="Paragrafoelenco"/>
      </w:pPr>
      <w:r>
        <w:lastRenderedPageBreak/>
        <w:t xml:space="preserve"> </w:t>
      </w:r>
      <w:r w:rsidR="001F0EF0">
        <w:t>“</w:t>
      </w:r>
      <w:r w:rsidR="001F0EF0" w:rsidRPr="009C2D81">
        <w:t>Revoca ammissione provvisoria Semilibertà (art. 50 comma 1 O.P. - art. 678 comma 1-ter c.p.p.)”;</w:t>
      </w:r>
    </w:p>
    <w:p w:rsidR="001F0EF0" w:rsidRDefault="001F0EF0" w:rsidP="001F0EF0">
      <w:pPr>
        <w:pStyle w:val="Paragrafoelenco"/>
      </w:pPr>
      <w:r>
        <w:t>“</w:t>
      </w:r>
      <w:r w:rsidRPr="009C2D81">
        <w:t xml:space="preserve">Revoca ammissione </w:t>
      </w:r>
      <w:proofErr w:type="gramStart"/>
      <w:r w:rsidRPr="009C2D81">
        <w:t xml:space="preserve">provvisoria </w:t>
      </w:r>
      <w:r w:rsidR="004222AA">
        <w:t xml:space="preserve"> affidamento</w:t>
      </w:r>
      <w:proofErr w:type="gramEnd"/>
      <w:r w:rsidR="004222AA">
        <w:t xml:space="preserve"> in prova casi particolari </w:t>
      </w:r>
      <w:r w:rsidRPr="009C2D81">
        <w:t xml:space="preserve"> (art. 9</w:t>
      </w:r>
      <w:r w:rsidR="00744077">
        <w:t>4</w:t>
      </w:r>
      <w:r w:rsidRPr="009C2D81">
        <w:t xml:space="preserve"> DPR 309/90 - art. 678 comma 1-ter c.p.p.)” </w:t>
      </w:r>
    </w:p>
    <w:p w:rsidR="00196C78" w:rsidRDefault="004B44CC" w:rsidP="005E044E">
      <w:pPr>
        <w:ind w:left="774"/>
      </w:pPr>
      <w:hyperlink w:anchor="_Toc34153102" w:history="1">
        <w:r w:rsidR="00FF38D2">
          <w:rPr>
            <w:rStyle w:val="Collegamentoipertestuale"/>
            <w:color w:val="000000" w:themeColor="text1"/>
            <w:sz w:val="28"/>
            <w:szCs w:val="28"/>
          </w:rPr>
          <w:t>3.2.6</w:t>
        </w:r>
        <w:r w:rsidR="005E044E" w:rsidRPr="005E044E">
          <w:rPr>
            <w:rStyle w:val="Collegamentoipertestuale"/>
            <w:color w:val="000000" w:themeColor="text1"/>
            <w:sz w:val="28"/>
            <w:szCs w:val="28"/>
          </w:rPr>
          <w:t xml:space="preserve"> TDS/</w:t>
        </w:r>
        <w:proofErr w:type="gramStart"/>
        <w:r w:rsidR="005E044E" w:rsidRPr="005E044E">
          <w:rPr>
            <w:rStyle w:val="Collegamentoipertestuale"/>
            <w:color w:val="000000" w:themeColor="text1"/>
            <w:sz w:val="28"/>
            <w:szCs w:val="28"/>
          </w:rPr>
          <w:t>minorenni  –</w:t>
        </w:r>
        <w:proofErr w:type="gramEnd"/>
        <w:r w:rsidR="005E044E" w:rsidRPr="005E044E">
          <w:rPr>
            <w:rStyle w:val="Collegamentoipertestuale"/>
            <w:color w:val="000000" w:themeColor="text1"/>
            <w:sz w:val="28"/>
            <w:szCs w:val="28"/>
          </w:rPr>
          <w:t xml:space="preserve"> Provvedimento di Conferma Ordinanza Applicazione Provvisoria</w:t>
        </w:r>
        <w:r w:rsidR="005E044E" w:rsidRPr="00196C78">
          <w:rPr>
            <w:webHidden/>
          </w:rPr>
          <w:tab/>
        </w:r>
      </w:hyperlink>
    </w:p>
    <w:p w:rsidR="00FF38D2" w:rsidRPr="00FF38D2" w:rsidRDefault="00FF38D2" w:rsidP="005E044E">
      <w:pPr>
        <w:ind w:left="774"/>
        <w:rPr>
          <w:rFonts w:ascii="Calibri" w:hAnsi="Calibri" w:cs="Calibri"/>
          <w:sz w:val="28"/>
          <w:szCs w:val="28"/>
        </w:rPr>
      </w:pPr>
      <w:r w:rsidRPr="00FF38D2">
        <w:rPr>
          <w:rFonts w:ascii="Calibri" w:hAnsi="Calibri" w:cs="Calibri"/>
          <w:sz w:val="28"/>
          <w:szCs w:val="28"/>
          <w:highlight w:val="yellow"/>
        </w:rPr>
        <w:t>Uguale</w:t>
      </w:r>
      <w:r w:rsidRPr="00FF38D2">
        <w:rPr>
          <w:rFonts w:ascii="Calibri" w:hAnsi="Calibri" w:cs="Calibri"/>
          <w:sz w:val="28"/>
          <w:szCs w:val="28"/>
        </w:rPr>
        <w:t xml:space="preserve"> </w:t>
      </w:r>
    </w:p>
    <w:sectPr w:rsidR="00FF38D2" w:rsidRPr="00FF38D2" w:rsidSect="00D129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N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921DD3"/>
    <w:multiLevelType w:val="hybridMultilevel"/>
    <w:tmpl w:val="C1F215D2"/>
    <w:lvl w:ilvl="0" w:tplc="8C865564">
      <w:start w:val="1"/>
      <w:numFmt w:val="bullet"/>
      <w:pStyle w:val="Paragrafo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B0CA0"/>
    <w:multiLevelType w:val="singleLevel"/>
    <w:tmpl w:val="653C4368"/>
    <w:lvl w:ilvl="0">
      <w:start w:val="1"/>
      <w:numFmt w:val="bullet"/>
      <w:pStyle w:val="Rientro1"/>
      <w:lvlText w:val=""/>
      <w:lvlJc w:val="left"/>
      <w:pPr>
        <w:tabs>
          <w:tab w:val="num" w:pos="648"/>
        </w:tabs>
        <w:ind w:left="648" w:hanging="432"/>
      </w:pPr>
      <w:rPr>
        <w:rFonts w:ascii="Wingdings" w:hAnsi="Wingdings" w:hint="default"/>
      </w:rPr>
    </w:lvl>
  </w:abstractNum>
  <w:abstractNum w:abstractNumId="2" w15:restartNumberingAfterBreak="0">
    <w:nsid w:val="4023415C"/>
    <w:multiLevelType w:val="multilevel"/>
    <w:tmpl w:val="4C04BD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</w:compat>
  <w:rsids>
    <w:rsidRoot w:val="00196C78"/>
    <w:rsid w:val="00036248"/>
    <w:rsid w:val="000363C9"/>
    <w:rsid w:val="00117F39"/>
    <w:rsid w:val="00196C78"/>
    <w:rsid w:val="001A633C"/>
    <w:rsid w:val="001F0EF0"/>
    <w:rsid w:val="002B5CB5"/>
    <w:rsid w:val="00404414"/>
    <w:rsid w:val="004222AA"/>
    <w:rsid w:val="004B44CC"/>
    <w:rsid w:val="005B6F4B"/>
    <w:rsid w:val="005E044E"/>
    <w:rsid w:val="00744077"/>
    <w:rsid w:val="008C573F"/>
    <w:rsid w:val="00A076A6"/>
    <w:rsid w:val="00A3227D"/>
    <w:rsid w:val="00B968EA"/>
    <w:rsid w:val="00C6200B"/>
    <w:rsid w:val="00CF3EC6"/>
    <w:rsid w:val="00D129DD"/>
    <w:rsid w:val="00E22702"/>
    <w:rsid w:val="00EC0CC1"/>
    <w:rsid w:val="00FF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BB551B0-857C-465A-BB49-93139A17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3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96C78"/>
    <w:pPr>
      <w:spacing w:after="0" w:line="240" w:lineRule="auto"/>
      <w:jc w:val="both"/>
    </w:pPr>
    <w:rPr>
      <w:rFonts w:ascii="DIN" w:eastAsia="Times New Roman" w:hAnsi="DIN" w:cs="Times New Roman"/>
      <w:sz w:val="22"/>
      <w:szCs w:val="20"/>
      <w:lang w:eastAsia="it-IT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qFormat/>
    <w:rsid w:val="00C6200B"/>
    <w:pPr>
      <w:keepNext/>
      <w:keepLines/>
      <w:numPr>
        <w:ilvl w:val="2"/>
        <w:numId w:val="1"/>
      </w:numPr>
      <w:spacing w:before="240" w:after="240"/>
      <w:outlineLvl w:val="2"/>
    </w:pPr>
    <w:rPr>
      <w:b/>
      <w:sz w:val="24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"/>
    <w:basedOn w:val="Normale"/>
    <w:next w:val="Normale"/>
    <w:link w:val="Titolo4Carattere"/>
    <w:qFormat/>
    <w:rsid w:val="00C6200B"/>
    <w:pPr>
      <w:keepNext/>
      <w:keepLines/>
      <w:numPr>
        <w:ilvl w:val="3"/>
        <w:numId w:val="1"/>
      </w:numPr>
      <w:spacing w:before="120" w:after="120"/>
      <w:outlineLvl w:val="3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mmario1">
    <w:name w:val="toc 1"/>
    <w:aliases w:val="Sommario K"/>
    <w:basedOn w:val="Normale"/>
    <w:next w:val="Normale"/>
    <w:autoRedefine/>
    <w:uiPriority w:val="39"/>
    <w:rsid w:val="00196C78"/>
    <w:pPr>
      <w:spacing w:before="120" w:after="120"/>
    </w:pPr>
    <w:rPr>
      <w:b/>
      <w:caps/>
    </w:rPr>
  </w:style>
  <w:style w:type="paragraph" w:styleId="Sommario2">
    <w:name w:val="toc 2"/>
    <w:basedOn w:val="Normale"/>
    <w:next w:val="Normale"/>
    <w:uiPriority w:val="39"/>
    <w:rsid w:val="00196C78"/>
    <w:pPr>
      <w:ind w:left="200"/>
    </w:pPr>
    <w:rPr>
      <w:smallCaps/>
      <w:noProof/>
    </w:rPr>
  </w:style>
  <w:style w:type="paragraph" w:styleId="Sommario3">
    <w:name w:val="toc 3"/>
    <w:basedOn w:val="Normale"/>
    <w:next w:val="Normale"/>
    <w:autoRedefine/>
    <w:uiPriority w:val="39"/>
    <w:rsid w:val="00FF38D2"/>
    <w:pPr>
      <w:tabs>
        <w:tab w:val="left" w:pos="1200"/>
        <w:tab w:val="right" w:leader="dot" w:pos="9628"/>
      </w:tabs>
    </w:pPr>
    <w:rPr>
      <w:rFonts w:ascii="Calibri" w:hAnsi="Calibri" w:cs="Calibri"/>
      <w:noProof/>
      <w:color w:val="000000" w:themeColor="text1"/>
      <w:sz w:val="28"/>
      <w:szCs w:val="28"/>
    </w:rPr>
  </w:style>
  <w:style w:type="character" w:styleId="Collegamentoipertestuale">
    <w:name w:val="Hyperlink"/>
    <w:uiPriority w:val="99"/>
    <w:qFormat/>
    <w:rsid w:val="00196C78"/>
    <w:rPr>
      <w:color w:val="0000FF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0441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04414"/>
    <w:rPr>
      <w:rFonts w:ascii="Tahoma" w:eastAsia="Times New Roman" w:hAnsi="Tahoma" w:cs="Tahoma"/>
      <w:sz w:val="16"/>
      <w:szCs w:val="16"/>
      <w:lang w:eastAsia="it-IT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rsid w:val="00C6200B"/>
    <w:rPr>
      <w:rFonts w:ascii="DIN" w:eastAsia="Times New Roman" w:hAnsi="DIN" w:cs="Times New Roman"/>
      <w:b/>
      <w:sz w:val="24"/>
      <w:szCs w:val="20"/>
      <w:lang w:eastAsia="it-IT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rsid w:val="00C6200B"/>
    <w:rPr>
      <w:rFonts w:ascii="DIN" w:eastAsia="Times New Roman" w:hAnsi="DIN" w:cs="Times New Roman"/>
      <w:b/>
      <w:sz w:val="22"/>
      <w:szCs w:val="20"/>
      <w:lang w:eastAsia="it-IT"/>
    </w:rPr>
  </w:style>
  <w:style w:type="paragraph" w:customStyle="1" w:styleId="Rientro1">
    <w:name w:val="Rientro 1"/>
    <w:basedOn w:val="Normale"/>
    <w:rsid w:val="008C573F"/>
    <w:pPr>
      <w:numPr>
        <w:numId w:val="2"/>
      </w:numPr>
      <w:spacing w:before="120"/>
    </w:pPr>
  </w:style>
  <w:style w:type="paragraph" w:styleId="Paragrafoelenco">
    <w:name w:val="List Paragraph"/>
    <w:basedOn w:val="Normale"/>
    <w:autoRedefine/>
    <w:uiPriority w:val="34"/>
    <w:qFormat/>
    <w:rsid w:val="001F0EF0"/>
    <w:pPr>
      <w:numPr>
        <w:numId w:val="3"/>
      </w:numPr>
      <w:suppressLineNumbers/>
      <w:suppressAutoHyphens/>
      <w:spacing w:line="360" w:lineRule="auto"/>
      <w:ind w:left="1134"/>
    </w:pPr>
    <w:rPr>
      <w:rFonts w:asciiTheme="minorHAnsi" w:hAnsiTheme="minorHAnsi" w:cs="Calibri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Emma Caporizzo</cp:lastModifiedBy>
  <cp:revision>4</cp:revision>
  <dcterms:created xsi:type="dcterms:W3CDTF">2020-05-04T08:48:00Z</dcterms:created>
  <dcterms:modified xsi:type="dcterms:W3CDTF">2020-05-06T09:47:00Z</dcterms:modified>
</cp:coreProperties>
</file>