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7B59AC0" w14:textId="729662E3" w:rsidR="00951EAD" w:rsidRPr="000101DA" w:rsidRDefault="00951EAD" w:rsidP="00BD7B64">
      <w:pPr>
        <w:spacing w:line="360" w:lineRule="auto"/>
        <w:jc w:val="both"/>
        <w:rPr>
          <w:rFonts w:ascii="Times New Roman" w:hAnsi="Times New Roman" w:cs="Times New Roman"/>
          <w:szCs w:val="24"/>
        </w:rPr>
      </w:pPr>
      <w:r w:rsidRPr="000101DA">
        <w:rPr>
          <w:rFonts w:ascii="Times New Roman" w:hAnsi="Times New Roman" w:cs="Times New Roman"/>
          <w:szCs w:val="24"/>
        </w:rPr>
        <w:t xml:space="preserve">In relazione al documento </w:t>
      </w:r>
      <w:r w:rsidR="00BD7B64" w:rsidRPr="000101DA">
        <w:rPr>
          <w:rFonts w:ascii="Times New Roman" w:hAnsi="Times New Roman" w:cs="Times New Roman"/>
          <w:szCs w:val="24"/>
        </w:rPr>
        <w:t>“</w:t>
      </w:r>
      <w:r w:rsidRPr="000101DA">
        <w:rPr>
          <w:rFonts w:ascii="Times New Roman" w:hAnsi="Times New Roman" w:cs="Times New Roman"/>
          <w:b/>
          <w:bCs/>
          <w:szCs w:val="24"/>
        </w:rPr>
        <w:t>SIUT-SIE-SI-2.3-20210730-Specifiche-intervento-021-SIES</w:t>
      </w:r>
      <w:r w:rsidR="00BD7B64" w:rsidRPr="000101DA">
        <w:rPr>
          <w:rFonts w:ascii="Times New Roman" w:hAnsi="Times New Roman" w:cs="Times New Roman"/>
          <w:szCs w:val="24"/>
        </w:rPr>
        <w:t>”</w:t>
      </w:r>
      <w:r w:rsidRPr="000101DA">
        <w:rPr>
          <w:rFonts w:ascii="Times New Roman" w:hAnsi="Times New Roman" w:cs="Times New Roman"/>
          <w:szCs w:val="24"/>
        </w:rPr>
        <w:t>, si inoltrano le seguenti osservazioni</w:t>
      </w:r>
      <w:r w:rsidR="00E6403E" w:rsidRPr="000101DA">
        <w:rPr>
          <w:rFonts w:ascii="Times New Roman" w:hAnsi="Times New Roman" w:cs="Times New Roman"/>
          <w:szCs w:val="24"/>
        </w:rPr>
        <w:t xml:space="preserve"> </w:t>
      </w:r>
      <w:r w:rsidR="009700CE" w:rsidRPr="000101DA">
        <w:rPr>
          <w:rFonts w:ascii="Times New Roman" w:hAnsi="Times New Roman" w:cs="Times New Roman"/>
          <w:szCs w:val="24"/>
        </w:rPr>
        <w:t>da inoltrare all’RTI</w:t>
      </w:r>
      <w:r w:rsidRPr="000101DA">
        <w:rPr>
          <w:rFonts w:ascii="Times New Roman" w:hAnsi="Times New Roman" w:cs="Times New Roman"/>
          <w:szCs w:val="24"/>
        </w:rPr>
        <w:t>.</w:t>
      </w:r>
    </w:p>
    <w:p w14:paraId="7A75690E" w14:textId="73864555" w:rsidR="00F72F60" w:rsidRPr="003854EC" w:rsidRDefault="00F72F60" w:rsidP="00BD7B64">
      <w:pPr>
        <w:pStyle w:val="Paragrafoelenco"/>
        <w:numPr>
          <w:ilvl w:val="0"/>
          <w:numId w:val="6"/>
        </w:numPr>
        <w:spacing w:line="360" w:lineRule="auto"/>
        <w:jc w:val="both"/>
        <w:rPr>
          <w:sz w:val="22"/>
          <w:highlight w:val="green"/>
        </w:rPr>
      </w:pPr>
      <w:bookmarkStart w:id="0" w:name="_Ref83381125"/>
      <w:r w:rsidRPr="003854EC">
        <w:rPr>
          <w:sz w:val="22"/>
          <w:highlight w:val="green"/>
        </w:rPr>
        <w:t xml:space="preserve">Paragrafo 6.2 pag. 40: bisogna che l’RTI preveda dei test specifici per simulare il malfunzionamento del Reginde per verificare come avviene la </w:t>
      </w:r>
      <w:r w:rsidR="00814FCF">
        <w:rPr>
          <w:sz w:val="22"/>
          <w:highlight w:val="green"/>
        </w:rPr>
        <w:t>ricerca sulla base dati locale.</w:t>
      </w:r>
    </w:p>
    <w:p w14:paraId="6D3A0FC9" w14:textId="2C191D79" w:rsidR="0046459E" w:rsidRPr="003854EC" w:rsidRDefault="0046459E" w:rsidP="00BD7B64">
      <w:pPr>
        <w:pStyle w:val="Paragrafoelenco"/>
        <w:numPr>
          <w:ilvl w:val="0"/>
          <w:numId w:val="6"/>
        </w:numPr>
        <w:spacing w:line="360" w:lineRule="auto"/>
        <w:jc w:val="both"/>
        <w:rPr>
          <w:sz w:val="22"/>
          <w:highlight w:val="green"/>
        </w:rPr>
      </w:pPr>
      <w:bookmarkStart w:id="1" w:name="_Ref83381160"/>
      <w:r w:rsidRPr="003854EC">
        <w:rPr>
          <w:sz w:val="22"/>
          <w:highlight w:val="green"/>
        </w:rPr>
        <w:t>P</w:t>
      </w:r>
      <w:r w:rsidR="0001507C" w:rsidRPr="003854EC">
        <w:rPr>
          <w:sz w:val="22"/>
          <w:highlight w:val="green"/>
        </w:rPr>
        <w:t xml:space="preserve">aragrafo 6.2.5 </w:t>
      </w:r>
      <w:r w:rsidR="00951EAD" w:rsidRPr="003854EC">
        <w:rPr>
          <w:sz w:val="22"/>
          <w:highlight w:val="green"/>
        </w:rPr>
        <w:t>p</w:t>
      </w:r>
      <w:r w:rsidR="00A910F4" w:rsidRPr="003854EC">
        <w:rPr>
          <w:sz w:val="22"/>
          <w:highlight w:val="green"/>
        </w:rPr>
        <w:t>ag</w:t>
      </w:r>
      <w:r w:rsidR="00951EAD" w:rsidRPr="003854EC">
        <w:rPr>
          <w:sz w:val="22"/>
          <w:highlight w:val="green"/>
        </w:rPr>
        <w:t xml:space="preserve">. 71: </w:t>
      </w:r>
      <w:r w:rsidR="0001507C" w:rsidRPr="003854EC">
        <w:rPr>
          <w:sz w:val="22"/>
          <w:highlight w:val="green"/>
        </w:rPr>
        <w:t>va</w:t>
      </w:r>
      <w:r w:rsidR="00951EAD" w:rsidRPr="003854EC">
        <w:rPr>
          <w:sz w:val="22"/>
          <w:highlight w:val="green"/>
        </w:rPr>
        <w:t xml:space="preserve"> indicato l’url corretto </w:t>
      </w:r>
      <w:r w:rsidR="00A910F4" w:rsidRPr="003854EC">
        <w:rPr>
          <w:sz w:val="22"/>
          <w:highlight w:val="green"/>
        </w:rPr>
        <w:t xml:space="preserve">del </w:t>
      </w:r>
      <w:r w:rsidR="00F72F60" w:rsidRPr="003854EC">
        <w:rPr>
          <w:sz w:val="22"/>
          <w:highlight w:val="green"/>
        </w:rPr>
        <w:t>R</w:t>
      </w:r>
      <w:r w:rsidR="00A910F4" w:rsidRPr="003854EC">
        <w:rPr>
          <w:sz w:val="22"/>
          <w:highlight w:val="green"/>
        </w:rPr>
        <w:t>eginde</w:t>
      </w:r>
      <w:r w:rsidR="00951EAD" w:rsidRPr="003854EC">
        <w:rPr>
          <w:sz w:val="22"/>
          <w:highlight w:val="green"/>
        </w:rPr>
        <w:t>.</w:t>
      </w:r>
      <w:bookmarkEnd w:id="0"/>
      <w:bookmarkEnd w:id="1"/>
    </w:p>
    <w:p w14:paraId="6A71E5A2" w14:textId="213F567C" w:rsidR="00A910F4" w:rsidRPr="003854EC" w:rsidRDefault="00951EAD" w:rsidP="00BD7B64">
      <w:pPr>
        <w:pStyle w:val="Paragrafoelenco"/>
        <w:numPr>
          <w:ilvl w:val="0"/>
          <w:numId w:val="8"/>
        </w:numPr>
        <w:spacing w:line="360" w:lineRule="auto"/>
        <w:jc w:val="both"/>
        <w:rPr>
          <w:sz w:val="22"/>
          <w:highlight w:val="green"/>
        </w:rPr>
      </w:pPr>
      <w:r w:rsidRPr="003854EC">
        <w:rPr>
          <w:sz w:val="22"/>
          <w:highlight w:val="green"/>
        </w:rPr>
        <w:t xml:space="preserve">Per il pre-esercizio è </w:t>
      </w:r>
      <w:hyperlink r:id="rId6" w:history="1">
        <w:r w:rsidRPr="003854EC">
          <w:rPr>
            <w:sz w:val="22"/>
            <w:highlight w:val="green"/>
          </w:rPr>
          <w:t>http://reginde.processotelematicotest.giustizia.it</w:t>
        </w:r>
      </w:hyperlink>
    </w:p>
    <w:p w14:paraId="024C08A5" w14:textId="15E588F6" w:rsidR="00951EAD" w:rsidRPr="003854EC" w:rsidRDefault="0001507C" w:rsidP="00BD7B64">
      <w:pPr>
        <w:pStyle w:val="Paragrafoelenco"/>
        <w:numPr>
          <w:ilvl w:val="0"/>
          <w:numId w:val="8"/>
        </w:numPr>
        <w:spacing w:line="360" w:lineRule="auto"/>
        <w:jc w:val="both"/>
        <w:rPr>
          <w:sz w:val="22"/>
          <w:highlight w:val="green"/>
        </w:rPr>
      </w:pPr>
      <w:r w:rsidRPr="003854EC">
        <w:rPr>
          <w:sz w:val="22"/>
          <w:highlight w:val="green"/>
        </w:rPr>
        <w:t xml:space="preserve">Per l’esercizio </w:t>
      </w:r>
      <w:r w:rsidR="00951EAD" w:rsidRPr="003854EC">
        <w:rPr>
          <w:sz w:val="22"/>
          <w:highlight w:val="green"/>
        </w:rPr>
        <w:t xml:space="preserve">è </w:t>
      </w:r>
      <w:hyperlink r:id="rId7" w:history="1">
        <w:r w:rsidR="00951EAD" w:rsidRPr="003854EC">
          <w:rPr>
            <w:sz w:val="22"/>
            <w:highlight w:val="green"/>
          </w:rPr>
          <w:t>http://reginde.processotelematico.giustizia.it</w:t>
        </w:r>
      </w:hyperlink>
    </w:p>
    <w:p w14:paraId="39F4448F" w14:textId="5A8C77D5" w:rsidR="00951EAD" w:rsidRPr="003854EC" w:rsidRDefault="00951EAD" w:rsidP="00BD7B64">
      <w:pPr>
        <w:pStyle w:val="Paragrafoelenco"/>
        <w:numPr>
          <w:ilvl w:val="0"/>
          <w:numId w:val="6"/>
        </w:numPr>
        <w:spacing w:line="360" w:lineRule="auto"/>
        <w:jc w:val="both"/>
        <w:rPr>
          <w:sz w:val="22"/>
          <w:highlight w:val="green"/>
        </w:rPr>
      </w:pPr>
      <w:r w:rsidRPr="003854EC">
        <w:rPr>
          <w:sz w:val="22"/>
          <w:highlight w:val="green"/>
        </w:rPr>
        <w:t xml:space="preserve">Paragrafo 6.2.5.2 </w:t>
      </w:r>
      <w:r w:rsidR="0001507C" w:rsidRPr="003854EC">
        <w:rPr>
          <w:sz w:val="22"/>
          <w:highlight w:val="green"/>
        </w:rPr>
        <w:t xml:space="preserve">pag. 73 devono essere inseriti </w:t>
      </w:r>
      <w:r w:rsidRPr="003854EC">
        <w:rPr>
          <w:sz w:val="22"/>
          <w:highlight w:val="green"/>
        </w:rPr>
        <w:t xml:space="preserve">gli interventi </w:t>
      </w:r>
      <w:r w:rsidR="0001507C" w:rsidRPr="003854EC">
        <w:rPr>
          <w:sz w:val="22"/>
          <w:highlight w:val="green"/>
        </w:rPr>
        <w:t xml:space="preserve">necessari </w:t>
      </w:r>
      <w:r w:rsidR="0046459E" w:rsidRPr="003854EC">
        <w:rPr>
          <w:sz w:val="22"/>
          <w:highlight w:val="green"/>
        </w:rPr>
        <w:t xml:space="preserve">per l’eventuale funzionamento con il protocollo TLS </w:t>
      </w:r>
      <w:r w:rsidRPr="003854EC">
        <w:rPr>
          <w:sz w:val="22"/>
          <w:highlight w:val="green"/>
        </w:rPr>
        <w:t>1.</w:t>
      </w:r>
      <w:r w:rsidR="0046459E" w:rsidRPr="003854EC">
        <w:rPr>
          <w:sz w:val="22"/>
          <w:highlight w:val="green"/>
        </w:rPr>
        <w:t>0</w:t>
      </w:r>
    </w:p>
    <w:p w14:paraId="565C4B7C" w14:textId="40680ED5" w:rsidR="0046459E" w:rsidRPr="003854EC" w:rsidRDefault="0046459E" w:rsidP="00BD7B64">
      <w:pPr>
        <w:pStyle w:val="Paragrafoelenco"/>
        <w:numPr>
          <w:ilvl w:val="0"/>
          <w:numId w:val="6"/>
        </w:numPr>
        <w:spacing w:line="360" w:lineRule="auto"/>
        <w:jc w:val="both"/>
        <w:rPr>
          <w:sz w:val="22"/>
          <w:highlight w:val="green"/>
        </w:rPr>
      </w:pPr>
      <w:r w:rsidRPr="003854EC">
        <w:rPr>
          <w:sz w:val="22"/>
          <w:highlight w:val="green"/>
        </w:rPr>
        <w:t>Paragrafo 6.2.7 pag. 73 va integrato secondo quanto indicato al punto</w:t>
      </w:r>
      <w:r w:rsidR="00F72F60" w:rsidRPr="003854EC">
        <w:rPr>
          <w:sz w:val="22"/>
          <w:highlight w:val="green"/>
        </w:rPr>
        <w:t xml:space="preserve"> </w:t>
      </w:r>
      <w:r w:rsidR="00F72F60" w:rsidRPr="003854EC">
        <w:rPr>
          <w:sz w:val="22"/>
          <w:highlight w:val="green"/>
        </w:rPr>
        <w:fldChar w:fldCharType="begin"/>
      </w:r>
      <w:r w:rsidR="00F72F60" w:rsidRPr="003854EC">
        <w:rPr>
          <w:sz w:val="22"/>
          <w:highlight w:val="green"/>
        </w:rPr>
        <w:instrText xml:space="preserve"> REF _Ref83381160 \r \h </w:instrText>
      </w:r>
      <w:r w:rsidR="003E1405" w:rsidRPr="003854EC">
        <w:rPr>
          <w:sz w:val="22"/>
          <w:highlight w:val="green"/>
        </w:rPr>
        <w:instrText xml:space="preserve"> \* MERGEFORMAT </w:instrText>
      </w:r>
      <w:r w:rsidR="00F72F60" w:rsidRPr="003854EC">
        <w:rPr>
          <w:sz w:val="22"/>
          <w:highlight w:val="green"/>
        </w:rPr>
      </w:r>
      <w:r w:rsidR="00F72F60" w:rsidRPr="003854EC">
        <w:rPr>
          <w:sz w:val="22"/>
          <w:highlight w:val="green"/>
        </w:rPr>
        <w:fldChar w:fldCharType="separate"/>
      </w:r>
      <w:r w:rsidR="00F72F60" w:rsidRPr="003854EC">
        <w:rPr>
          <w:sz w:val="22"/>
          <w:highlight w:val="green"/>
        </w:rPr>
        <w:t>b)</w:t>
      </w:r>
      <w:r w:rsidR="00F72F60" w:rsidRPr="003854EC">
        <w:rPr>
          <w:sz w:val="22"/>
          <w:highlight w:val="green"/>
        </w:rPr>
        <w:fldChar w:fldCharType="end"/>
      </w:r>
      <w:r w:rsidRPr="003854EC">
        <w:rPr>
          <w:sz w:val="22"/>
          <w:highlight w:val="green"/>
        </w:rPr>
        <w:t>, indicando anche cosa fare in previsione del passaggio ad https.</w:t>
      </w:r>
    </w:p>
    <w:p w14:paraId="349AB1AC" w14:textId="1D74728D" w:rsidR="0046459E" w:rsidRPr="00DB26C3" w:rsidRDefault="003854EC" w:rsidP="00BD7B64">
      <w:pPr>
        <w:pStyle w:val="Paragrafoelenco"/>
        <w:numPr>
          <w:ilvl w:val="0"/>
          <w:numId w:val="6"/>
        </w:numPr>
        <w:spacing w:line="360" w:lineRule="auto"/>
        <w:jc w:val="both"/>
        <w:rPr>
          <w:sz w:val="22"/>
          <w:highlight w:val="green"/>
        </w:rPr>
      </w:pPr>
      <w:r w:rsidRPr="00DB26C3">
        <w:rPr>
          <w:rFonts w:eastAsia="Times New Roman"/>
          <w:sz w:val="22"/>
          <w:highlight w:val="green"/>
        </w:rPr>
        <w:t xml:space="preserve">Paragrafo 6.3.3 pag. </w:t>
      </w:r>
      <w:r w:rsidR="009700CE" w:rsidRPr="00DB26C3">
        <w:rPr>
          <w:rFonts w:eastAsia="Times New Roman"/>
          <w:sz w:val="22"/>
          <w:highlight w:val="green"/>
        </w:rPr>
        <w:t xml:space="preserve">74 </w:t>
      </w:r>
      <w:r w:rsidR="00DA1CD3" w:rsidRPr="00DB26C3">
        <w:rPr>
          <w:rFonts w:eastAsia="Times New Roman"/>
          <w:sz w:val="22"/>
          <w:highlight w:val="green"/>
        </w:rPr>
        <w:t xml:space="preserve">lo </w:t>
      </w:r>
      <w:r w:rsidR="009700CE" w:rsidRPr="00DB26C3">
        <w:rPr>
          <w:rFonts w:eastAsia="Times New Roman"/>
          <w:sz w:val="22"/>
          <w:highlight w:val="green"/>
        </w:rPr>
        <w:t xml:space="preserve">stile grafico delle interfacce </w:t>
      </w:r>
      <w:r w:rsidR="00DA1CD3" w:rsidRPr="00DB26C3">
        <w:rPr>
          <w:rFonts w:eastAsia="Times New Roman"/>
          <w:sz w:val="22"/>
          <w:highlight w:val="green"/>
        </w:rPr>
        <w:t xml:space="preserve">non sembra essere identico a quello dell’attuale </w:t>
      </w:r>
      <w:r w:rsidR="009700CE" w:rsidRPr="00DB26C3">
        <w:rPr>
          <w:rFonts w:eastAsia="Times New Roman"/>
          <w:sz w:val="22"/>
          <w:highlight w:val="green"/>
        </w:rPr>
        <w:t>SIES.</w:t>
      </w:r>
    </w:p>
    <w:p w14:paraId="539CF142" w14:textId="36D1DDF6" w:rsidR="00DA1CD3" w:rsidRPr="00826B90" w:rsidRDefault="001307B3" w:rsidP="00BD7B64">
      <w:pPr>
        <w:pStyle w:val="Paragrafoelenco"/>
        <w:numPr>
          <w:ilvl w:val="0"/>
          <w:numId w:val="6"/>
        </w:numPr>
        <w:spacing w:line="360" w:lineRule="auto"/>
        <w:jc w:val="both"/>
        <w:rPr>
          <w:rFonts w:eastAsia="Times New Roman"/>
          <w:sz w:val="22"/>
          <w:highlight w:val="red"/>
        </w:rPr>
      </w:pPr>
      <w:r w:rsidRPr="00826B90">
        <w:rPr>
          <w:rFonts w:eastAsia="Times New Roman"/>
          <w:sz w:val="22"/>
          <w:highlight w:val="red"/>
        </w:rPr>
        <w:t>Paragrafo 6.6.2 pag. 89: si fa riferimento ad una consegna del gruppo Tabelle Fisse di DGSIA. E’ opportuno i</w:t>
      </w:r>
      <w:r w:rsidR="003E1405" w:rsidRPr="00826B90">
        <w:rPr>
          <w:rFonts w:eastAsia="Times New Roman"/>
          <w:sz w:val="22"/>
          <w:highlight w:val="red"/>
        </w:rPr>
        <w:t>ndicare la data della consegna.</w:t>
      </w:r>
    </w:p>
    <w:p w14:paraId="6A3C5EF2" w14:textId="77777777" w:rsidR="00DC67A9" w:rsidRPr="00826B90" w:rsidRDefault="00DC67A9" w:rsidP="00BD7B64">
      <w:pPr>
        <w:pStyle w:val="Paragrafoelenco"/>
        <w:numPr>
          <w:ilvl w:val="0"/>
          <w:numId w:val="6"/>
        </w:numPr>
        <w:spacing w:line="360" w:lineRule="auto"/>
        <w:jc w:val="both"/>
        <w:rPr>
          <w:rFonts w:eastAsia="Times New Roman"/>
          <w:sz w:val="22"/>
          <w:highlight w:val="red"/>
        </w:rPr>
      </w:pPr>
      <w:r w:rsidRPr="00826B90">
        <w:rPr>
          <w:rFonts w:eastAsia="Times New Roman"/>
          <w:sz w:val="22"/>
          <w:highlight w:val="red"/>
        </w:rPr>
        <w:t>Paragrafo 6.6.2.2 pag. 91: la prima frase “dovranno essere adottati anche nella tabella REGIONE della DGSIA.” sembra introdurre un obbligo che non può essere mandatorio per il gruppo Tabelle Fisse di DGSIA. Che succede se il gruppo tabelle fisse non cambia il suo file?</w:t>
      </w:r>
    </w:p>
    <w:p w14:paraId="2192C4F0" w14:textId="53382477" w:rsidR="00DC67A9" w:rsidRPr="00826B90" w:rsidRDefault="00DC67A9" w:rsidP="00BD7B64">
      <w:pPr>
        <w:pStyle w:val="Paragrafoelenco"/>
        <w:numPr>
          <w:ilvl w:val="0"/>
          <w:numId w:val="6"/>
        </w:numPr>
        <w:spacing w:line="360" w:lineRule="auto"/>
        <w:jc w:val="both"/>
        <w:rPr>
          <w:rFonts w:eastAsia="Times New Roman"/>
          <w:sz w:val="22"/>
          <w:highlight w:val="red"/>
        </w:rPr>
      </w:pPr>
      <w:r w:rsidRPr="00826B90">
        <w:rPr>
          <w:rFonts w:eastAsia="Times New Roman"/>
          <w:sz w:val="22"/>
          <w:highlight w:val="red"/>
        </w:rPr>
        <w:t>Paragrafo 6.6.2.2 paragrafo Pag. 91, frase “Considerando il numero limitato di records da modificare l’allineamento su SIES sarà effettuato manualmente.” - Specificare cosa significa manualmen</w:t>
      </w:r>
      <w:r w:rsidR="003E1405" w:rsidRPr="00826B90">
        <w:rPr>
          <w:rFonts w:eastAsia="Times New Roman"/>
          <w:sz w:val="22"/>
          <w:highlight w:val="red"/>
        </w:rPr>
        <w:t xml:space="preserve">te (tramite strumenti tipo </w:t>
      </w:r>
      <w:proofErr w:type="spellStart"/>
      <w:r w:rsidR="003E1405" w:rsidRPr="00826B90">
        <w:rPr>
          <w:rFonts w:eastAsia="Times New Roman"/>
          <w:sz w:val="22"/>
          <w:highlight w:val="red"/>
        </w:rPr>
        <w:t>Toad</w:t>
      </w:r>
      <w:proofErr w:type="spellEnd"/>
      <w:r w:rsidRPr="00826B90">
        <w:rPr>
          <w:rFonts w:eastAsia="Times New Roman"/>
          <w:sz w:val="22"/>
          <w:highlight w:val="red"/>
        </w:rPr>
        <w:t xml:space="preserve"> o tramite script)</w:t>
      </w:r>
      <w:r w:rsidR="00826B90">
        <w:rPr>
          <w:rFonts w:eastAsia="Times New Roman"/>
          <w:sz w:val="22"/>
          <w:highlight w:val="red"/>
        </w:rPr>
        <w:t>.</w:t>
      </w:r>
    </w:p>
    <w:p w14:paraId="28A2F5D2" w14:textId="77777777" w:rsidR="00F87C3B" w:rsidRPr="000101DA" w:rsidRDefault="00F87C3B" w:rsidP="00BD7B64">
      <w:pPr>
        <w:pStyle w:val="Paragrafoelenco"/>
        <w:numPr>
          <w:ilvl w:val="0"/>
          <w:numId w:val="6"/>
        </w:numPr>
        <w:spacing w:line="360" w:lineRule="auto"/>
        <w:jc w:val="both"/>
        <w:rPr>
          <w:rFonts w:eastAsia="Times New Roman"/>
          <w:sz w:val="22"/>
        </w:rPr>
      </w:pPr>
      <w:r w:rsidRPr="000101DA">
        <w:rPr>
          <w:rFonts w:eastAsia="Times New Roman"/>
          <w:sz w:val="22"/>
        </w:rPr>
        <w:t xml:space="preserve">Paragrafo 6.6.2.3 pagina 92: sulla frase “A seguito dell’aggiornamento del dominio NAZIONE della CG_REF_CODES bisognerà aggiornare anche la tabella CODICI_SIES_NSC, utilizzata nel modulo di interoperabilità SIES-NSC, per i records con CO_DOMAIN = ‘NAZIONE’, modificando il valore della colonne CO_SIES_DES per quelli per cui vi sarà una modifica della Denominazione e l’inserimento di nuovi record per quelle NAZIONI aggiunti nella tabella CG_REF_CODES, dopo verifica dell’esistenza degli stessi nella equivalente tabella di NSC (DC_TAB_STATO_ESTERO). Eventuali Nazioni aggiunte nella CG_REF_CODES ed assenti in NSC, saranno segnalate agli amministratori di quel Sistema per le opportune verifiche.”, si suppone che la verifica sia stata fatta dal fornitore, visti gli accordi verbali. Se non fatta, occorre chiarirlo bene, per coinvolgere il Casellario. </w:t>
      </w:r>
    </w:p>
    <w:p w14:paraId="2D6486FE" w14:textId="1A54BCA4" w:rsidR="00F87C3B" w:rsidRPr="000101DA" w:rsidRDefault="00F87C3B" w:rsidP="00BD7B64">
      <w:pPr>
        <w:pStyle w:val="Paragrafoelenco"/>
        <w:numPr>
          <w:ilvl w:val="0"/>
          <w:numId w:val="6"/>
        </w:numPr>
        <w:spacing w:line="360" w:lineRule="auto"/>
        <w:jc w:val="both"/>
        <w:rPr>
          <w:sz w:val="22"/>
        </w:rPr>
      </w:pPr>
      <w:r w:rsidRPr="000101DA">
        <w:rPr>
          <w:rFonts w:eastAsia="Times New Roman"/>
          <w:sz w:val="22"/>
        </w:rPr>
        <w:t xml:space="preserve">Nel capitolo 6.6., viene detto più volte “In caso di aggiornamento della tabella fissa </w:t>
      </w:r>
      <w:r w:rsidRPr="000101DA">
        <w:rPr>
          <w:rFonts w:eastAsia="Times New Roman"/>
          <w:b/>
          <w:bCs/>
          <w:sz w:val="22"/>
        </w:rPr>
        <w:t>xxxxxxx</w:t>
      </w:r>
      <w:r w:rsidRPr="000101DA">
        <w:rPr>
          <w:rFonts w:eastAsia="Times New Roman"/>
          <w:sz w:val="22"/>
        </w:rPr>
        <w:t xml:space="preserve">, il Gruppo tabelle fisse della DGSIA dovrà trasmettere le modifiche anche a SIES.” Faccio presente che fa parte integrante di questo progetto la </w:t>
      </w:r>
      <w:r w:rsidRPr="000101DA">
        <w:rPr>
          <w:sz w:val="22"/>
        </w:rPr>
        <w:t>fornitura delle opportune procedure per il futuro aggiornamento.</w:t>
      </w:r>
    </w:p>
    <w:p w14:paraId="62E6D770" w14:textId="77777777" w:rsidR="00B15E7E" w:rsidRPr="000101DA" w:rsidRDefault="00B15E7E" w:rsidP="003E1405">
      <w:pPr>
        <w:spacing w:line="360" w:lineRule="auto"/>
        <w:rPr>
          <w:szCs w:val="24"/>
        </w:rPr>
      </w:pPr>
    </w:p>
    <w:p w14:paraId="6AA3D024" w14:textId="6EAC4BDA" w:rsidR="00F87C3B" w:rsidRPr="000101DA" w:rsidRDefault="00F87C3B" w:rsidP="00BD7B64">
      <w:pPr>
        <w:spacing w:line="360" w:lineRule="auto"/>
        <w:ind w:left="360"/>
        <w:rPr>
          <w:rFonts w:ascii="Times New Roman" w:hAnsi="Times New Roman" w:cs="Times New Roman"/>
          <w:szCs w:val="24"/>
        </w:rPr>
      </w:pPr>
      <w:r w:rsidRPr="000101DA">
        <w:rPr>
          <w:rFonts w:ascii="Times New Roman" w:hAnsi="Times New Roman" w:cs="Times New Roman"/>
          <w:szCs w:val="24"/>
        </w:rPr>
        <w:lastRenderedPageBreak/>
        <w:t>Il documento di specifiche non è autoconsistente, in quanto, al suo interno, sono richiamati i documenti di seguito elencati che vanno rivisti nel loro complesso:</w:t>
      </w:r>
    </w:p>
    <w:p w14:paraId="44AB6CF7" w14:textId="6145B062" w:rsidR="00F87C3B" w:rsidRPr="003B3707" w:rsidRDefault="00F87C3B" w:rsidP="00BD7B64">
      <w:pPr>
        <w:pStyle w:val="Paragrafoelenco"/>
        <w:numPr>
          <w:ilvl w:val="0"/>
          <w:numId w:val="10"/>
        </w:numPr>
        <w:spacing w:line="360" w:lineRule="auto"/>
        <w:rPr>
          <w:b/>
          <w:sz w:val="22"/>
        </w:rPr>
      </w:pPr>
      <w:r w:rsidRPr="003B3707">
        <w:rPr>
          <w:b/>
          <w:bCs/>
          <w:sz w:val="22"/>
        </w:rPr>
        <w:t>SIUT-SIES-MG-1.0-20210730 - Istruzioni_Bonifica_Difensori_021_RegInde_SIES.pdf</w:t>
      </w:r>
    </w:p>
    <w:p w14:paraId="7F8013CC" w14:textId="4DB8CD72" w:rsidR="00F87C3B" w:rsidRPr="000101DA" w:rsidRDefault="00F87C3B" w:rsidP="00BD7B64">
      <w:pPr>
        <w:pStyle w:val="Paragrafoelenco"/>
        <w:numPr>
          <w:ilvl w:val="0"/>
          <w:numId w:val="10"/>
        </w:numPr>
        <w:spacing w:line="360" w:lineRule="auto"/>
        <w:rPr>
          <w:b/>
          <w:bCs/>
          <w:sz w:val="22"/>
        </w:rPr>
      </w:pPr>
      <w:r w:rsidRPr="000101DA">
        <w:rPr>
          <w:b/>
          <w:bCs/>
          <w:sz w:val="22"/>
        </w:rPr>
        <w:t>SIUT-SIES-MG-1.0-20210730 - Aggiornamento_SIES_da_Tabelle_DGSIA_021_RegInde_SIES.pdf</w:t>
      </w:r>
    </w:p>
    <w:p w14:paraId="33FEC665" w14:textId="77777777" w:rsidR="001307B3" w:rsidRPr="000101DA" w:rsidRDefault="001307B3" w:rsidP="003E1405">
      <w:pPr>
        <w:spacing w:line="360" w:lineRule="auto"/>
        <w:jc w:val="both"/>
        <w:rPr>
          <w:rFonts w:eastAsia="Times New Roman"/>
          <w:szCs w:val="24"/>
        </w:rPr>
      </w:pPr>
      <w:bookmarkStart w:id="2" w:name="_GoBack"/>
      <w:bookmarkEnd w:id="2"/>
    </w:p>
    <w:p w14:paraId="5172E123" w14:textId="0AF88E9E" w:rsidR="00951EAD" w:rsidRPr="000101DA" w:rsidRDefault="00B15E7E" w:rsidP="00BD7B64">
      <w:pPr>
        <w:spacing w:line="360" w:lineRule="auto"/>
        <w:jc w:val="both"/>
        <w:rPr>
          <w:rFonts w:ascii="Times New Roman" w:hAnsi="Times New Roman" w:cs="Times New Roman"/>
          <w:szCs w:val="24"/>
        </w:rPr>
      </w:pPr>
      <w:r w:rsidRPr="000101DA">
        <w:rPr>
          <w:rFonts w:ascii="Times New Roman" w:hAnsi="Times New Roman" w:cs="Times New Roman"/>
          <w:szCs w:val="24"/>
        </w:rPr>
        <w:t>Di seguito</w:t>
      </w:r>
      <w:r w:rsidR="00951EAD" w:rsidRPr="000101DA">
        <w:rPr>
          <w:rFonts w:ascii="Times New Roman" w:hAnsi="Times New Roman" w:cs="Times New Roman"/>
          <w:szCs w:val="24"/>
        </w:rPr>
        <w:t xml:space="preserve">, alcune osservazioni </w:t>
      </w:r>
      <w:r w:rsidR="00E6403E" w:rsidRPr="000101DA">
        <w:rPr>
          <w:rFonts w:ascii="Times New Roman" w:hAnsi="Times New Roman" w:cs="Times New Roman"/>
          <w:szCs w:val="24"/>
        </w:rPr>
        <w:t>non esaustive</w:t>
      </w:r>
      <w:r w:rsidRPr="000101DA">
        <w:rPr>
          <w:rFonts w:ascii="Times New Roman" w:hAnsi="Times New Roman" w:cs="Times New Roman"/>
          <w:szCs w:val="24"/>
        </w:rPr>
        <w:t>:</w:t>
      </w:r>
      <w:r w:rsidR="00951EAD" w:rsidRPr="000101DA">
        <w:rPr>
          <w:rFonts w:ascii="Times New Roman" w:hAnsi="Times New Roman" w:cs="Times New Roman"/>
          <w:szCs w:val="24"/>
        </w:rPr>
        <w:t xml:space="preserve"> </w:t>
      </w:r>
    </w:p>
    <w:p w14:paraId="3F33E7E9" w14:textId="1255495F" w:rsidR="00951EAD" w:rsidRPr="000101DA" w:rsidRDefault="00737400" w:rsidP="00BD7B64">
      <w:pPr>
        <w:pStyle w:val="Paragrafoelenco"/>
        <w:numPr>
          <w:ilvl w:val="0"/>
          <w:numId w:val="11"/>
        </w:numPr>
        <w:spacing w:line="360" w:lineRule="auto"/>
        <w:jc w:val="both"/>
        <w:rPr>
          <w:rFonts w:eastAsia="Times New Roman"/>
          <w:sz w:val="22"/>
          <w:lang w:eastAsia="en-US"/>
        </w:rPr>
      </w:pPr>
      <w:r w:rsidRPr="000101DA">
        <w:rPr>
          <w:rFonts w:eastAsia="Times New Roman"/>
          <w:sz w:val="22"/>
          <w:lang w:eastAsia="en-US"/>
        </w:rPr>
        <w:t xml:space="preserve">Nel documento </w:t>
      </w:r>
      <w:r w:rsidR="00E6403E" w:rsidRPr="000101DA">
        <w:rPr>
          <w:rFonts w:eastAsia="Times New Roman"/>
          <w:sz w:val="22"/>
          <w:lang w:eastAsia="en-US"/>
        </w:rPr>
        <w:t xml:space="preserve">n°1, </w:t>
      </w:r>
      <w:r w:rsidR="00043954" w:rsidRPr="000101DA">
        <w:rPr>
          <w:rFonts w:eastAsia="Times New Roman"/>
          <w:sz w:val="22"/>
          <w:lang w:eastAsia="en-US"/>
        </w:rPr>
        <w:t>sembrerebbe</w:t>
      </w:r>
      <w:r w:rsidR="00951EAD" w:rsidRPr="000101DA">
        <w:rPr>
          <w:rFonts w:eastAsia="Times New Roman"/>
          <w:sz w:val="22"/>
          <w:lang w:eastAsia="en-US"/>
        </w:rPr>
        <w:t xml:space="preserve"> che il ripristino</w:t>
      </w:r>
      <w:r w:rsidR="00043954" w:rsidRPr="000101DA">
        <w:rPr>
          <w:rFonts w:eastAsia="Times New Roman"/>
          <w:sz w:val="22"/>
          <w:lang w:eastAsia="en-US"/>
        </w:rPr>
        <w:t>,</w:t>
      </w:r>
      <w:r w:rsidR="00951EAD" w:rsidRPr="000101DA">
        <w:rPr>
          <w:rFonts w:eastAsia="Times New Roman"/>
          <w:sz w:val="22"/>
          <w:lang w:eastAsia="en-US"/>
        </w:rPr>
        <w:t xml:space="preserve"> in caso di fallimento</w:t>
      </w:r>
      <w:r w:rsidR="00043954" w:rsidRPr="000101DA">
        <w:rPr>
          <w:rFonts w:eastAsia="Times New Roman"/>
          <w:sz w:val="22"/>
          <w:lang w:eastAsia="en-US"/>
        </w:rPr>
        <w:t>,</w:t>
      </w:r>
      <w:r w:rsidR="00951EAD" w:rsidRPr="000101DA">
        <w:rPr>
          <w:rFonts w:eastAsia="Times New Roman"/>
          <w:sz w:val="22"/>
          <w:lang w:eastAsia="en-US"/>
        </w:rPr>
        <w:t xml:space="preserve"> sia previsto solo per le tabelle avvocato, in senso lato. Se qualcosa nelle bonifiche non dovesse andare a buon fine, per cui non fosse possibile installare tutta la MEV, il sistema nel suo complesso deve essere ripristinato nello stato precedente. </w:t>
      </w:r>
      <w:r w:rsidR="00043954" w:rsidRPr="000101DA">
        <w:rPr>
          <w:rFonts w:eastAsia="Times New Roman"/>
          <w:sz w:val="22"/>
          <w:lang w:eastAsia="en-US"/>
        </w:rPr>
        <w:t>Pertanto, dovrà essere previsto un ripristino di tutte le tabelle coinvolte nel processo di bonifica</w:t>
      </w:r>
      <w:r w:rsidR="00951EAD" w:rsidRPr="000101DA">
        <w:rPr>
          <w:rFonts w:eastAsia="Times New Roman"/>
          <w:sz w:val="22"/>
          <w:lang w:eastAsia="en-US"/>
        </w:rPr>
        <w:t xml:space="preserve">. </w:t>
      </w:r>
      <w:r w:rsidR="00043954" w:rsidRPr="000101DA">
        <w:rPr>
          <w:rFonts w:eastAsia="Times New Roman"/>
          <w:sz w:val="22"/>
          <w:lang w:eastAsia="en-US"/>
        </w:rPr>
        <w:t>E’ opportuno altresì indicare se sia necessario effettuare dei backup puntuali (oltre all’intero backup dell’intera base dati preliminarmente all’inizio delle attività)</w:t>
      </w:r>
      <w:r w:rsidR="00951EAD" w:rsidRPr="000101DA">
        <w:rPr>
          <w:rFonts w:eastAsia="Times New Roman"/>
          <w:sz w:val="22"/>
          <w:lang w:eastAsia="en-US"/>
        </w:rPr>
        <w:t xml:space="preserve"> </w:t>
      </w:r>
      <w:r w:rsidR="00043954" w:rsidRPr="000101DA">
        <w:rPr>
          <w:rFonts w:eastAsia="Times New Roman"/>
          <w:sz w:val="22"/>
          <w:lang w:eastAsia="en-US"/>
        </w:rPr>
        <w:t>come ad</w:t>
      </w:r>
      <w:r w:rsidR="00951EAD" w:rsidRPr="000101DA">
        <w:rPr>
          <w:rFonts w:eastAsia="Times New Roman"/>
          <w:sz w:val="22"/>
          <w:lang w:eastAsia="en-US"/>
        </w:rPr>
        <w:t xml:space="preserve"> esempio della tabella </w:t>
      </w:r>
      <w:r w:rsidR="00043954" w:rsidRPr="000101DA">
        <w:rPr>
          <w:rFonts w:eastAsia="Times New Roman"/>
          <w:sz w:val="22"/>
          <w:lang w:eastAsia="en-US"/>
        </w:rPr>
        <w:t>“</w:t>
      </w:r>
      <w:r w:rsidR="00951EAD" w:rsidRPr="000101DA">
        <w:rPr>
          <w:rFonts w:eastAsia="Times New Roman"/>
          <w:sz w:val="22"/>
          <w:lang w:eastAsia="en-US"/>
        </w:rPr>
        <w:t>CG_REF_CODES</w:t>
      </w:r>
      <w:r w:rsidR="00043954" w:rsidRPr="000101DA">
        <w:rPr>
          <w:rFonts w:eastAsia="Times New Roman"/>
          <w:sz w:val="22"/>
          <w:lang w:eastAsia="en-US"/>
        </w:rPr>
        <w:t>”</w:t>
      </w:r>
      <w:r w:rsidR="00951EAD" w:rsidRPr="000101DA">
        <w:rPr>
          <w:rFonts w:eastAsia="Times New Roman"/>
          <w:sz w:val="22"/>
          <w:lang w:eastAsia="en-US"/>
        </w:rPr>
        <w:t>.</w:t>
      </w:r>
    </w:p>
    <w:p w14:paraId="4554BA93" w14:textId="130AB09A" w:rsidR="00951EAD" w:rsidRPr="000101DA" w:rsidRDefault="00E6403E" w:rsidP="00BD7B64">
      <w:pPr>
        <w:pStyle w:val="Paragrafoelenco"/>
        <w:numPr>
          <w:ilvl w:val="0"/>
          <w:numId w:val="11"/>
        </w:numPr>
        <w:spacing w:line="360" w:lineRule="auto"/>
        <w:jc w:val="both"/>
        <w:rPr>
          <w:rFonts w:eastAsia="Times New Roman"/>
          <w:sz w:val="22"/>
          <w:lang w:eastAsia="en-US"/>
        </w:rPr>
      </w:pPr>
      <w:r w:rsidRPr="000101DA">
        <w:rPr>
          <w:rFonts w:eastAsia="Times New Roman"/>
          <w:sz w:val="22"/>
          <w:lang w:eastAsia="en-US"/>
        </w:rPr>
        <w:t>Sul documento n°1, i</w:t>
      </w:r>
      <w:r w:rsidR="00043954" w:rsidRPr="000101DA">
        <w:rPr>
          <w:rFonts w:eastAsia="Times New Roman"/>
          <w:sz w:val="22"/>
          <w:lang w:eastAsia="en-US"/>
        </w:rPr>
        <w:t>ndicare/valutare s</w:t>
      </w:r>
      <w:r w:rsidR="00951EAD" w:rsidRPr="000101DA">
        <w:rPr>
          <w:rFonts w:eastAsia="Times New Roman"/>
          <w:sz w:val="22"/>
          <w:lang w:eastAsia="en-US"/>
        </w:rPr>
        <w:t>e durante l</w:t>
      </w:r>
      <w:r w:rsidR="00043954" w:rsidRPr="000101DA">
        <w:rPr>
          <w:rFonts w:eastAsia="Times New Roman"/>
          <w:sz w:val="22"/>
          <w:lang w:eastAsia="en-US"/>
        </w:rPr>
        <w:t>e operazioni</w:t>
      </w:r>
      <w:r w:rsidR="00951EAD" w:rsidRPr="000101DA">
        <w:rPr>
          <w:rFonts w:eastAsia="Times New Roman"/>
          <w:sz w:val="22"/>
          <w:lang w:eastAsia="en-US"/>
        </w:rPr>
        <w:t xml:space="preserve"> </w:t>
      </w:r>
      <w:r w:rsidR="00043954" w:rsidRPr="000101DA">
        <w:rPr>
          <w:rFonts w:eastAsia="Times New Roman"/>
          <w:sz w:val="22"/>
          <w:lang w:eastAsia="en-US"/>
        </w:rPr>
        <w:t>“</w:t>
      </w:r>
      <w:r w:rsidR="00951EAD" w:rsidRPr="000101DA">
        <w:rPr>
          <w:rFonts w:eastAsia="Times New Roman"/>
          <w:sz w:val="22"/>
          <w:lang w:eastAsia="en-US"/>
        </w:rPr>
        <w:t>bonifica avvocati</w:t>
      </w:r>
      <w:r w:rsidR="00043954" w:rsidRPr="000101DA">
        <w:rPr>
          <w:rFonts w:eastAsia="Times New Roman"/>
          <w:sz w:val="22"/>
          <w:lang w:eastAsia="en-US"/>
        </w:rPr>
        <w:t>”</w:t>
      </w:r>
      <w:r w:rsidR="00951EAD" w:rsidRPr="000101DA">
        <w:rPr>
          <w:rFonts w:eastAsia="Times New Roman"/>
          <w:sz w:val="22"/>
          <w:lang w:eastAsia="en-US"/>
        </w:rPr>
        <w:t xml:space="preserve"> ci fossero </w:t>
      </w:r>
      <w:r w:rsidR="00043954" w:rsidRPr="000101DA">
        <w:rPr>
          <w:rFonts w:eastAsia="Times New Roman"/>
          <w:sz w:val="22"/>
          <w:lang w:eastAsia="en-US"/>
        </w:rPr>
        <w:t xml:space="preserve">delle fasi intermedie </w:t>
      </w:r>
      <w:r w:rsidR="00951EAD" w:rsidRPr="000101DA">
        <w:rPr>
          <w:rFonts w:eastAsia="Times New Roman"/>
          <w:sz w:val="22"/>
          <w:lang w:eastAsia="en-US"/>
        </w:rPr>
        <w:t>per controllare l’effetto di quanto appena eseguito</w:t>
      </w:r>
      <w:r w:rsidR="00043954" w:rsidRPr="000101DA">
        <w:rPr>
          <w:rFonts w:eastAsia="Times New Roman"/>
          <w:sz w:val="22"/>
          <w:lang w:eastAsia="en-US"/>
        </w:rPr>
        <w:t xml:space="preserve">. In caso di risposta affermativa </w:t>
      </w:r>
      <w:r w:rsidR="00951EAD" w:rsidRPr="000101DA">
        <w:rPr>
          <w:rFonts w:eastAsia="Times New Roman"/>
          <w:sz w:val="22"/>
          <w:lang w:eastAsia="en-US"/>
        </w:rPr>
        <w:t xml:space="preserve">la procedura di bonifica </w:t>
      </w:r>
      <w:r w:rsidR="00043954" w:rsidRPr="000101DA">
        <w:rPr>
          <w:rFonts w:eastAsia="Times New Roman"/>
          <w:sz w:val="22"/>
          <w:lang w:eastAsia="en-US"/>
        </w:rPr>
        <w:t>dovrà</w:t>
      </w:r>
      <w:r w:rsidR="00951EAD" w:rsidRPr="000101DA">
        <w:rPr>
          <w:rFonts w:eastAsia="Times New Roman"/>
          <w:sz w:val="22"/>
          <w:lang w:eastAsia="en-US"/>
        </w:rPr>
        <w:t xml:space="preserve"> </w:t>
      </w:r>
      <w:r w:rsidR="00043954" w:rsidRPr="000101DA">
        <w:rPr>
          <w:rFonts w:eastAsia="Times New Roman"/>
          <w:sz w:val="22"/>
          <w:lang w:eastAsia="en-US"/>
        </w:rPr>
        <w:t xml:space="preserve">essere </w:t>
      </w:r>
      <w:r w:rsidR="00951EAD" w:rsidRPr="000101DA">
        <w:rPr>
          <w:rFonts w:eastAsia="Times New Roman"/>
          <w:sz w:val="22"/>
          <w:lang w:eastAsia="en-US"/>
        </w:rPr>
        <w:t xml:space="preserve">redatta in modo </w:t>
      </w:r>
      <w:r w:rsidR="00043954" w:rsidRPr="000101DA">
        <w:rPr>
          <w:rFonts w:eastAsia="Times New Roman"/>
          <w:sz w:val="22"/>
          <w:lang w:eastAsia="en-US"/>
        </w:rPr>
        <w:t xml:space="preserve">tale </w:t>
      </w:r>
      <w:r w:rsidR="00951EAD" w:rsidRPr="000101DA">
        <w:rPr>
          <w:rFonts w:eastAsia="Times New Roman"/>
          <w:sz w:val="22"/>
          <w:lang w:eastAsia="en-US"/>
        </w:rPr>
        <w:t>da permettere il controllo puntuale.</w:t>
      </w:r>
    </w:p>
    <w:p w14:paraId="5E866694" w14:textId="32805214" w:rsidR="00951EAD" w:rsidRPr="000101DA" w:rsidRDefault="00951EAD" w:rsidP="00BD7B64">
      <w:pPr>
        <w:pStyle w:val="Paragrafoelenco"/>
        <w:numPr>
          <w:ilvl w:val="0"/>
          <w:numId w:val="11"/>
        </w:numPr>
        <w:spacing w:line="360" w:lineRule="auto"/>
        <w:jc w:val="both"/>
        <w:rPr>
          <w:rFonts w:eastAsia="Times New Roman"/>
          <w:sz w:val="22"/>
          <w:lang w:eastAsia="en-US"/>
        </w:rPr>
      </w:pPr>
      <w:r w:rsidRPr="000101DA">
        <w:rPr>
          <w:rFonts w:eastAsia="Times New Roman"/>
          <w:sz w:val="22"/>
          <w:lang w:eastAsia="en-US"/>
        </w:rPr>
        <w:t xml:space="preserve">Nell’attuale documento </w:t>
      </w:r>
      <w:r w:rsidR="005C7755" w:rsidRPr="000101DA">
        <w:rPr>
          <w:rFonts w:eastAsia="Times New Roman"/>
          <w:sz w:val="22"/>
          <w:lang w:eastAsia="en-US"/>
        </w:rPr>
        <w:t xml:space="preserve">non </w:t>
      </w:r>
      <w:r w:rsidR="00043954" w:rsidRPr="000101DA">
        <w:rPr>
          <w:rFonts w:eastAsia="Times New Roman"/>
          <w:sz w:val="22"/>
          <w:lang w:eastAsia="en-US"/>
        </w:rPr>
        <w:t>è ben chiara</w:t>
      </w:r>
      <w:r w:rsidRPr="000101DA">
        <w:rPr>
          <w:rFonts w:eastAsia="Times New Roman"/>
          <w:sz w:val="22"/>
          <w:lang w:eastAsia="en-US"/>
        </w:rPr>
        <w:t xml:space="preserve"> la logica del punto 10 </w:t>
      </w:r>
      <w:r w:rsidR="005C7755" w:rsidRPr="000101DA">
        <w:rPr>
          <w:rFonts w:eastAsia="Times New Roman"/>
          <w:sz w:val="22"/>
          <w:lang w:eastAsia="en-US"/>
        </w:rPr>
        <w:t>a pag. 12 P</w:t>
      </w:r>
      <w:r w:rsidR="00043954" w:rsidRPr="000101DA">
        <w:rPr>
          <w:rFonts w:eastAsia="Times New Roman"/>
          <w:sz w:val="22"/>
          <w:lang w:eastAsia="en-US"/>
        </w:rPr>
        <w:t>aragrafo</w:t>
      </w:r>
      <w:r w:rsidRPr="000101DA">
        <w:rPr>
          <w:rFonts w:eastAsia="Times New Roman"/>
          <w:sz w:val="22"/>
          <w:lang w:eastAsia="en-US"/>
        </w:rPr>
        <w:t xml:space="preserve"> “3.2 Procedura Bonifica Difensori SIES”, dove sarebbe utile mettere un punto di verifica.</w:t>
      </w:r>
    </w:p>
    <w:p w14:paraId="7FD9AA98" w14:textId="2C16E9D5" w:rsidR="00E6403E" w:rsidRPr="000101DA" w:rsidRDefault="00E6403E" w:rsidP="00BD7B64">
      <w:pPr>
        <w:pStyle w:val="Paragrafoelenco"/>
        <w:numPr>
          <w:ilvl w:val="0"/>
          <w:numId w:val="11"/>
        </w:numPr>
        <w:spacing w:line="360" w:lineRule="auto"/>
        <w:jc w:val="both"/>
        <w:rPr>
          <w:rFonts w:eastAsia="Times New Roman"/>
          <w:sz w:val="22"/>
          <w:lang w:eastAsia="en-US"/>
        </w:rPr>
      </w:pPr>
      <w:r w:rsidRPr="000101DA">
        <w:rPr>
          <w:rFonts w:eastAsia="Times New Roman"/>
          <w:sz w:val="22"/>
        </w:rPr>
        <w:t>In entrambi i documenti occorre eliminare i riferimenti ai file di tipo “xlsx”: le tabelle da importare devono essere già pronte; deve essere indicata la fonte da cui si è partiti (file inviato da… il ….).</w:t>
      </w:r>
    </w:p>
    <w:p w14:paraId="697522FC" w14:textId="77777777" w:rsidR="00E6403E" w:rsidRPr="000101DA" w:rsidRDefault="00E6403E" w:rsidP="00E6403E">
      <w:pPr>
        <w:pStyle w:val="Paragrafoelenco"/>
        <w:numPr>
          <w:ilvl w:val="0"/>
          <w:numId w:val="11"/>
        </w:numPr>
        <w:spacing w:line="360" w:lineRule="auto"/>
        <w:jc w:val="both"/>
        <w:rPr>
          <w:rFonts w:eastAsia="Times New Roman"/>
          <w:sz w:val="22"/>
        </w:rPr>
      </w:pPr>
      <w:r w:rsidRPr="000101DA">
        <w:rPr>
          <w:rFonts w:eastAsia="Times New Roman"/>
          <w:sz w:val="22"/>
        </w:rPr>
        <w:t>In entrambi documenti è necessario, separare le istruzioni relative al “SIES distrettuale” da quelle per “SIUS Avvocati”. Sono sistemi diversi e pertanto devono esserci consegne separate, anche se gli aggiornamenti dovranno essere eseguiti in modo contestuale.</w:t>
      </w:r>
    </w:p>
    <w:p w14:paraId="11C60031" w14:textId="77777777" w:rsidR="003E1405" w:rsidRPr="000101DA" w:rsidRDefault="003E1405" w:rsidP="00BD7B64">
      <w:pPr>
        <w:spacing w:line="360" w:lineRule="auto"/>
        <w:rPr>
          <w:rFonts w:ascii="Times New Roman" w:hAnsi="Times New Roman" w:cs="Times New Roman"/>
          <w:szCs w:val="24"/>
        </w:rPr>
      </w:pPr>
    </w:p>
    <w:p w14:paraId="0427C649" w14:textId="4480A5B7" w:rsidR="005C7755" w:rsidRPr="000101DA" w:rsidRDefault="005C7755" w:rsidP="00BD7B64">
      <w:pPr>
        <w:spacing w:line="360" w:lineRule="auto"/>
        <w:rPr>
          <w:rFonts w:ascii="Times New Roman" w:hAnsi="Times New Roman" w:cs="Times New Roman"/>
          <w:szCs w:val="24"/>
        </w:rPr>
      </w:pPr>
      <w:r w:rsidRPr="000101DA">
        <w:rPr>
          <w:rFonts w:ascii="Times New Roman" w:hAnsi="Times New Roman" w:cs="Times New Roman"/>
          <w:szCs w:val="24"/>
        </w:rPr>
        <w:t xml:space="preserve">E’ auspicabile che si </w:t>
      </w:r>
      <w:r w:rsidR="00951EAD" w:rsidRPr="000101DA">
        <w:rPr>
          <w:rFonts w:ascii="Times New Roman" w:hAnsi="Times New Roman" w:cs="Times New Roman"/>
          <w:szCs w:val="24"/>
        </w:rPr>
        <w:t>proced</w:t>
      </w:r>
      <w:r w:rsidRPr="000101DA">
        <w:rPr>
          <w:rFonts w:ascii="Times New Roman" w:hAnsi="Times New Roman" w:cs="Times New Roman"/>
          <w:szCs w:val="24"/>
        </w:rPr>
        <w:t>a</w:t>
      </w:r>
      <w:r w:rsidR="00951EAD" w:rsidRPr="000101DA">
        <w:rPr>
          <w:rFonts w:ascii="Times New Roman" w:hAnsi="Times New Roman" w:cs="Times New Roman"/>
          <w:szCs w:val="24"/>
        </w:rPr>
        <w:t xml:space="preserve"> per gradi, ovvero</w:t>
      </w:r>
      <w:r w:rsidRPr="000101DA">
        <w:rPr>
          <w:rFonts w:ascii="Times New Roman" w:hAnsi="Times New Roman" w:cs="Times New Roman"/>
          <w:szCs w:val="24"/>
        </w:rPr>
        <w:t>:</w:t>
      </w:r>
    </w:p>
    <w:p w14:paraId="76639B57" w14:textId="539759D3" w:rsidR="005C7755" w:rsidRPr="000101DA" w:rsidRDefault="00951EAD" w:rsidP="00BD7B64">
      <w:pPr>
        <w:pStyle w:val="Paragrafoelenco"/>
        <w:numPr>
          <w:ilvl w:val="0"/>
          <w:numId w:val="12"/>
        </w:numPr>
        <w:spacing w:line="360" w:lineRule="auto"/>
        <w:rPr>
          <w:sz w:val="22"/>
        </w:rPr>
      </w:pPr>
      <w:r w:rsidRPr="000101DA">
        <w:rPr>
          <w:sz w:val="22"/>
        </w:rPr>
        <w:t xml:space="preserve">eseguire la bonifica delle </w:t>
      </w:r>
      <w:r w:rsidR="005C7755" w:rsidRPr="000101DA">
        <w:rPr>
          <w:sz w:val="22"/>
        </w:rPr>
        <w:t>T</w:t>
      </w:r>
      <w:r w:rsidRPr="000101DA">
        <w:rPr>
          <w:sz w:val="22"/>
        </w:rPr>
        <w:t xml:space="preserve">abelle </w:t>
      </w:r>
      <w:r w:rsidR="005C7755" w:rsidRPr="000101DA">
        <w:rPr>
          <w:sz w:val="22"/>
        </w:rPr>
        <w:t>F</w:t>
      </w:r>
      <w:r w:rsidR="00774944">
        <w:rPr>
          <w:sz w:val="22"/>
        </w:rPr>
        <w:t>isse con un rilascio;</w:t>
      </w:r>
    </w:p>
    <w:p w14:paraId="62D39776" w14:textId="69446168" w:rsidR="005C7755" w:rsidRPr="000101DA" w:rsidRDefault="00774944" w:rsidP="00BD7B64">
      <w:pPr>
        <w:pStyle w:val="Paragrafoelenco"/>
        <w:numPr>
          <w:ilvl w:val="0"/>
          <w:numId w:val="12"/>
        </w:numPr>
        <w:spacing w:line="360" w:lineRule="auto"/>
        <w:rPr>
          <w:sz w:val="22"/>
        </w:rPr>
      </w:pPr>
      <w:r>
        <w:rPr>
          <w:sz w:val="22"/>
        </w:rPr>
        <w:t>e</w:t>
      </w:r>
      <w:r w:rsidR="005C7755" w:rsidRPr="000101DA">
        <w:rPr>
          <w:sz w:val="22"/>
        </w:rPr>
        <w:t xml:space="preserve">ffettuare </w:t>
      </w:r>
      <w:r w:rsidR="00951EAD" w:rsidRPr="000101DA">
        <w:rPr>
          <w:sz w:val="22"/>
        </w:rPr>
        <w:t>la bonifica degli avvocati</w:t>
      </w:r>
      <w:r>
        <w:rPr>
          <w:sz w:val="22"/>
        </w:rPr>
        <w:t>;</w:t>
      </w:r>
    </w:p>
    <w:p w14:paraId="652E4DE7" w14:textId="637155C3" w:rsidR="0070275E" w:rsidRPr="000101DA" w:rsidRDefault="00F61267" w:rsidP="00BD7B64">
      <w:pPr>
        <w:pStyle w:val="Paragrafoelenco"/>
        <w:numPr>
          <w:ilvl w:val="0"/>
          <w:numId w:val="12"/>
        </w:numPr>
        <w:spacing w:line="360" w:lineRule="auto"/>
        <w:rPr>
          <w:sz w:val="22"/>
        </w:rPr>
      </w:pPr>
      <w:r>
        <w:rPr>
          <w:sz w:val="22"/>
        </w:rPr>
        <w:t>r</w:t>
      </w:r>
      <w:r w:rsidR="005C7755" w:rsidRPr="000101DA">
        <w:rPr>
          <w:sz w:val="22"/>
        </w:rPr>
        <w:t>ealizzare</w:t>
      </w:r>
      <w:r w:rsidR="00951EAD" w:rsidRPr="000101DA">
        <w:rPr>
          <w:sz w:val="22"/>
        </w:rPr>
        <w:t xml:space="preserve"> l’aggancio a</w:t>
      </w:r>
      <w:r w:rsidR="005C7755" w:rsidRPr="000101DA">
        <w:rPr>
          <w:sz w:val="22"/>
        </w:rPr>
        <w:t>l</w:t>
      </w:r>
      <w:r w:rsidR="004300A0">
        <w:rPr>
          <w:sz w:val="22"/>
        </w:rPr>
        <w:t xml:space="preserve"> Reginde.</w:t>
      </w:r>
    </w:p>
    <w:sectPr w:rsidR="0070275E" w:rsidRPr="000101DA">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592731"/>
    <w:multiLevelType w:val="hybridMultilevel"/>
    <w:tmpl w:val="8D8C99B6"/>
    <w:lvl w:ilvl="0" w:tplc="04100017">
      <w:start w:val="1"/>
      <w:numFmt w:val="lowerLetter"/>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1">
    <w:nsid w:val="299A4504"/>
    <w:multiLevelType w:val="hybridMultilevel"/>
    <w:tmpl w:val="D2C45AB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nsid w:val="2F8837AB"/>
    <w:multiLevelType w:val="hybridMultilevel"/>
    <w:tmpl w:val="A61C19C2"/>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3">
    <w:nsid w:val="3190278C"/>
    <w:multiLevelType w:val="hybridMultilevel"/>
    <w:tmpl w:val="A4EED036"/>
    <w:lvl w:ilvl="0" w:tplc="04100011">
      <w:start w:val="1"/>
      <w:numFmt w:val="decimal"/>
      <w:lvlText w:val="%1)"/>
      <w:lvlJc w:val="left"/>
      <w:pPr>
        <w:ind w:left="1440" w:hanging="360"/>
      </w:pPr>
      <w:rPr>
        <w:rFonts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4">
    <w:nsid w:val="34F14EAB"/>
    <w:multiLevelType w:val="hybridMultilevel"/>
    <w:tmpl w:val="024C7B6C"/>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nsid w:val="3D244B3F"/>
    <w:multiLevelType w:val="hybridMultilevel"/>
    <w:tmpl w:val="CAE428BC"/>
    <w:lvl w:ilvl="0" w:tplc="04100017">
      <w:start w:val="1"/>
      <w:numFmt w:val="lowerLetter"/>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6">
    <w:nsid w:val="4DCF4461"/>
    <w:multiLevelType w:val="hybridMultilevel"/>
    <w:tmpl w:val="E42272AC"/>
    <w:lvl w:ilvl="0" w:tplc="CFAEEDC6">
      <w:start w:val="1"/>
      <w:numFmt w:val="decimal"/>
      <w:lvlText w:val="%1)"/>
      <w:lvlJc w:val="left"/>
      <w:pPr>
        <w:ind w:left="720" w:hanging="360"/>
      </w:pPr>
      <w:rPr>
        <w:rFonts w:ascii="Calibri" w:eastAsia="Calibri" w:hAnsi="Calibri" w:cs="Times New Roman"/>
      </w:r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7">
    <w:nsid w:val="55D8199B"/>
    <w:multiLevelType w:val="hybridMultilevel"/>
    <w:tmpl w:val="2A4C134C"/>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8">
    <w:nsid w:val="64816DC4"/>
    <w:multiLevelType w:val="hybridMultilevel"/>
    <w:tmpl w:val="043A7B96"/>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nsid w:val="677B2EC8"/>
    <w:multiLevelType w:val="hybridMultilevel"/>
    <w:tmpl w:val="5FE66400"/>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
  </w:num>
  <w:num w:numId="5">
    <w:abstractNumId w:val="1"/>
  </w:num>
  <w:num w:numId="6">
    <w:abstractNumId w:val="8"/>
  </w:num>
  <w:num w:numId="7">
    <w:abstractNumId w:val="6"/>
  </w:num>
  <w:num w:numId="8">
    <w:abstractNumId w:val="9"/>
  </w:num>
  <w:num w:numId="9">
    <w:abstractNumId w:val="7"/>
  </w:num>
  <w:num w:numId="10">
    <w:abstractNumId w:val="3"/>
  </w:num>
  <w:num w:numId="11">
    <w:abstractNumId w:val="5"/>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283"/>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1E33"/>
    <w:rsid w:val="000101DA"/>
    <w:rsid w:val="0001507C"/>
    <w:rsid w:val="00043954"/>
    <w:rsid w:val="001307B3"/>
    <w:rsid w:val="002A249F"/>
    <w:rsid w:val="00360C9F"/>
    <w:rsid w:val="003854EC"/>
    <w:rsid w:val="003B3707"/>
    <w:rsid w:val="003E1405"/>
    <w:rsid w:val="004300A0"/>
    <w:rsid w:val="0046459E"/>
    <w:rsid w:val="005C7755"/>
    <w:rsid w:val="006F1E33"/>
    <w:rsid w:val="00737400"/>
    <w:rsid w:val="00774944"/>
    <w:rsid w:val="00814FCF"/>
    <w:rsid w:val="00826B90"/>
    <w:rsid w:val="008913E4"/>
    <w:rsid w:val="008D5387"/>
    <w:rsid w:val="00951EAD"/>
    <w:rsid w:val="009700CE"/>
    <w:rsid w:val="00A910F4"/>
    <w:rsid w:val="00AB6D1E"/>
    <w:rsid w:val="00B11C28"/>
    <w:rsid w:val="00B15E7E"/>
    <w:rsid w:val="00BD7B64"/>
    <w:rsid w:val="00C66252"/>
    <w:rsid w:val="00DA1CD3"/>
    <w:rsid w:val="00DB26C3"/>
    <w:rsid w:val="00DC67A9"/>
    <w:rsid w:val="00E6403E"/>
    <w:rsid w:val="00F61267"/>
    <w:rsid w:val="00F72F60"/>
    <w:rsid w:val="00F87C3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9D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951EAD"/>
    <w:pPr>
      <w:spacing w:after="0" w:line="240" w:lineRule="auto"/>
    </w:pPr>
    <w:rPr>
      <w:rFonts w:ascii="Calibri" w:hAnsi="Calibri" w:cs="Calibr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basedOn w:val="Carpredefinitoparagrafo"/>
    <w:uiPriority w:val="99"/>
    <w:semiHidden/>
    <w:unhideWhenUsed/>
    <w:rsid w:val="00951EAD"/>
    <w:rPr>
      <w:color w:val="0563C1"/>
      <w:u w:val="single"/>
    </w:rPr>
  </w:style>
  <w:style w:type="paragraph" w:styleId="Paragrafoelenco">
    <w:name w:val="List Paragraph"/>
    <w:basedOn w:val="Normale"/>
    <w:uiPriority w:val="34"/>
    <w:qFormat/>
    <w:rsid w:val="00951EAD"/>
    <w:pPr>
      <w:ind w:left="720"/>
    </w:pPr>
    <w:rPr>
      <w:rFonts w:ascii="Times New Roman" w:hAnsi="Times New Roman" w:cs="Times New Roman"/>
      <w:sz w:val="24"/>
      <w:szCs w:val="24"/>
      <w:lang w:eastAsia="it-I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951EAD"/>
    <w:pPr>
      <w:spacing w:after="0" w:line="240" w:lineRule="auto"/>
    </w:pPr>
    <w:rPr>
      <w:rFonts w:ascii="Calibri" w:hAnsi="Calibri" w:cs="Calibr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basedOn w:val="Carpredefinitoparagrafo"/>
    <w:uiPriority w:val="99"/>
    <w:semiHidden/>
    <w:unhideWhenUsed/>
    <w:rsid w:val="00951EAD"/>
    <w:rPr>
      <w:color w:val="0563C1"/>
      <w:u w:val="single"/>
    </w:rPr>
  </w:style>
  <w:style w:type="paragraph" w:styleId="Paragrafoelenco">
    <w:name w:val="List Paragraph"/>
    <w:basedOn w:val="Normale"/>
    <w:uiPriority w:val="34"/>
    <w:qFormat/>
    <w:rsid w:val="00951EAD"/>
    <w:pPr>
      <w:ind w:left="720"/>
    </w:pPr>
    <w:rPr>
      <w:rFonts w:ascii="Times New Roman" w:hAnsi="Times New Roman" w:cs="Times New Roman"/>
      <w:sz w:val="24"/>
      <w:szCs w:val="24"/>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97849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reginde.processotelematico.giustizia.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reginde.processotelematicotest.giustizia.i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300</TotalTime>
  <Pages>1</Pages>
  <Words>750</Words>
  <Characters>4277</Characters>
  <Application>Microsoft Office Word</Application>
  <DocSecurity>0</DocSecurity>
  <Lines>35</Lines>
  <Paragraphs>10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5017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Antonino Isaja</dc:creator>
  <cp:keywords/>
  <dc:description/>
  <cp:lastModifiedBy>Simone Gioggi</cp:lastModifiedBy>
  <cp:revision>20</cp:revision>
  <dcterms:created xsi:type="dcterms:W3CDTF">2021-09-24T07:50:00Z</dcterms:created>
  <dcterms:modified xsi:type="dcterms:W3CDTF">2021-09-30T09:20:00Z</dcterms:modified>
</cp:coreProperties>
</file>