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553" w:rsidRPr="00680DF6" w:rsidRDefault="00457553" w:rsidP="00457553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highlight w:val="lightGray"/>
        </w:rPr>
      </w:pPr>
      <w:r w:rsidRPr="00680DF6">
        <w:rPr>
          <w:rFonts w:asciiTheme="minorHAnsi" w:hAnsiTheme="minorHAnsi" w:cstheme="minorHAnsi"/>
          <w:highlight w:val="lightGray"/>
        </w:rPr>
        <w:t>Paragrafo 6.2 pag. 40: bisogna che l’RTI preveda dei test specifici per simulare il malfunzionamento del Reginde per verificare come avviene la ricerca sulla base dati locale.</w:t>
      </w:r>
    </w:p>
    <w:p w:rsidR="00C62161" w:rsidRPr="00680DF6" w:rsidRDefault="00457553">
      <w:pPr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Ci sono due modi per testare questo malfunzionamento:</w:t>
      </w:r>
    </w:p>
    <w:p w:rsidR="00457553" w:rsidRPr="00680DF6" w:rsidRDefault="00457553" w:rsidP="00457553">
      <w:pPr>
        <w:pStyle w:val="Paragrafoelenco"/>
        <w:numPr>
          <w:ilvl w:val="0"/>
          <w:numId w:val="3"/>
        </w:numPr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Inserire nella maschera di ricerca del difensore su ReGIndE il cognome “Test”</w:t>
      </w:r>
    </w:p>
    <w:p w:rsidR="00457553" w:rsidRPr="00680DF6" w:rsidRDefault="00457553" w:rsidP="00E7432A">
      <w:pPr>
        <w:pStyle w:val="Paragrafoelenco"/>
        <w:ind w:left="0"/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  <w:noProof/>
        </w:rPr>
        <w:drawing>
          <wp:inline distT="0" distB="0" distL="0" distR="0" wp14:anchorId="5908B0BB" wp14:editId="3D70D9AA">
            <wp:extent cx="6120130" cy="4045718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553" w:rsidRPr="00680DF6" w:rsidRDefault="00457553" w:rsidP="00457553">
      <w:pPr>
        <w:pStyle w:val="Paragrafoelenco"/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e premere il tasto “Cerca su ReGIndE”:</w:t>
      </w:r>
    </w:p>
    <w:p w:rsidR="00457553" w:rsidRPr="00680DF6" w:rsidRDefault="00457553" w:rsidP="00E7432A">
      <w:pPr>
        <w:pStyle w:val="Paragrafoelenco"/>
        <w:ind w:left="0"/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D5B1F88" wp14:editId="1BD576E8">
            <wp:extent cx="6115050" cy="3841750"/>
            <wp:effectExtent l="0" t="0" r="0" b="635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D2C" w:rsidRPr="00680DF6" w:rsidRDefault="00457553" w:rsidP="00F82D2C">
      <w:pPr>
        <w:pStyle w:val="Paragrafoelenco"/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Premere il tasto “OK” sulla popup risultante e si potrà effettuare la ricerca sulla base dati locale.</w:t>
      </w:r>
    </w:p>
    <w:p w:rsidR="00F82D2C" w:rsidRPr="00680DF6" w:rsidRDefault="00F82D2C" w:rsidP="00D617F2">
      <w:pPr>
        <w:spacing w:after="0" w:line="240" w:lineRule="auto"/>
        <w:rPr>
          <w:rFonts w:cstheme="minorHAnsi"/>
          <w:sz w:val="24"/>
          <w:szCs w:val="24"/>
        </w:rPr>
      </w:pPr>
    </w:p>
    <w:p w:rsidR="00F82D2C" w:rsidRPr="00680DF6" w:rsidRDefault="00F82D2C" w:rsidP="00F82D2C">
      <w:pPr>
        <w:pStyle w:val="Paragrafoelenco"/>
        <w:numPr>
          <w:ilvl w:val="0"/>
          <w:numId w:val="3"/>
        </w:numPr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Oppure nel file “f3b.properties”, presente nel percorso “/var/SIES/CONFIG”, commentare col carattere “#” la seguente riga necessaria al collegamento col server nazionale del sistema ReGIndE:</w:t>
      </w:r>
    </w:p>
    <w:p w:rsidR="00F82D2C" w:rsidRPr="00680DF6" w:rsidRDefault="00F82D2C" w:rsidP="00F82D2C">
      <w:pPr>
        <w:pStyle w:val="Paragrafoelenco"/>
        <w:rPr>
          <w:rFonts w:asciiTheme="minorHAnsi" w:hAnsiTheme="minorHAnsi" w:cstheme="minorHAnsi"/>
          <w:b/>
        </w:rPr>
      </w:pPr>
      <w:r w:rsidRPr="00680DF6">
        <w:rPr>
          <w:rFonts w:asciiTheme="minorHAnsi" w:hAnsiTheme="minorHAnsi" w:cstheme="minorHAnsi"/>
          <w:b/>
        </w:rPr>
        <w:t>#EndpointAddress=http://reginde.processotelematicotest.giustizia.it</w:t>
      </w:r>
    </w:p>
    <w:p w:rsidR="00F82D2C" w:rsidRPr="00680DF6" w:rsidRDefault="00F82D2C" w:rsidP="00F82D2C">
      <w:pPr>
        <w:pStyle w:val="Paragrafoelenco"/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e procedere col test come nel punto i);</w:t>
      </w:r>
      <w:r w:rsidR="00CE6B54" w:rsidRPr="00680DF6">
        <w:rPr>
          <w:rFonts w:asciiTheme="minorHAnsi" w:hAnsiTheme="minorHAnsi" w:cstheme="minorHAnsi"/>
        </w:rPr>
        <w:t xml:space="preserve"> una volta premuto il tasto “Cerca su ReGIndE” si otterrà il messaggio come in figura sottostante:</w:t>
      </w:r>
    </w:p>
    <w:p w:rsidR="00F82D2C" w:rsidRPr="00680DF6" w:rsidRDefault="00F82D2C" w:rsidP="00E7432A">
      <w:pPr>
        <w:pStyle w:val="Paragrafoelenco"/>
        <w:ind w:left="0"/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673F553B" wp14:editId="03B5A60F">
            <wp:extent cx="6121400" cy="381635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B54" w:rsidRPr="00680DF6" w:rsidRDefault="00CE6B54" w:rsidP="00F82D2C">
      <w:pPr>
        <w:pStyle w:val="Paragrafoelenco"/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Premere il tasto “OK” sulla popup risultante e si potrà effettuare la ricerca sulla base dati locale.</w:t>
      </w:r>
    </w:p>
    <w:p w:rsidR="00187EAC" w:rsidRPr="00680DF6" w:rsidRDefault="00187EAC" w:rsidP="00E7432A">
      <w:pPr>
        <w:spacing w:after="0" w:line="240" w:lineRule="auto"/>
        <w:rPr>
          <w:rFonts w:cstheme="minorHAnsi"/>
          <w:sz w:val="24"/>
          <w:szCs w:val="24"/>
        </w:rPr>
      </w:pPr>
    </w:p>
    <w:p w:rsidR="00BC0006" w:rsidRPr="00680DF6" w:rsidRDefault="00BC0006" w:rsidP="00BC0006">
      <w:pPr>
        <w:pStyle w:val="Paragrafoelenco"/>
        <w:numPr>
          <w:ilvl w:val="0"/>
          <w:numId w:val="2"/>
        </w:numPr>
        <w:spacing w:line="360" w:lineRule="auto"/>
        <w:ind w:left="357"/>
        <w:rPr>
          <w:rFonts w:asciiTheme="minorHAnsi" w:hAnsiTheme="minorHAnsi" w:cstheme="minorHAnsi"/>
          <w:highlight w:val="lightGray"/>
        </w:rPr>
      </w:pPr>
      <w:r w:rsidRPr="00680DF6">
        <w:rPr>
          <w:rFonts w:asciiTheme="minorHAnsi" w:hAnsiTheme="minorHAnsi" w:cstheme="minorHAnsi"/>
          <w:highlight w:val="lightGray"/>
        </w:rPr>
        <w:t>Paragrafo 6.2.5 pag. 71: va indicato l’url corretto del Reginde.</w:t>
      </w:r>
    </w:p>
    <w:p w:rsidR="00BC0006" w:rsidRPr="00680DF6" w:rsidRDefault="00BC0006" w:rsidP="00BC0006">
      <w:pPr>
        <w:pStyle w:val="Paragrafoelenco"/>
        <w:spacing w:line="360" w:lineRule="auto"/>
        <w:ind w:left="357"/>
        <w:rPr>
          <w:rFonts w:asciiTheme="minorHAnsi" w:hAnsiTheme="minorHAnsi" w:cstheme="minorHAnsi"/>
          <w:highlight w:val="lightGray"/>
        </w:rPr>
      </w:pPr>
      <w:r w:rsidRPr="00680DF6">
        <w:rPr>
          <w:rFonts w:asciiTheme="minorHAnsi" w:hAnsiTheme="minorHAnsi" w:cstheme="minorHAnsi"/>
          <w:highlight w:val="lightGray"/>
        </w:rPr>
        <w:t>•</w:t>
      </w:r>
      <w:r w:rsidRPr="00680DF6">
        <w:rPr>
          <w:rFonts w:asciiTheme="minorHAnsi" w:hAnsiTheme="minorHAnsi" w:cstheme="minorHAnsi"/>
          <w:highlight w:val="lightGray"/>
        </w:rPr>
        <w:tab/>
        <w:t>Per il pre-esercizio è http://reginde.processotelematicotest.giustizia.it</w:t>
      </w:r>
    </w:p>
    <w:p w:rsidR="00187EAC" w:rsidRPr="00680DF6" w:rsidRDefault="00BC0006" w:rsidP="00BC0006">
      <w:pPr>
        <w:pStyle w:val="Paragrafoelenco"/>
        <w:spacing w:line="360" w:lineRule="auto"/>
        <w:ind w:left="357"/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  <w:highlight w:val="lightGray"/>
        </w:rPr>
        <w:t>•</w:t>
      </w:r>
      <w:r w:rsidRPr="00680DF6">
        <w:rPr>
          <w:rFonts w:asciiTheme="minorHAnsi" w:hAnsiTheme="minorHAnsi" w:cstheme="minorHAnsi"/>
          <w:highlight w:val="lightGray"/>
        </w:rPr>
        <w:tab/>
        <w:t>Per l’esercizio è http://reginde.processotelematico.giustizia.it</w:t>
      </w:r>
    </w:p>
    <w:p w:rsidR="00BC0006" w:rsidRPr="00680DF6" w:rsidRDefault="00BC0006" w:rsidP="00BC0006">
      <w:pPr>
        <w:spacing w:after="0" w:line="240" w:lineRule="auto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La frase in questione sarà modificata da:</w:t>
      </w:r>
    </w:p>
    <w:p w:rsidR="00BC0006" w:rsidRPr="00680DF6" w:rsidRDefault="00BC0006" w:rsidP="00BC0006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L’endpoint di interesse è identificato dalla seguente url:</w:t>
      </w:r>
    </w:p>
    <w:p w:rsidR="00BC0006" w:rsidRPr="00680DF6" w:rsidRDefault="00BC0006" w:rsidP="00BC0006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https://XX.XXX.XXXX.XXX/ServiziInterrogazioneRegindeExt/ServiziInterrogazioneInterni</w:t>
      </w:r>
    </w:p>
    <w:p w:rsidR="00BC0006" w:rsidRPr="00680DF6" w:rsidRDefault="00BC0006" w:rsidP="00BC0006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e l’operazione, servizio applicativo a cui fare accesso, è ‘ricercaSoggettoComplete’.</w:t>
      </w:r>
    </w:p>
    <w:p w:rsidR="00BC0006" w:rsidRPr="00680DF6" w:rsidRDefault="00BC0006" w:rsidP="00BC0006">
      <w:pPr>
        <w:spacing w:after="0" w:line="240" w:lineRule="auto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a:</w:t>
      </w:r>
    </w:p>
    <w:p w:rsidR="00C601D4" w:rsidRPr="00680DF6" w:rsidRDefault="00C601D4" w:rsidP="00C601D4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L’endpoint di interesse è identificato dalla seguente url:</w:t>
      </w:r>
    </w:p>
    <w:p w:rsidR="00C601D4" w:rsidRPr="00680DF6" w:rsidRDefault="00A47836" w:rsidP="00E43493">
      <w:pPr>
        <w:pStyle w:val="Paragrafoelenco"/>
        <w:numPr>
          <w:ilvl w:val="0"/>
          <w:numId w:val="5"/>
        </w:numPr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http://reginde.processotelematicotest.giustizia.it</w:t>
      </w:r>
      <w:r w:rsidRPr="00680DF6">
        <w:rPr>
          <w:rFonts w:asciiTheme="minorHAnsi" w:hAnsiTheme="minorHAnsi" w:cstheme="minorHAnsi"/>
        </w:rPr>
        <w:tab/>
        <w:t>(ambiente di pre-esercizio)</w:t>
      </w:r>
    </w:p>
    <w:p w:rsidR="00C601D4" w:rsidRPr="00680DF6" w:rsidRDefault="00C601D4" w:rsidP="00E43493">
      <w:pPr>
        <w:pStyle w:val="Paragrafoelenco"/>
        <w:numPr>
          <w:ilvl w:val="0"/>
          <w:numId w:val="5"/>
        </w:numPr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http://reginde.processotelematico.giustizia.it</w:t>
      </w:r>
      <w:r w:rsidR="00A47836" w:rsidRPr="00680DF6">
        <w:rPr>
          <w:rFonts w:asciiTheme="minorHAnsi" w:hAnsiTheme="minorHAnsi" w:cstheme="minorHAnsi"/>
        </w:rPr>
        <w:tab/>
        <w:t>(ambiente di esercizio)</w:t>
      </w:r>
    </w:p>
    <w:p w:rsidR="00BC0006" w:rsidRPr="00680DF6" w:rsidRDefault="00C601D4" w:rsidP="00C601D4">
      <w:pPr>
        <w:spacing w:after="0" w:line="240" w:lineRule="auto"/>
        <w:ind w:firstLine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e l’operazione, servizio applicativo a cui fare accesso, è ‘ricercaSoggettoComplete’.</w:t>
      </w:r>
    </w:p>
    <w:p w:rsidR="00BC0006" w:rsidRPr="00680DF6" w:rsidRDefault="00BC0006" w:rsidP="00BC0006">
      <w:pPr>
        <w:spacing w:after="0" w:line="240" w:lineRule="auto"/>
        <w:rPr>
          <w:rFonts w:cstheme="minorHAnsi"/>
          <w:sz w:val="24"/>
          <w:szCs w:val="24"/>
        </w:rPr>
      </w:pPr>
    </w:p>
    <w:p w:rsidR="00E01D76" w:rsidRPr="00680DF6" w:rsidRDefault="00E01D76" w:rsidP="00E01D76">
      <w:pPr>
        <w:pStyle w:val="Paragrafoelenco"/>
        <w:numPr>
          <w:ilvl w:val="0"/>
          <w:numId w:val="2"/>
        </w:numPr>
        <w:spacing w:line="360" w:lineRule="auto"/>
        <w:ind w:left="357"/>
        <w:rPr>
          <w:rFonts w:asciiTheme="minorHAnsi" w:hAnsiTheme="minorHAnsi" w:cstheme="minorHAnsi"/>
          <w:highlight w:val="lightGray"/>
        </w:rPr>
      </w:pPr>
      <w:r w:rsidRPr="00680DF6">
        <w:rPr>
          <w:rFonts w:asciiTheme="minorHAnsi" w:hAnsiTheme="minorHAnsi" w:cstheme="minorHAnsi"/>
          <w:highlight w:val="lightGray"/>
        </w:rPr>
        <w:t>Paragrafo 6.2.5.2 pag. 73 devono essere inseriti gli interventi necessari per l’eventuale funzionamento con il protocollo TLS 1.0</w:t>
      </w:r>
    </w:p>
    <w:p w:rsidR="00E01D76" w:rsidRPr="00680DF6" w:rsidRDefault="00E43493" w:rsidP="00E43493">
      <w:pPr>
        <w:spacing w:after="0" w:line="240" w:lineRule="auto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Nel file “</w:t>
      </w:r>
      <w:r w:rsidRPr="00680DF6">
        <w:rPr>
          <w:rFonts w:cstheme="minorHAnsi"/>
          <w:b/>
          <w:sz w:val="24"/>
          <w:szCs w:val="24"/>
        </w:rPr>
        <w:t>standalone-full.xml</w:t>
      </w:r>
      <w:r w:rsidRPr="00680DF6">
        <w:rPr>
          <w:rFonts w:cstheme="minorHAnsi"/>
          <w:sz w:val="24"/>
          <w:szCs w:val="24"/>
        </w:rPr>
        <w:t>” presente nel percorso “/home/SIES/jboss-eap-6.4.Alpha/standalone/configuration” nel paragrafo dedicato alle proprietà di sistema, nella dicitura (già presente):</w:t>
      </w:r>
    </w:p>
    <w:p w:rsidR="00E43493" w:rsidRPr="00680DF6" w:rsidRDefault="00E43493" w:rsidP="00E43493">
      <w:pPr>
        <w:spacing w:after="0" w:line="240" w:lineRule="auto"/>
        <w:rPr>
          <w:rFonts w:cstheme="minorHAnsi"/>
          <w:b/>
          <w:sz w:val="24"/>
          <w:szCs w:val="24"/>
        </w:rPr>
      </w:pPr>
      <w:r w:rsidRPr="00680DF6">
        <w:rPr>
          <w:rFonts w:cstheme="minorHAnsi"/>
          <w:b/>
          <w:sz w:val="24"/>
          <w:szCs w:val="24"/>
        </w:rPr>
        <w:t>&lt;property name="jdk.tls.client.protocols" value="SSLv2Hello,SSLv3,TLSv1"/&gt;</w:t>
      </w:r>
    </w:p>
    <w:p w:rsidR="00E43493" w:rsidRDefault="00E43493" w:rsidP="00E43493">
      <w:pPr>
        <w:spacing w:after="0" w:line="240" w:lineRule="auto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Il parametro “</w:t>
      </w:r>
      <w:r w:rsidRPr="00680DF6">
        <w:rPr>
          <w:rFonts w:cstheme="minorHAnsi"/>
          <w:b/>
          <w:sz w:val="24"/>
          <w:szCs w:val="24"/>
        </w:rPr>
        <w:t>TLSv1</w:t>
      </w:r>
      <w:r w:rsidRPr="00680DF6">
        <w:rPr>
          <w:rFonts w:cstheme="minorHAnsi"/>
          <w:sz w:val="24"/>
          <w:szCs w:val="24"/>
        </w:rPr>
        <w:t xml:space="preserve">” abilita i protocolli </w:t>
      </w:r>
      <w:r w:rsidRPr="00680DF6">
        <w:rPr>
          <w:rFonts w:cstheme="minorHAnsi"/>
          <w:b/>
          <w:sz w:val="24"/>
          <w:szCs w:val="24"/>
        </w:rPr>
        <w:t>TLSv1</w:t>
      </w:r>
      <w:r w:rsidRPr="00680DF6">
        <w:rPr>
          <w:rFonts w:cstheme="minorHAnsi"/>
          <w:sz w:val="24"/>
          <w:szCs w:val="24"/>
        </w:rPr>
        <w:t xml:space="preserve">, </w:t>
      </w:r>
      <w:r w:rsidRPr="00680DF6">
        <w:rPr>
          <w:rFonts w:cstheme="minorHAnsi"/>
          <w:b/>
          <w:sz w:val="24"/>
          <w:szCs w:val="24"/>
        </w:rPr>
        <w:t>TLSv1.1</w:t>
      </w:r>
      <w:r w:rsidRPr="00680DF6">
        <w:rPr>
          <w:rFonts w:cstheme="minorHAnsi"/>
          <w:sz w:val="24"/>
          <w:szCs w:val="24"/>
        </w:rPr>
        <w:t xml:space="preserve"> e </w:t>
      </w:r>
      <w:r w:rsidRPr="00680DF6">
        <w:rPr>
          <w:rFonts w:cstheme="minorHAnsi"/>
          <w:b/>
          <w:sz w:val="24"/>
          <w:szCs w:val="24"/>
        </w:rPr>
        <w:t>TLSv1.2</w:t>
      </w:r>
      <w:r w:rsidRPr="00680DF6">
        <w:rPr>
          <w:rFonts w:cstheme="minorHAnsi"/>
          <w:sz w:val="24"/>
          <w:szCs w:val="24"/>
        </w:rPr>
        <w:t>, quindi non vi è alcun intervento da eseguire.</w:t>
      </w:r>
    </w:p>
    <w:p w:rsidR="006B4547" w:rsidRDefault="006B4547" w:rsidP="00E43493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Lato java</w:t>
      </w:r>
      <w:r w:rsidR="00CC420F">
        <w:rPr>
          <w:rFonts w:cstheme="minorHAnsi"/>
          <w:sz w:val="24"/>
          <w:szCs w:val="24"/>
        </w:rPr>
        <w:t xml:space="preserve"> per TLSv1.2 potrebbe essere necessario</w:t>
      </w:r>
      <w:r>
        <w:rPr>
          <w:rFonts w:cstheme="minorHAnsi"/>
          <w:sz w:val="24"/>
          <w:szCs w:val="24"/>
        </w:rPr>
        <w:t>:</w:t>
      </w:r>
    </w:p>
    <w:p w:rsidR="006B4547" w:rsidRPr="006B4547" w:rsidRDefault="006B4547" w:rsidP="006B4547">
      <w:pPr>
        <w:spacing w:after="0" w:line="240" w:lineRule="auto"/>
        <w:rPr>
          <w:rFonts w:cstheme="minorHAnsi"/>
          <w:sz w:val="24"/>
          <w:szCs w:val="24"/>
        </w:rPr>
      </w:pPr>
      <w:r w:rsidRPr="006B4547">
        <w:rPr>
          <w:rFonts w:cstheme="minorHAnsi"/>
          <w:sz w:val="24"/>
          <w:szCs w:val="24"/>
        </w:rPr>
        <w:lastRenderedPageBreak/>
        <w:t>System.setProperty("jdk.tls.client.protocols","SSLv2Hello,SSLv3,TLSv1");</w:t>
      </w:r>
    </w:p>
    <w:p w:rsidR="006B4547" w:rsidRDefault="006B4547" w:rsidP="006B4547">
      <w:pPr>
        <w:spacing w:after="0" w:line="240" w:lineRule="auto"/>
        <w:rPr>
          <w:rFonts w:cstheme="minorHAnsi"/>
          <w:sz w:val="24"/>
          <w:szCs w:val="24"/>
        </w:rPr>
      </w:pPr>
      <w:r w:rsidRPr="006B4547">
        <w:rPr>
          <w:rFonts w:cstheme="minorHAnsi"/>
          <w:sz w:val="24"/>
          <w:szCs w:val="24"/>
        </w:rPr>
        <w:t>System.setProperty("https.protocols", "TLSv1,TLSv1.1,TLSv1.2");</w:t>
      </w:r>
    </w:p>
    <w:p w:rsidR="00E7432A" w:rsidRPr="00680DF6" w:rsidRDefault="00E7432A" w:rsidP="00E43493">
      <w:pPr>
        <w:spacing w:after="0" w:line="240" w:lineRule="auto"/>
        <w:rPr>
          <w:rFonts w:cstheme="minorHAnsi"/>
          <w:sz w:val="24"/>
          <w:szCs w:val="24"/>
        </w:rPr>
      </w:pPr>
      <w:bookmarkStart w:id="0" w:name="_GoBack"/>
      <w:bookmarkEnd w:id="0"/>
    </w:p>
    <w:p w:rsidR="00E01D76" w:rsidRPr="00680DF6" w:rsidRDefault="00E01D76" w:rsidP="00E01D76">
      <w:pPr>
        <w:pStyle w:val="Paragrafoelenco"/>
        <w:numPr>
          <w:ilvl w:val="0"/>
          <w:numId w:val="2"/>
        </w:numPr>
        <w:spacing w:line="360" w:lineRule="auto"/>
        <w:ind w:left="357"/>
        <w:rPr>
          <w:rFonts w:asciiTheme="minorHAnsi" w:hAnsiTheme="minorHAnsi" w:cstheme="minorHAnsi"/>
          <w:highlight w:val="lightGray"/>
        </w:rPr>
      </w:pPr>
      <w:r w:rsidRPr="00680DF6">
        <w:rPr>
          <w:rFonts w:asciiTheme="minorHAnsi" w:hAnsiTheme="minorHAnsi" w:cstheme="minorHAnsi"/>
          <w:highlight w:val="lightGray"/>
        </w:rPr>
        <w:t>Paragrafo 6.2.7 pag. 73 va integrato secondo quanto indicato al punto b), indicando anche cosa fare in previsione del passaggio ad https.</w:t>
      </w:r>
    </w:p>
    <w:p w:rsidR="00E43493" w:rsidRPr="00680DF6" w:rsidRDefault="00E43493" w:rsidP="00E43493">
      <w:pPr>
        <w:spacing w:after="0" w:line="240" w:lineRule="auto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La frase in questione sarà modificata da:</w:t>
      </w:r>
    </w:p>
    <w:p w:rsidR="00E43493" w:rsidRPr="00680DF6" w:rsidRDefault="00E43493" w:rsidP="00E43493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Per la connessione ai servizi in https sul sistema ReGIndE è da prevedere l’importazione della chiave pubblica (certificato ssl) che mappa il DNS del server su cui è esposto il servizio</w:t>
      </w:r>
    </w:p>
    <w:p w:rsidR="00E43493" w:rsidRPr="00680DF6" w:rsidRDefault="00416967" w:rsidP="00E43493">
      <w:pPr>
        <w:spacing w:after="0" w:line="240" w:lineRule="auto"/>
        <w:ind w:firstLine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ES:  https://reginde</w:t>
      </w:r>
      <w:r w:rsidR="00E43493" w:rsidRPr="00680DF6">
        <w:rPr>
          <w:rFonts w:cstheme="minorHAnsi"/>
          <w:sz w:val="24"/>
          <w:szCs w:val="24"/>
        </w:rPr>
        <w:t>/ServiziInterrogazioneRegindeExt/ServiziInterrogazioneInterni</w:t>
      </w:r>
    </w:p>
    <w:p w:rsidR="00E01D76" w:rsidRPr="00680DF6" w:rsidRDefault="00E43493" w:rsidP="00E43493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Il certificato deve essere importato nel file keystore del sies (trustore.jks) posizionato al /var/SIES/CONFIG/certs.</w:t>
      </w:r>
    </w:p>
    <w:p w:rsidR="00E43493" w:rsidRPr="00680DF6" w:rsidRDefault="00E43493" w:rsidP="00E43493">
      <w:pPr>
        <w:spacing w:after="0" w:line="240" w:lineRule="auto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a:</w:t>
      </w:r>
    </w:p>
    <w:p w:rsidR="00E43493" w:rsidRPr="00680DF6" w:rsidRDefault="00E43493" w:rsidP="00E43493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Per la connessione ai servizi in https sul sistema ReGIndE è da prevedere l’importazione della chiave pubblica (certificato ssl) che mappa il DNS del server su cui è esposto il servizio</w:t>
      </w:r>
    </w:p>
    <w:p w:rsidR="00E43493" w:rsidRPr="00680DF6" w:rsidRDefault="00E43493" w:rsidP="00E43493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ES:</w:t>
      </w:r>
    </w:p>
    <w:p w:rsidR="00E43493" w:rsidRPr="00680DF6" w:rsidRDefault="00E43493" w:rsidP="00E43493">
      <w:pPr>
        <w:pStyle w:val="Paragrafoelenco"/>
        <w:numPr>
          <w:ilvl w:val="0"/>
          <w:numId w:val="4"/>
        </w:numPr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https://reginde.processotelematicotest.giustizia.it</w:t>
      </w:r>
      <w:r w:rsidRPr="00680DF6">
        <w:rPr>
          <w:rFonts w:asciiTheme="minorHAnsi" w:hAnsiTheme="minorHAnsi" w:cstheme="minorHAnsi"/>
        </w:rPr>
        <w:tab/>
        <w:t>(ambiente di pre-esercizio)</w:t>
      </w:r>
    </w:p>
    <w:p w:rsidR="00E43493" w:rsidRPr="00680DF6" w:rsidRDefault="00E43493" w:rsidP="00E43493">
      <w:pPr>
        <w:pStyle w:val="Paragrafoelenco"/>
        <w:numPr>
          <w:ilvl w:val="0"/>
          <w:numId w:val="4"/>
        </w:numPr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http://reginde.processotelematico.giustizia.it</w:t>
      </w:r>
      <w:r w:rsidRPr="00680DF6">
        <w:rPr>
          <w:rFonts w:asciiTheme="minorHAnsi" w:hAnsiTheme="minorHAnsi" w:cstheme="minorHAnsi"/>
        </w:rPr>
        <w:tab/>
        <w:t>(ambiente di esercizio)</w:t>
      </w:r>
    </w:p>
    <w:p w:rsidR="00E43493" w:rsidRPr="00680DF6" w:rsidRDefault="00E43493" w:rsidP="00E43493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Il certificato deve essere importato nel file keystore del sies (trustore.jks) posizionato al /var/SIES/CONFIG/certs.</w:t>
      </w:r>
    </w:p>
    <w:p w:rsidR="00967477" w:rsidRPr="00680DF6" w:rsidRDefault="00967477" w:rsidP="00967477">
      <w:pPr>
        <w:spacing w:after="0" w:line="240" w:lineRule="auto"/>
        <w:rPr>
          <w:rFonts w:cstheme="minorHAnsi"/>
          <w:sz w:val="24"/>
          <w:szCs w:val="24"/>
        </w:rPr>
      </w:pPr>
      <w:r w:rsidRPr="00680DF6">
        <w:rPr>
          <w:rFonts w:cstheme="minorHAnsi"/>
          <w:b/>
          <w:sz w:val="24"/>
          <w:szCs w:val="24"/>
        </w:rPr>
        <w:t>HTTPS</w:t>
      </w:r>
      <w:r w:rsidRPr="00680DF6">
        <w:rPr>
          <w:rFonts w:cstheme="minorHAnsi"/>
          <w:sz w:val="24"/>
          <w:szCs w:val="24"/>
        </w:rPr>
        <w:t>:</w:t>
      </w:r>
    </w:p>
    <w:p w:rsidR="00967477" w:rsidRPr="00680DF6" w:rsidRDefault="00967477" w:rsidP="00967477">
      <w:pPr>
        <w:spacing w:after="0" w:line="240" w:lineRule="auto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Per una connessione basata su protocollo https:</w:t>
      </w:r>
    </w:p>
    <w:p w:rsidR="00967477" w:rsidRPr="00680DF6" w:rsidRDefault="002E5132" w:rsidP="00967477">
      <w:pPr>
        <w:pStyle w:val="Paragrafoelenco"/>
        <w:numPr>
          <w:ilvl w:val="0"/>
          <w:numId w:val="6"/>
        </w:numPr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>p</w:t>
      </w:r>
      <w:r w:rsidR="00967477" w:rsidRPr="00680DF6">
        <w:rPr>
          <w:rFonts w:asciiTheme="minorHAnsi" w:hAnsiTheme="minorHAnsi" w:cstheme="minorHAnsi"/>
        </w:rPr>
        <w:t>osizionarsi sotto la cartella: “/var/SIES/CONFIG/certs”;</w:t>
      </w:r>
    </w:p>
    <w:p w:rsidR="00967477" w:rsidRPr="00680DF6" w:rsidRDefault="00967477" w:rsidP="00967477">
      <w:pPr>
        <w:pStyle w:val="Paragrafoelenco"/>
        <w:numPr>
          <w:ilvl w:val="0"/>
          <w:numId w:val="6"/>
        </w:numPr>
        <w:rPr>
          <w:rFonts w:asciiTheme="minorHAnsi" w:hAnsiTheme="minorHAnsi" w:cstheme="minorHAnsi"/>
        </w:rPr>
      </w:pPr>
      <w:r w:rsidRPr="00680DF6">
        <w:rPr>
          <w:rFonts w:asciiTheme="minorHAnsi" w:hAnsiTheme="minorHAnsi" w:cstheme="minorHAnsi"/>
        </w:rPr>
        <w:t xml:space="preserve">aggiornare </w:t>
      </w:r>
      <w:r w:rsidR="002E5132" w:rsidRPr="00680DF6">
        <w:rPr>
          <w:rFonts w:asciiTheme="minorHAnsi" w:hAnsiTheme="minorHAnsi" w:cstheme="minorHAnsi"/>
        </w:rPr>
        <w:t>i</w:t>
      </w:r>
      <w:r w:rsidRPr="00680DF6">
        <w:rPr>
          <w:rFonts w:asciiTheme="minorHAnsi" w:hAnsiTheme="minorHAnsi" w:cstheme="minorHAnsi"/>
        </w:rPr>
        <w:t>l file trustStore “sies.jks”, importando, con procedura nota all’Amministrazione, la catena di certificati ed il certificato necessari al colloquio con la macchina server che espone il servizio web.</w:t>
      </w:r>
    </w:p>
    <w:p w:rsidR="00967477" w:rsidRPr="00680DF6" w:rsidRDefault="00967477" w:rsidP="00967477">
      <w:pPr>
        <w:spacing w:after="0" w:line="240" w:lineRule="auto"/>
        <w:ind w:left="708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NB: i certificati da importare devono essere resi disponibili dai referenti del sistema REGINDE e correlati all’ambiente predisposto per la verifica di conformità.</w:t>
      </w:r>
    </w:p>
    <w:p w:rsidR="00416967" w:rsidRPr="00680DF6" w:rsidRDefault="00416967" w:rsidP="00416967">
      <w:pPr>
        <w:spacing w:after="0" w:line="240" w:lineRule="auto"/>
        <w:rPr>
          <w:rFonts w:cstheme="minorHAnsi"/>
          <w:sz w:val="24"/>
          <w:szCs w:val="24"/>
          <w:highlight w:val="lightGray"/>
        </w:rPr>
      </w:pPr>
    </w:p>
    <w:p w:rsidR="00A47836" w:rsidRPr="00680DF6" w:rsidRDefault="00E01D76" w:rsidP="00E01D76">
      <w:pPr>
        <w:pStyle w:val="Paragrafoelenco"/>
        <w:numPr>
          <w:ilvl w:val="0"/>
          <w:numId w:val="2"/>
        </w:numPr>
        <w:spacing w:line="360" w:lineRule="auto"/>
        <w:ind w:left="357"/>
        <w:rPr>
          <w:rFonts w:asciiTheme="minorHAnsi" w:hAnsiTheme="minorHAnsi" w:cstheme="minorHAnsi"/>
          <w:highlight w:val="lightGray"/>
        </w:rPr>
      </w:pPr>
      <w:r w:rsidRPr="00680DF6">
        <w:rPr>
          <w:rFonts w:asciiTheme="minorHAnsi" w:hAnsiTheme="minorHAnsi" w:cstheme="minorHAnsi"/>
          <w:highlight w:val="lightGray"/>
        </w:rPr>
        <w:t>Paragrafo 6.3.3 pag. 74 lo stile grafico delle interfacce non sembra essere identico a quello dell’attuale SIES.</w:t>
      </w:r>
    </w:p>
    <w:p w:rsidR="009D66B8" w:rsidRDefault="009D66B8" w:rsidP="009D66B8">
      <w:pPr>
        <w:spacing w:after="0" w:line="240" w:lineRule="auto"/>
        <w:rPr>
          <w:rFonts w:cstheme="minorHAnsi"/>
          <w:sz w:val="24"/>
          <w:szCs w:val="24"/>
        </w:rPr>
      </w:pPr>
      <w:r w:rsidRPr="00680DF6">
        <w:rPr>
          <w:rFonts w:cstheme="minorHAnsi"/>
          <w:sz w:val="24"/>
          <w:szCs w:val="24"/>
        </w:rPr>
        <w:t>Occorre sostituire la</w:t>
      </w:r>
      <w:r w:rsidR="001134A9">
        <w:rPr>
          <w:rFonts w:cstheme="minorHAnsi"/>
          <w:sz w:val="24"/>
          <w:szCs w:val="24"/>
        </w:rPr>
        <w:t xml:space="preserve"> popup</w:t>
      </w:r>
      <w:r w:rsidRPr="00680DF6">
        <w:rPr>
          <w:rFonts w:cstheme="minorHAnsi"/>
          <w:sz w:val="24"/>
          <w:szCs w:val="24"/>
        </w:rPr>
        <w:t xml:space="preserve"> </w:t>
      </w:r>
      <w:r w:rsidR="001134A9">
        <w:rPr>
          <w:rFonts w:cstheme="minorHAnsi"/>
          <w:sz w:val="24"/>
          <w:szCs w:val="24"/>
        </w:rPr>
        <w:t xml:space="preserve">nella </w:t>
      </w:r>
      <w:r w:rsidRPr="00680DF6">
        <w:rPr>
          <w:rFonts w:cstheme="minorHAnsi"/>
          <w:sz w:val="24"/>
          <w:szCs w:val="24"/>
        </w:rPr>
        <w:t>schermata attuale</w:t>
      </w:r>
      <w:r w:rsidR="001134A9">
        <w:rPr>
          <w:rFonts w:cstheme="minorHAnsi"/>
          <w:sz w:val="24"/>
          <w:szCs w:val="24"/>
        </w:rPr>
        <w:t xml:space="preserve"> incriminata</w:t>
      </w:r>
      <w:r w:rsidRPr="00680DF6">
        <w:rPr>
          <w:rFonts w:cstheme="minorHAnsi"/>
          <w:sz w:val="24"/>
          <w:szCs w:val="24"/>
        </w:rPr>
        <w:t xml:space="preserve"> con la seguente:</w:t>
      </w:r>
    </w:p>
    <w:p w:rsidR="001134A9" w:rsidRPr="00680DF6" w:rsidRDefault="001134A9" w:rsidP="009D66B8">
      <w:pPr>
        <w:spacing w:after="0" w:line="240" w:lineRule="auto"/>
        <w:rPr>
          <w:rFonts w:cstheme="minorHAnsi"/>
          <w:sz w:val="24"/>
          <w:szCs w:val="24"/>
        </w:rPr>
      </w:pPr>
    </w:p>
    <w:p w:rsidR="00E01D76" w:rsidRPr="00680DF6" w:rsidRDefault="001134A9" w:rsidP="001134A9">
      <w:pPr>
        <w:spacing w:line="360" w:lineRule="auto"/>
        <w:ind w:left="-3"/>
        <w:jc w:val="center"/>
        <w:rPr>
          <w:rFonts w:cstheme="minorHAnsi"/>
          <w:sz w:val="24"/>
          <w:szCs w:val="24"/>
          <w:highlight w:val="lightGray"/>
        </w:rPr>
      </w:pPr>
      <w:r>
        <w:rPr>
          <w:rFonts w:cstheme="minorHAnsi"/>
          <w:noProof/>
          <w:sz w:val="24"/>
          <w:szCs w:val="24"/>
          <w:lang w:eastAsia="it-IT"/>
        </w:rPr>
        <w:drawing>
          <wp:inline distT="0" distB="0" distL="0" distR="0">
            <wp:extent cx="2257425" cy="971550"/>
            <wp:effectExtent l="0" t="0" r="9525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1D76" w:rsidRPr="00680D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5494F"/>
    <w:multiLevelType w:val="hybridMultilevel"/>
    <w:tmpl w:val="079429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D04257"/>
    <w:multiLevelType w:val="hybridMultilevel"/>
    <w:tmpl w:val="9468F23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C14C6A"/>
    <w:multiLevelType w:val="hybridMultilevel"/>
    <w:tmpl w:val="6E589B7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41464B89"/>
    <w:multiLevelType w:val="hybridMultilevel"/>
    <w:tmpl w:val="2A0C95E6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4816DC4"/>
    <w:multiLevelType w:val="hybridMultilevel"/>
    <w:tmpl w:val="043A7B9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824E78"/>
    <w:multiLevelType w:val="hybridMultilevel"/>
    <w:tmpl w:val="7432153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59D"/>
    <w:rsid w:val="001134A9"/>
    <w:rsid w:val="00187EAC"/>
    <w:rsid w:val="002E5132"/>
    <w:rsid w:val="002F7B58"/>
    <w:rsid w:val="003F5A47"/>
    <w:rsid w:val="00416967"/>
    <w:rsid w:val="00457553"/>
    <w:rsid w:val="00680DF6"/>
    <w:rsid w:val="006A0FD9"/>
    <w:rsid w:val="006B4547"/>
    <w:rsid w:val="00937B49"/>
    <w:rsid w:val="00967477"/>
    <w:rsid w:val="009B259D"/>
    <w:rsid w:val="009D66B8"/>
    <w:rsid w:val="00A47836"/>
    <w:rsid w:val="00BC0006"/>
    <w:rsid w:val="00C601D4"/>
    <w:rsid w:val="00C62161"/>
    <w:rsid w:val="00CC420F"/>
    <w:rsid w:val="00CE6B54"/>
    <w:rsid w:val="00D617F2"/>
    <w:rsid w:val="00DC5193"/>
    <w:rsid w:val="00E01D76"/>
    <w:rsid w:val="00E43493"/>
    <w:rsid w:val="00E7432A"/>
    <w:rsid w:val="00F8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57553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57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57553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BC00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57553"/>
    <w:pPr>
      <w:spacing w:after="0" w:line="240" w:lineRule="auto"/>
      <w:ind w:left="720"/>
    </w:pPr>
    <w:rPr>
      <w:rFonts w:ascii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57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57553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BC00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Engineering</Company>
  <LinksUpToDate>false</LinksUpToDate>
  <CharactersWithSpaces>4140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Gioggi</dc:creator>
  <cp:keywords/>
  <dc:description/>
  <cp:lastModifiedBy>Simone Gioggi</cp:lastModifiedBy>
  <cp:revision>21</cp:revision>
  <dcterms:created xsi:type="dcterms:W3CDTF">2021-09-29T09:50:00Z</dcterms:created>
  <dcterms:modified xsi:type="dcterms:W3CDTF">2021-09-30T14:11:00Z</dcterms:modified>
</cp:coreProperties>
</file>