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427" w:rsidRDefault="00FA0427" w:rsidP="000212C4">
      <w:pPr>
        <w:pStyle w:val="Title"/>
        <w:spacing w:before="240"/>
      </w:pPr>
      <w:r>
        <w:t>MEDAL (</w:t>
      </w:r>
      <w:proofErr w:type="spellStart"/>
      <w:r w:rsidR="000212C4" w:rsidRPr="000212C4">
        <w:t>MEDications</w:t>
      </w:r>
      <w:proofErr w:type="spellEnd"/>
      <w:r w:rsidR="000212C4" w:rsidRPr="000212C4">
        <w:t xml:space="preserve"> in Acute Low back pain</w:t>
      </w:r>
      <w:r>
        <w:t>):</w:t>
      </w:r>
    </w:p>
    <w:p w:rsidR="00583D92" w:rsidRDefault="00FA0427" w:rsidP="000212C4">
      <w:pPr>
        <w:pStyle w:val="Title"/>
        <w:spacing w:before="240"/>
      </w:pPr>
      <w:r>
        <w:t>Design and Simulation Report</w:t>
      </w:r>
    </w:p>
    <w:p w:rsidR="000212C4" w:rsidRPr="000212C4" w:rsidRDefault="000212C4" w:rsidP="000212C4">
      <w:pPr>
        <w:pStyle w:val="BodyText"/>
      </w:pPr>
    </w:p>
    <w:p w:rsidR="00583D92" w:rsidRDefault="00FA0427">
      <w:pPr>
        <w:pStyle w:val="Author"/>
      </w:pPr>
      <w:r>
        <w:t>Generated by FACTS Core Engine for Time-to-Event Endpoint</w:t>
      </w:r>
    </w:p>
    <w:p w:rsidR="00FA0427" w:rsidRPr="00FA0427" w:rsidRDefault="00FA0427" w:rsidP="00FA0427">
      <w:pPr>
        <w:pStyle w:val="BodyText"/>
        <w:jc w:val="center"/>
      </w:pPr>
      <w:r>
        <w:t>Edited by Simon Gates</w:t>
      </w:r>
    </w:p>
    <w:p w:rsidR="00583D92" w:rsidRDefault="00531A2C">
      <w:pPr>
        <w:pStyle w:val="Date"/>
      </w:pPr>
      <w:r>
        <w:t>Version 1.1, March 31</w:t>
      </w:r>
      <w:r w:rsidR="00FA0427">
        <w:t>, 2022</w:t>
      </w:r>
    </w:p>
    <w:p w:rsidR="00FA0427" w:rsidRPr="00FA0427" w:rsidRDefault="00FA0427" w:rsidP="00FA0427">
      <w:pPr>
        <w:pStyle w:val="BodyText"/>
      </w:pPr>
    </w:p>
    <w:sdt>
      <w:sdtPr>
        <w:rPr>
          <w:rFonts w:asciiTheme="minorHAnsi" w:eastAsiaTheme="minorHAnsi" w:hAnsiTheme="minorHAnsi" w:cstheme="minorBidi"/>
          <w:color w:val="auto"/>
          <w:sz w:val="24"/>
          <w:szCs w:val="24"/>
        </w:rPr>
        <w:id w:val="-933660795"/>
        <w:docPartObj>
          <w:docPartGallery w:val="Table of Contents"/>
          <w:docPartUnique/>
        </w:docPartObj>
      </w:sdtPr>
      <w:sdtContent>
        <w:p w:rsidR="00583D92" w:rsidRDefault="00FA0427">
          <w:pPr>
            <w:pStyle w:val="TOCHeading"/>
          </w:pPr>
          <w:r>
            <w:t>Table of Contents</w:t>
          </w:r>
        </w:p>
        <w:p w:rsidR="00A07EDE" w:rsidRDefault="00FA0427">
          <w:pPr>
            <w:pStyle w:val="TOC1"/>
            <w:tabs>
              <w:tab w:val="left" w:pos="480"/>
              <w:tab w:val="right" w:leader="dot" w:pos="9350"/>
            </w:tabs>
            <w:rPr>
              <w:rFonts w:eastAsiaTheme="minorEastAsia"/>
              <w:noProof/>
              <w:sz w:val="22"/>
              <w:szCs w:val="22"/>
              <w:lang w:val="en-GB" w:eastAsia="en-GB"/>
            </w:rPr>
          </w:pPr>
          <w:r>
            <w:fldChar w:fldCharType="begin"/>
          </w:r>
          <w:r>
            <w:instrText>TOC \o "1-5" \h \z \u</w:instrText>
          </w:r>
          <w:r>
            <w:fldChar w:fldCharType="separate"/>
          </w:r>
          <w:hyperlink w:anchor="_Toc99034116" w:history="1">
            <w:r w:rsidR="00A07EDE" w:rsidRPr="001C572A">
              <w:rPr>
                <w:rStyle w:val="Hyperlink"/>
                <w:noProof/>
              </w:rPr>
              <w:t>2.</w:t>
            </w:r>
            <w:r w:rsidR="00A07EDE">
              <w:rPr>
                <w:rFonts w:eastAsiaTheme="minorEastAsia"/>
                <w:noProof/>
                <w:sz w:val="22"/>
                <w:szCs w:val="22"/>
                <w:lang w:val="en-GB" w:eastAsia="en-GB"/>
              </w:rPr>
              <w:tab/>
            </w:r>
            <w:r w:rsidR="00A07EDE" w:rsidRPr="001C572A">
              <w:rPr>
                <w:rStyle w:val="Hyperlink"/>
                <w:noProof/>
              </w:rPr>
              <w:t>Introduction</w:t>
            </w:r>
            <w:r w:rsidR="00A07EDE">
              <w:rPr>
                <w:noProof/>
                <w:webHidden/>
              </w:rPr>
              <w:tab/>
            </w:r>
            <w:r w:rsidR="00A07EDE">
              <w:rPr>
                <w:noProof/>
                <w:webHidden/>
              </w:rPr>
              <w:fldChar w:fldCharType="begin"/>
            </w:r>
            <w:r w:rsidR="00A07EDE">
              <w:rPr>
                <w:noProof/>
                <w:webHidden/>
              </w:rPr>
              <w:instrText xml:space="preserve"> PAGEREF _Toc99034116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17" w:history="1">
            <w:r w:rsidR="00A07EDE" w:rsidRPr="001C572A">
              <w:rPr>
                <w:rStyle w:val="Hyperlink"/>
                <w:noProof/>
              </w:rPr>
              <w:t>2.1.</w:t>
            </w:r>
            <w:r w:rsidR="00A07EDE">
              <w:rPr>
                <w:rFonts w:eastAsiaTheme="minorEastAsia"/>
                <w:noProof/>
                <w:sz w:val="22"/>
                <w:szCs w:val="22"/>
                <w:lang w:val="en-GB" w:eastAsia="en-GB"/>
              </w:rPr>
              <w:tab/>
            </w:r>
            <w:r w:rsidR="00A07EDE" w:rsidRPr="001C572A">
              <w:rPr>
                <w:rStyle w:val="Hyperlink"/>
                <w:noProof/>
              </w:rPr>
              <w:t>Background</w:t>
            </w:r>
            <w:r w:rsidR="00A07EDE">
              <w:rPr>
                <w:noProof/>
                <w:webHidden/>
              </w:rPr>
              <w:tab/>
            </w:r>
            <w:r w:rsidR="00A07EDE">
              <w:rPr>
                <w:noProof/>
                <w:webHidden/>
              </w:rPr>
              <w:fldChar w:fldCharType="begin"/>
            </w:r>
            <w:r w:rsidR="00A07EDE">
              <w:rPr>
                <w:noProof/>
                <w:webHidden/>
              </w:rPr>
              <w:instrText xml:space="preserve"> PAGEREF _Toc99034117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18" w:history="1">
            <w:r w:rsidR="00A07EDE" w:rsidRPr="001C572A">
              <w:rPr>
                <w:rStyle w:val="Hyperlink"/>
                <w:noProof/>
              </w:rPr>
              <w:t>2.2.</w:t>
            </w:r>
            <w:r w:rsidR="00A07EDE">
              <w:rPr>
                <w:rFonts w:eastAsiaTheme="minorEastAsia"/>
                <w:noProof/>
                <w:sz w:val="22"/>
                <w:szCs w:val="22"/>
                <w:lang w:val="en-GB" w:eastAsia="en-GB"/>
              </w:rPr>
              <w:tab/>
            </w:r>
            <w:r w:rsidR="00A07EDE" w:rsidRPr="001C572A">
              <w:rPr>
                <w:rStyle w:val="Hyperlink"/>
                <w:noProof/>
              </w:rPr>
              <w:t>Primary Endpoint</w:t>
            </w:r>
            <w:r w:rsidR="00A07EDE">
              <w:rPr>
                <w:noProof/>
                <w:webHidden/>
              </w:rPr>
              <w:tab/>
            </w:r>
            <w:r w:rsidR="00A07EDE">
              <w:rPr>
                <w:noProof/>
                <w:webHidden/>
              </w:rPr>
              <w:fldChar w:fldCharType="begin"/>
            </w:r>
            <w:r w:rsidR="00A07EDE">
              <w:rPr>
                <w:noProof/>
                <w:webHidden/>
              </w:rPr>
              <w:instrText xml:space="preserve"> PAGEREF _Toc99034118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19" w:history="1">
            <w:r w:rsidR="00A07EDE" w:rsidRPr="001C572A">
              <w:rPr>
                <w:rStyle w:val="Hyperlink"/>
                <w:noProof/>
              </w:rPr>
              <w:t>2.3.</w:t>
            </w:r>
            <w:r w:rsidR="00A07EDE">
              <w:rPr>
                <w:rFonts w:eastAsiaTheme="minorEastAsia"/>
                <w:noProof/>
                <w:sz w:val="22"/>
                <w:szCs w:val="22"/>
                <w:lang w:val="en-GB" w:eastAsia="en-GB"/>
              </w:rPr>
              <w:tab/>
            </w:r>
            <w:r w:rsidR="00A07EDE" w:rsidRPr="001C572A">
              <w:rPr>
                <w:rStyle w:val="Hyperlink"/>
                <w:noProof/>
              </w:rPr>
              <w:t>Treatment Arms</w:t>
            </w:r>
            <w:r w:rsidR="00A07EDE">
              <w:rPr>
                <w:noProof/>
                <w:webHidden/>
              </w:rPr>
              <w:tab/>
            </w:r>
            <w:r w:rsidR="00A07EDE">
              <w:rPr>
                <w:noProof/>
                <w:webHidden/>
              </w:rPr>
              <w:fldChar w:fldCharType="begin"/>
            </w:r>
            <w:r w:rsidR="00A07EDE">
              <w:rPr>
                <w:noProof/>
                <w:webHidden/>
              </w:rPr>
              <w:instrText xml:space="preserve"> PAGEREF _Toc99034119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085747">
          <w:pPr>
            <w:pStyle w:val="TOC1"/>
            <w:tabs>
              <w:tab w:val="left" w:pos="480"/>
              <w:tab w:val="right" w:leader="dot" w:pos="9350"/>
            </w:tabs>
            <w:rPr>
              <w:rFonts w:eastAsiaTheme="minorEastAsia"/>
              <w:noProof/>
              <w:sz w:val="22"/>
              <w:szCs w:val="22"/>
              <w:lang w:val="en-GB" w:eastAsia="en-GB"/>
            </w:rPr>
          </w:pPr>
          <w:hyperlink w:anchor="_Toc99034120" w:history="1">
            <w:r w:rsidR="00A07EDE" w:rsidRPr="001C572A">
              <w:rPr>
                <w:rStyle w:val="Hyperlink"/>
                <w:noProof/>
              </w:rPr>
              <w:t>3.</w:t>
            </w:r>
            <w:r w:rsidR="00A07EDE">
              <w:rPr>
                <w:rFonts w:eastAsiaTheme="minorEastAsia"/>
                <w:noProof/>
                <w:sz w:val="22"/>
                <w:szCs w:val="22"/>
                <w:lang w:val="en-GB" w:eastAsia="en-GB"/>
              </w:rPr>
              <w:tab/>
            </w:r>
            <w:r w:rsidR="00A07EDE" w:rsidRPr="001C572A">
              <w:rPr>
                <w:rStyle w:val="Hyperlink"/>
                <w:noProof/>
              </w:rPr>
              <w:t>Statistical Modeling</w:t>
            </w:r>
            <w:r w:rsidR="00A07EDE">
              <w:rPr>
                <w:noProof/>
                <w:webHidden/>
              </w:rPr>
              <w:tab/>
            </w:r>
            <w:r w:rsidR="00A07EDE">
              <w:rPr>
                <w:noProof/>
                <w:webHidden/>
              </w:rPr>
              <w:fldChar w:fldCharType="begin"/>
            </w:r>
            <w:r w:rsidR="00A07EDE">
              <w:rPr>
                <w:noProof/>
                <w:webHidden/>
              </w:rPr>
              <w:instrText xml:space="preserve"> PAGEREF _Toc99034120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21" w:history="1">
            <w:r w:rsidR="00A07EDE" w:rsidRPr="001C572A">
              <w:rPr>
                <w:rStyle w:val="Hyperlink"/>
                <w:noProof/>
              </w:rPr>
              <w:t>3.1.</w:t>
            </w:r>
            <w:r w:rsidR="00A07EDE">
              <w:rPr>
                <w:rFonts w:eastAsiaTheme="minorEastAsia"/>
                <w:noProof/>
                <w:sz w:val="22"/>
                <w:szCs w:val="22"/>
                <w:lang w:val="en-GB" w:eastAsia="en-GB"/>
              </w:rPr>
              <w:tab/>
            </w:r>
            <w:r w:rsidR="00A07EDE" w:rsidRPr="001C572A">
              <w:rPr>
                <w:rStyle w:val="Hyperlink"/>
                <w:noProof/>
              </w:rPr>
              <w:t>Primary Endpoint Model</w:t>
            </w:r>
            <w:r w:rsidR="00A07EDE">
              <w:rPr>
                <w:noProof/>
                <w:webHidden/>
              </w:rPr>
              <w:tab/>
            </w:r>
            <w:r w:rsidR="00A07EDE">
              <w:rPr>
                <w:noProof/>
                <w:webHidden/>
              </w:rPr>
              <w:fldChar w:fldCharType="begin"/>
            </w:r>
            <w:r w:rsidR="00A07EDE">
              <w:rPr>
                <w:noProof/>
                <w:webHidden/>
              </w:rPr>
              <w:instrText xml:space="preserve"> PAGEREF _Toc99034121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22" w:history="1">
            <w:r w:rsidR="00A07EDE" w:rsidRPr="001C572A">
              <w:rPr>
                <w:rStyle w:val="Hyperlink"/>
                <w:noProof/>
              </w:rPr>
              <w:t>3.2.</w:t>
            </w:r>
            <w:r w:rsidR="00A07EDE">
              <w:rPr>
                <w:rFonts w:eastAsiaTheme="minorEastAsia"/>
                <w:noProof/>
                <w:sz w:val="22"/>
                <w:szCs w:val="22"/>
                <w:lang w:val="en-GB" w:eastAsia="en-GB"/>
              </w:rPr>
              <w:tab/>
            </w:r>
            <w:r w:rsidR="00A07EDE" w:rsidRPr="001C572A">
              <w:rPr>
                <w:rStyle w:val="Hyperlink"/>
                <w:noProof/>
              </w:rPr>
              <w:t>Quantities of Interest</w:t>
            </w:r>
            <w:r w:rsidR="00A07EDE">
              <w:rPr>
                <w:noProof/>
                <w:webHidden/>
              </w:rPr>
              <w:tab/>
            </w:r>
            <w:r w:rsidR="00A07EDE">
              <w:rPr>
                <w:noProof/>
                <w:webHidden/>
              </w:rPr>
              <w:fldChar w:fldCharType="begin"/>
            </w:r>
            <w:r w:rsidR="00A07EDE">
              <w:rPr>
                <w:noProof/>
                <w:webHidden/>
              </w:rPr>
              <w:instrText xml:space="preserve"> PAGEREF _Toc99034122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23" w:history="1">
            <w:r w:rsidR="00A07EDE" w:rsidRPr="001C572A">
              <w:rPr>
                <w:rStyle w:val="Hyperlink"/>
                <w:noProof/>
              </w:rPr>
              <w:t>3.3.</w:t>
            </w:r>
            <w:r w:rsidR="00A07EDE">
              <w:rPr>
                <w:rFonts w:eastAsiaTheme="minorEastAsia"/>
                <w:noProof/>
                <w:sz w:val="22"/>
                <w:szCs w:val="22"/>
                <w:lang w:val="en-GB" w:eastAsia="en-GB"/>
              </w:rPr>
              <w:tab/>
            </w:r>
            <w:r w:rsidR="00A07EDE" w:rsidRPr="001C572A">
              <w:rPr>
                <w:rStyle w:val="Hyperlink"/>
                <w:noProof/>
              </w:rPr>
              <w:t>Posterior Probabilities</w:t>
            </w:r>
            <w:r w:rsidR="00A07EDE">
              <w:rPr>
                <w:noProof/>
                <w:webHidden/>
              </w:rPr>
              <w:tab/>
            </w:r>
            <w:r w:rsidR="00A07EDE">
              <w:rPr>
                <w:noProof/>
                <w:webHidden/>
              </w:rPr>
              <w:fldChar w:fldCharType="begin"/>
            </w:r>
            <w:r w:rsidR="00A07EDE">
              <w:rPr>
                <w:noProof/>
                <w:webHidden/>
              </w:rPr>
              <w:instrText xml:space="preserve"> PAGEREF _Toc99034123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24" w:history="1">
            <w:r w:rsidR="00A07EDE" w:rsidRPr="001C572A">
              <w:rPr>
                <w:rStyle w:val="Hyperlink"/>
                <w:noProof/>
              </w:rPr>
              <w:t>3.4.</w:t>
            </w:r>
            <w:r w:rsidR="00A07EDE">
              <w:rPr>
                <w:rFonts w:eastAsiaTheme="minorEastAsia"/>
                <w:noProof/>
                <w:sz w:val="22"/>
                <w:szCs w:val="22"/>
                <w:lang w:val="en-GB" w:eastAsia="en-GB"/>
              </w:rPr>
              <w:tab/>
            </w:r>
            <w:r w:rsidR="00A07EDE" w:rsidRPr="001C572A">
              <w:rPr>
                <w:rStyle w:val="Hyperlink"/>
                <w:noProof/>
              </w:rPr>
              <w:t>Predictive Probability of Future Trial Success</w:t>
            </w:r>
            <w:r w:rsidR="00A07EDE">
              <w:rPr>
                <w:noProof/>
                <w:webHidden/>
              </w:rPr>
              <w:tab/>
            </w:r>
            <w:r w:rsidR="00A07EDE">
              <w:rPr>
                <w:noProof/>
                <w:webHidden/>
              </w:rPr>
              <w:fldChar w:fldCharType="begin"/>
            </w:r>
            <w:r w:rsidR="00A07EDE">
              <w:rPr>
                <w:noProof/>
                <w:webHidden/>
              </w:rPr>
              <w:instrText xml:space="preserve"> PAGEREF _Toc99034124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25" w:history="1">
            <w:r w:rsidR="00A07EDE" w:rsidRPr="001C572A">
              <w:rPr>
                <w:rStyle w:val="Hyperlink"/>
                <w:noProof/>
              </w:rPr>
              <w:t>3.5.</w:t>
            </w:r>
            <w:r w:rsidR="00A07EDE">
              <w:rPr>
                <w:rFonts w:eastAsiaTheme="minorEastAsia"/>
                <w:noProof/>
                <w:sz w:val="22"/>
                <w:szCs w:val="22"/>
                <w:lang w:val="en-GB" w:eastAsia="en-GB"/>
              </w:rPr>
              <w:tab/>
            </w:r>
            <w:r w:rsidR="00A07EDE" w:rsidRPr="001C572A">
              <w:rPr>
                <w:rStyle w:val="Hyperlink"/>
                <w:noProof/>
              </w:rPr>
              <w:t>Target Doses</w:t>
            </w:r>
            <w:r w:rsidR="00A07EDE">
              <w:rPr>
                <w:noProof/>
                <w:webHidden/>
              </w:rPr>
              <w:tab/>
            </w:r>
            <w:r w:rsidR="00A07EDE">
              <w:rPr>
                <w:noProof/>
                <w:webHidden/>
              </w:rPr>
              <w:fldChar w:fldCharType="begin"/>
            </w:r>
            <w:r w:rsidR="00A07EDE">
              <w:rPr>
                <w:noProof/>
                <w:webHidden/>
              </w:rPr>
              <w:instrText xml:space="preserve"> PAGEREF _Toc99034125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26" w:history="1">
            <w:r w:rsidR="00A07EDE" w:rsidRPr="001C572A">
              <w:rPr>
                <w:rStyle w:val="Hyperlink"/>
                <w:noProof/>
              </w:rPr>
              <w:t>3.6.</w:t>
            </w:r>
            <w:r w:rsidR="00A07EDE">
              <w:rPr>
                <w:rFonts w:eastAsiaTheme="minorEastAsia"/>
                <w:noProof/>
                <w:sz w:val="22"/>
                <w:szCs w:val="22"/>
                <w:lang w:val="en-GB" w:eastAsia="en-GB"/>
              </w:rPr>
              <w:tab/>
            </w:r>
            <w:r w:rsidR="00A07EDE" w:rsidRPr="001C572A">
              <w:rPr>
                <w:rStyle w:val="Hyperlink"/>
                <w:noProof/>
              </w:rPr>
              <w:t>Decision Quantities</w:t>
            </w:r>
            <w:r w:rsidR="00A07EDE">
              <w:rPr>
                <w:noProof/>
                <w:webHidden/>
              </w:rPr>
              <w:tab/>
            </w:r>
            <w:r w:rsidR="00A07EDE">
              <w:rPr>
                <w:noProof/>
                <w:webHidden/>
              </w:rPr>
              <w:fldChar w:fldCharType="begin"/>
            </w:r>
            <w:r w:rsidR="00A07EDE">
              <w:rPr>
                <w:noProof/>
                <w:webHidden/>
              </w:rPr>
              <w:instrText xml:space="preserve"> PAGEREF _Toc99034126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085747">
          <w:pPr>
            <w:pStyle w:val="TOC1"/>
            <w:tabs>
              <w:tab w:val="left" w:pos="480"/>
              <w:tab w:val="right" w:leader="dot" w:pos="9350"/>
            </w:tabs>
            <w:rPr>
              <w:rFonts w:eastAsiaTheme="minorEastAsia"/>
              <w:noProof/>
              <w:sz w:val="22"/>
              <w:szCs w:val="22"/>
              <w:lang w:val="en-GB" w:eastAsia="en-GB"/>
            </w:rPr>
          </w:pPr>
          <w:hyperlink w:anchor="_Toc99034127" w:history="1">
            <w:r w:rsidR="00A07EDE" w:rsidRPr="001C572A">
              <w:rPr>
                <w:rStyle w:val="Hyperlink"/>
                <w:noProof/>
              </w:rPr>
              <w:t>4.</w:t>
            </w:r>
            <w:r w:rsidR="00A07EDE">
              <w:rPr>
                <w:rFonts w:eastAsiaTheme="minorEastAsia"/>
                <w:noProof/>
                <w:sz w:val="22"/>
                <w:szCs w:val="22"/>
                <w:lang w:val="en-GB" w:eastAsia="en-GB"/>
              </w:rPr>
              <w:tab/>
            </w:r>
            <w:r w:rsidR="00A07EDE" w:rsidRPr="001C572A">
              <w:rPr>
                <w:rStyle w:val="Hyperlink"/>
                <w:noProof/>
              </w:rPr>
              <w:t>Study Design</w:t>
            </w:r>
            <w:r w:rsidR="00A07EDE">
              <w:rPr>
                <w:noProof/>
                <w:webHidden/>
              </w:rPr>
              <w:tab/>
            </w:r>
            <w:r w:rsidR="00A07EDE">
              <w:rPr>
                <w:noProof/>
                <w:webHidden/>
              </w:rPr>
              <w:fldChar w:fldCharType="begin"/>
            </w:r>
            <w:r w:rsidR="00A07EDE">
              <w:rPr>
                <w:noProof/>
                <w:webHidden/>
              </w:rPr>
              <w:instrText xml:space="preserve"> PAGEREF _Toc99034127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28" w:history="1">
            <w:r w:rsidR="00A07EDE" w:rsidRPr="001C572A">
              <w:rPr>
                <w:rStyle w:val="Hyperlink"/>
                <w:noProof/>
              </w:rPr>
              <w:t>4.1.</w:t>
            </w:r>
            <w:r w:rsidR="00A07EDE">
              <w:rPr>
                <w:rFonts w:eastAsiaTheme="minorEastAsia"/>
                <w:noProof/>
                <w:sz w:val="22"/>
                <w:szCs w:val="22"/>
                <w:lang w:val="en-GB" w:eastAsia="en-GB"/>
              </w:rPr>
              <w:tab/>
            </w:r>
            <w:r w:rsidR="00A07EDE" w:rsidRPr="001C572A">
              <w:rPr>
                <w:rStyle w:val="Hyperlink"/>
                <w:noProof/>
              </w:rPr>
              <w:t>Timing of Interim Analyses</w:t>
            </w:r>
            <w:r w:rsidR="00A07EDE">
              <w:rPr>
                <w:noProof/>
                <w:webHidden/>
              </w:rPr>
              <w:tab/>
            </w:r>
            <w:r w:rsidR="00A07EDE">
              <w:rPr>
                <w:noProof/>
                <w:webHidden/>
              </w:rPr>
              <w:fldChar w:fldCharType="begin"/>
            </w:r>
            <w:r w:rsidR="00A07EDE">
              <w:rPr>
                <w:noProof/>
                <w:webHidden/>
              </w:rPr>
              <w:instrText xml:space="preserve"> PAGEREF _Toc99034128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29" w:history="1">
            <w:r w:rsidR="00A07EDE" w:rsidRPr="001C572A">
              <w:rPr>
                <w:rStyle w:val="Hyperlink"/>
                <w:noProof/>
              </w:rPr>
              <w:t>4.2.</w:t>
            </w:r>
            <w:r w:rsidR="00A07EDE">
              <w:rPr>
                <w:rFonts w:eastAsiaTheme="minorEastAsia"/>
                <w:noProof/>
                <w:sz w:val="22"/>
                <w:szCs w:val="22"/>
                <w:lang w:val="en-GB" w:eastAsia="en-GB"/>
              </w:rPr>
              <w:tab/>
            </w:r>
            <w:r w:rsidR="00A07EDE" w:rsidRPr="001C572A">
              <w:rPr>
                <w:rStyle w:val="Hyperlink"/>
                <w:noProof/>
              </w:rPr>
              <w:t>Arm Dropping</w:t>
            </w:r>
            <w:r w:rsidR="00A07EDE">
              <w:rPr>
                <w:noProof/>
                <w:webHidden/>
              </w:rPr>
              <w:tab/>
            </w:r>
            <w:r w:rsidR="00A07EDE">
              <w:rPr>
                <w:noProof/>
                <w:webHidden/>
              </w:rPr>
              <w:fldChar w:fldCharType="begin"/>
            </w:r>
            <w:r w:rsidR="00A07EDE">
              <w:rPr>
                <w:noProof/>
                <w:webHidden/>
              </w:rPr>
              <w:instrText xml:space="preserve"> PAGEREF _Toc99034129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30" w:history="1">
            <w:r w:rsidR="00A07EDE" w:rsidRPr="001C572A">
              <w:rPr>
                <w:rStyle w:val="Hyperlink"/>
                <w:noProof/>
              </w:rPr>
              <w:t>4.3.</w:t>
            </w:r>
            <w:r w:rsidR="00A07EDE">
              <w:rPr>
                <w:rFonts w:eastAsiaTheme="minorEastAsia"/>
                <w:noProof/>
                <w:sz w:val="22"/>
                <w:szCs w:val="22"/>
                <w:lang w:val="en-GB" w:eastAsia="en-GB"/>
              </w:rPr>
              <w:tab/>
            </w:r>
            <w:r w:rsidR="00A07EDE" w:rsidRPr="001C572A">
              <w:rPr>
                <w:rStyle w:val="Hyperlink"/>
                <w:noProof/>
              </w:rPr>
              <w:t>Criteria for Stopping Accrual</w:t>
            </w:r>
            <w:r w:rsidR="00A07EDE">
              <w:rPr>
                <w:noProof/>
                <w:webHidden/>
              </w:rPr>
              <w:tab/>
            </w:r>
            <w:r w:rsidR="00A07EDE">
              <w:rPr>
                <w:noProof/>
                <w:webHidden/>
              </w:rPr>
              <w:fldChar w:fldCharType="begin"/>
            </w:r>
            <w:r w:rsidR="00A07EDE">
              <w:rPr>
                <w:noProof/>
                <w:webHidden/>
              </w:rPr>
              <w:instrText xml:space="preserve"> PAGEREF _Toc99034130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085747">
          <w:pPr>
            <w:pStyle w:val="TOC3"/>
            <w:tabs>
              <w:tab w:val="left" w:pos="1320"/>
              <w:tab w:val="right" w:leader="dot" w:pos="9350"/>
            </w:tabs>
            <w:rPr>
              <w:rFonts w:eastAsiaTheme="minorEastAsia"/>
              <w:noProof/>
              <w:sz w:val="22"/>
              <w:szCs w:val="22"/>
              <w:lang w:val="en-GB" w:eastAsia="en-GB"/>
            </w:rPr>
          </w:pPr>
          <w:hyperlink w:anchor="_Toc99034131" w:history="1">
            <w:r w:rsidR="00A07EDE" w:rsidRPr="001C572A">
              <w:rPr>
                <w:rStyle w:val="Hyperlink"/>
                <w:noProof/>
              </w:rPr>
              <w:t>4.3.1.</w:t>
            </w:r>
            <w:r w:rsidR="00A07EDE">
              <w:rPr>
                <w:rFonts w:eastAsiaTheme="minorEastAsia"/>
                <w:noProof/>
                <w:sz w:val="22"/>
                <w:szCs w:val="22"/>
                <w:lang w:val="en-GB" w:eastAsia="en-GB"/>
              </w:rPr>
              <w:tab/>
            </w:r>
            <w:r w:rsidR="00A07EDE" w:rsidRPr="001C572A">
              <w:rPr>
                <w:rStyle w:val="Hyperlink"/>
                <w:noProof/>
              </w:rPr>
              <w:t>Stopping for Expected Futility</w:t>
            </w:r>
            <w:r w:rsidR="00A07EDE">
              <w:rPr>
                <w:noProof/>
                <w:webHidden/>
              </w:rPr>
              <w:tab/>
            </w:r>
            <w:r w:rsidR="00A07EDE">
              <w:rPr>
                <w:noProof/>
                <w:webHidden/>
              </w:rPr>
              <w:fldChar w:fldCharType="begin"/>
            </w:r>
            <w:r w:rsidR="00A07EDE">
              <w:rPr>
                <w:noProof/>
                <w:webHidden/>
              </w:rPr>
              <w:instrText xml:space="preserve"> PAGEREF _Toc99034131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085747">
          <w:pPr>
            <w:pStyle w:val="TOC3"/>
            <w:tabs>
              <w:tab w:val="left" w:pos="1320"/>
              <w:tab w:val="right" w:leader="dot" w:pos="9350"/>
            </w:tabs>
            <w:rPr>
              <w:rFonts w:eastAsiaTheme="minorEastAsia"/>
              <w:noProof/>
              <w:sz w:val="22"/>
              <w:szCs w:val="22"/>
              <w:lang w:val="en-GB" w:eastAsia="en-GB"/>
            </w:rPr>
          </w:pPr>
          <w:hyperlink w:anchor="_Toc99034132" w:history="1">
            <w:r w:rsidR="00A07EDE" w:rsidRPr="001C572A">
              <w:rPr>
                <w:rStyle w:val="Hyperlink"/>
                <w:noProof/>
              </w:rPr>
              <w:t>4.3.2.</w:t>
            </w:r>
            <w:r w:rsidR="00A07EDE">
              <w:rPr>
                <w:rFonts w:eastAsiaTheme="minorEastAsia"/>
                <w:noProof/>
                <w:sz w:val="22"/>
                <w:szCs w:val="22"/>
                <w:lang w:val="en-GB" w:eastAsia="en-GB"/>
              </w:rPr>
              <w:tab/>
            </w:r>
            <w:r w:rsidR="00A07EDE" w:rsidRPr="001C572A">
              <w:rPr>
                <w:rStyle w:val="Hyperlink"/>
                <w:noProof/>
              </w:rPr>
              <w:t>Stopping for Expected Success</w:t>
            </w:r>
            <w:r w:rsidR="00A07EDE">
              <w:rPr>
                <w:noProof/>
                <w:webHidden/>
              </w:rPr>
              <w:tab/>
            </w:r>
            <w:r w:rsidR="00A07EDE">
              <w:rPr>
                <w:noProof/>
                <w:webHidden/>
              </w:rPr>
              <w:fldChar w:fldCharType="begin"/>
            </w:r>
            <w:r w:rsidR="00A07EDE">
              <w:rPr>
                <w:noProof/>
                <w:webHidden/>
              </w:rPr>
              <w:instrText xml:space="preserve"> PAGEREF _Toc99034132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33" w:history="1">
            <w:r w:rsidR="00A07EDE" w:rsidRPr="001C572A">
              <w:rPr>
                <w:rStyle w:val="Hyperlink"/>
                <w:noProof/>
              </w:rPr>
              <w:t>4.4.</w:t>
            </w:r>
            <w:r w:rsidR="00A07EDE">
              <w:rPr>
                <w:rFonts w:eastAsiaTheme="minorEastAsia"/>
                <w:noProof/>
                <w:sz w:val="22"/>
                <w:szCs w:val="22"/>
                <w:lang w:val="en-GB" w:eastAsia="en-GB"/>
              </w:rPr>
              <w:tab/>
            </w:r>
            <w:r w:rsidR="00A07EDE" w:rsidRPr="001C572A">
              <w:rPr>
                <w:rStyle w:val="Hyperlink"/>
                <w:noProof/>
              </w:rPr>
              <w:t>Final Evaluation Criteria</w:t>
            </w:r>
            <w:r w:rsidR="00A07EDE">
              <w:rPr>
                <w:noProof/>
                <w:webHidden/>
              </w:rPr>
              <w:tab/>
            </w:r>
            <w:r w:rsidR="00A07EDE">
              <w:rPr>
                <w:noProof/>
                <w:webHidden/>
              </w:rPr>
              <w:fldChar w:fldCharType="begin"/>
            </w:r>
            <w:r w:rsidR="00A07EDE">
              <w:rPr>
                <w:noProof/>
                <w:webHidden/>
              </w:rPr>
              <w:instrText xml:space="preserve"> PAGEREF _Toc99034133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085747">
          <w:pPr>
            <w:pStyle w:val="TOC1"/>
            <w:tabs>
              <w:tab w:val="left" w:pos="480"/>
              <w:tab w:val="right" w:leader="dot" w:pos="9350"/>
            </w:tabs>
            <w:rPr>
              <w:rFonts w:eastAsiaTheme="minorEastAsia"/>
              <w:noProof/>
              <w:sz w:val="22"/>
              <w:szCs w:val="22"/>
              <w:lang w:val="en-GB" w:eastAsia="en-GB"/>
            </w:rPr>
          </w:pPr>
          <w:hyperlink w:anchor="_Toc99034134" w:history="1">
            <w:r w:rsidR="00A07EDE" w:rsidRPr="001C572A">
              <w:rPr>
                <w:rStyle w:val="Hyperlink"/>
                <w:noProof/>
              </w:rPr>
              <w:t>5.</w:t>
            </w:r>
            <w:r w:rsidR="00A07EDE">
              <w:rPr>
                <w:rFonts w:eastAsiaTheme="minorEastAsia"/>
                <w:noProof/>
                <w:sz w:val="22"/>
                <w:szCs w:val="22"/>
                <w:lang w:val="en-GB" w:eastAsia="en-GB"/>
              </w:rPr>
              <w:tab/>
            </w:r>
            <w:r w:rsidR="00A07EDE" w:rsidRPr="001C572A">
              <w:rPr>
                <w:rStyle w:val="Hyperlink"/>
                <w:noProof/>
              </w:rPr>
              <w:t>Simulation Scenarios</w:t>
            </w:r>
            <w:r w:rsidR="00A07EDE">
              <w:rPr>
                <w:noProof/>
                <w:webHidden/>
              </w:rPr>
              <w:tab/>
            </w:r>
            <w:r w:rsidR="00A07EDE">
              <w:rPr>
                <w:noProof/>
                <w:webHidden/>
              </w:rPr>
              <w:fldChar w:fldCharType="begin"/>
            </w:r>
            <w:r w:rsidR="00A07EDE">
              <w:rPr>
                <w:noProof/>
                <w:webHidden/>
              </w:rPr>
              <w:instrText xml:space="preserve"> PAGEREF _Toc99034134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35" w:history="1">
            <w:r w:rsidR="00A07EDE" w:rsidRPr="001C572A">
              <w:rPr>
                <w:rStyle w:val="Hyperlink"/>
                <w:noProof/>
              </w:rPr>
              <w:t>5.1.</w:t>
            </w:r>
            <w:r w:rsidR="00A07EDE">
              <w:rPr>
                <w:rFonts w:eastAsiaTheme="minorEastAsia"/>
                <w:noProof/>
                <w:sz w:val="22"/>
                <w:szCs w:val="22"/>
                <w:lang w:val="en-GB" w:eastAsia="en-GB"/>
              </w:rPr>
              <w:tab/>
            </w:r>
            <w:r w:rsidR="00A07EDE" w:rsidRPr="001C572A">
              <w:rPr>
                <w:rStyle w:val="Hyperlink"/>
                <w:noProof/>
              </w:rPr>
              <w:t>Virtual Subject Response Profiles</w:t>
            </w:r>
            <w:r w:rsidR="00A07EDE">
              <w:rPr>
                <w:noProof/>
                <w:webHidden/>
              </w:rPr>
              <w:tab/>
            </w:r>
            <w:r w:rsidR="00A07EDE">
              <w:rPr>
                <w:noProof/>
                <w:webHidden/>
              </w:rPr>
              <w:fldChar w:fldCharType="begin"/>
            </w:r>
            <w:r w:rsidR="00A07EDE">
              <w:rPr>
                <w:noProof/>
                <w:webHidden/>
              </w:rPr>
              <w:instrText xml:space="preserve"> PAGEREF _Toc99034135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085747">
          <w:pPr>
            <w:pStyle w:val="TOC3"/>
            <w:tabs>
              <w:tab w:val="left" w:pos="1320"/>
              <w:tab w:val="right" w:leader="dot" w:pos="9350"/>
            </w:tabs>
            <w:rPr>
              <w:rFonts w:eastAsiaTheme="minorEastAsia"/>
              <w:noProof/>
              <w:sz w:val="22"/>
              <w:szCs w:val="22"/>
              <w:lang w:val="en-GB" w:eastAsia="en-GB"/>
            </w:rPr>
          </w:pPr>
          <w:hyperlink w:anchor="_Toc99034136" w:history="1">
            <w:r w:rsidR="00A07EDE" w:rsidRPr="001C572A">
              <w:rPr>
                <w:rStyle w:val="Hyperlink"/>
                <w:noProof/>
              </w:rPr>
              <w:t>5.1.1.</w:t>
            </w:r>
            <w:r w:rsidR="00A07EDE">
              <w:rPr>
                <w:rFonts w:eastAsiaTheme="minorEastAsia"/>
                <w:noProof/>
                <w:sz w:val="22"/>
                <w:szCs w:val="22"/>
                <w:lang w:val="en-GB" w:eastAsia="en-GB"/>
              </w:rPr>
              <w:tab/>
            </w:r>
            <w:r w:rsidR="00A07EDE" w:rsidRPr="001C572A">
              <w:rPr>
                <w:rStyle w:val="Hyperlink"/>
                <w:noProof/>
              </w:rPr>
              <w:t>Control Hazard Rates Profiles</w:t>
            </w:r>
            <w:r w:rsidR="00A07EDE">
              <w:rPr>
                <w:noProof/>
                <w:webHidden/>
              </w:rPr>
              <w:tab/>
            </w:r>
            <w:r w:rsidR="00A07EDE">
              <w:rPr>
                <w:noProof/>
                <w:webHidden/>
              </w:rPr>
              <w:fldChar w:fldCharType="begin"/>
            </w:r>
            <w:r w:rsidR="00A07EDE">
              <w:rPr>
                <w:noProof/>
                <w:webHidden/>
              </w:rPr>
              <w:instrText xml:space="preserve"> PAGEREF _Toc99034136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085747">
          <w:pPr>
            <w:pStyle w:val="TOC3"/>
            <w:tabs>
              <w:tab w:val="left" w:pos="1320"/>
              <w:tab w:val="right" w:leader="dot" w:pos="9350"/>
            </w:tabs>
            <w:rPr>
              <w:rFonts w:eastAsiaTheme="minorEastAsia"/>
              <w:noProof/>
              <w:sz w:val="22"/>
              <w:szCs w:val="22"/>
              <w:lang w:val="en-GB" w:eastAsia="en-GB"/>
            </w:rPr>
          </w:pPr>
          <w:hyperlink w:anchor="_Toc99034137" w:history="1">
            <w:r w:rsidR="00A07EDE" w:rsidRPr="001C572A">
              <w:rPr>
                <w:rStyle w:val="Hyperlink"/>
                <w:noProof/>
              </w:rPr>
              <w:t>5.1.2.</w:t>
            </w:r>
            <w:r w:rsidR="00A07EDE">
              <w:rPr>
                <w:rFonts w:eastAsiaTheme="minorEastAsia"/>
                <w:noProof/>
                <w:sz w:val="22"/>
                <w:szCs w:val="22"/>
                <w:lang w:val="en-GB" w:eastAsia="en-GB"/>
              </w:rPr>
              <w:tab/>
            </w:r>
            <w:r w:rsidR="00A07EDE" w:rsidRPr="001C572A">
              <w:rPr>
                <w:rStyle w:val="Hyperlink"/>
                <w:noProof/>
              </w:rPr>
              <w:t>Hazard Ratio Profiles</w:t>
            </w:r>
            <w:r w:rsidR="00A07EDE">
              <w:rPr>
                <w:noProof/>
                <w:webHidden/>
              </w:rPr>
              <w:tab/>
            </w:r>
            <w:r w:rsidR="00A07EDE">
              <w:rPr>
                <w:noProof/>
                <w:webHidden/>
              </w:rPr>
              <w:fldChar w:fldCharType="begin"/>
            </w:r>
            <w:r w:rsidR="00A07EDE">
              <w:rPr>
                <w:noProof/>
                <w:webHidden/>
              </w:rPr>
              <w:instrText xml:space="preserve"> PAGEREF _Toc99034137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38" w:history="1">
            <w:r w:rsidR="00A07EDE" w:rsidRPr="001C572A">
              <w:rPr>
                <w:rStyle w:val="Hyperlink"/>
                <w:noProof/>
              </w:rPr>
              <w:t>5.2.</w:t>
            </w:r>
            <w:r w:rsidR="00A07EDE">
              <w:rPr>
                <w:rFonts w:eastAsiaTheme="minorEastAsia"/>
                <w:noProof/>
                <w:sz w:val="22"/>
                <w:szCs w:val="22"/>
                <w:lang w:val="en-GB" w:eastAsia="en-GB"/>
              </w:rPr>
              <w:tab/>
            </w:r>
            <w:r w:rsidR="00A07EDE" w:rsidRPr="001C572A">
              <w:rPr>
                <w:rStyle w:val="Hyperlink"/>
                <w:noProof/>
              </w:rPr>
              <w:t>Accrual Profiles</w:t>
            </w:r>
            <w:r w:rsidR="00A07EDE">
              <w:rPr>
                <w:noProof/>
                <w:webHidden/>
              </w:rPr>
              <w:tab/>
            </w:r>
            <w:r w:rsidR="00A07EDE">
              <w:rPr>
                <w:noProof/>
                <w:webHidden/>
              </w:rPr>
              <w:fldChar w:fldCharType="begin"/>
            </w:r>
            <w:r w:rsidR="00A07EDE">
              <w:rPr>
                <w:noProof/>
                <w:webHidden/>
              </w:rPr>
              <w:instrText xml:space="preserve"> PAGEREF _Toc99034138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39" w:history="1">
            <w:r w:rsidR="00A07EDE" w:rsidRPr="001C572A">
              <w:rPr>
                <w:rStyle w:val="Hyperlink"/>
                <w:noProof/>
              </w:rPr>
              <w:t>5.3.</w:t>
            </w:r>
            <w:r w:rsidR="00A07EDE">
              <w:rPr>
                <w:rFonts w:eastAsiaTheme="minorEastAsia"/>
                <w:noProof/>
                <w:sz w:val="22"/>
                <w:szCs w:val="22"/>
                <w:lang w:val="en-GB" w:eastAsia="en-GB"/>
              </w:rPr>
              <w:tab/>
            </w:r>
            <w:r w:rsidR="00A07EDE" w:rsidRPr="001C572A">
              <w:rPr>
                <w:rStyle w:val="Hyperlink"/>
                <w:noProof/>
              </w:rPr>
              <w:t>Dropout Profiles</w:t>
            </w:r>
            <w:r w:rsidR="00A07EDE">
              <w:rPr>
                <w:noProof/>
                <w:webHidden/>
              </w:rPr>
              <w:tab/>
            </w:r>
            <w:r w:rsidR="00A07EDE">
              <w:rPr>
                <w:noProof/>
                <w:webHidden/>
              </w:rPr>
              <w:fldChar w:fldCharType="begin"/>
            </w:r>
            <w:r w:rsidR="00A07EDE">
              <w:rPr>
                <w:noProof/>
                <w:webHidden/>
              </w:rPr>
              <w:instrText xml:space="preserve"> PAGEREF _Toc99034139 \h </w:instrText>
            </w:r>
            <w:r w:rsidR="00A07EDE">
              <w:rPr>
                <w:noProof/>
                <w:webHidden/>
              </w:rPr>
            </w:r>
            <w:r w:rsidR="00A07EDE">
              <w:rPr>
                <w:noProof/>
                <w:webHidden/>
              </w:rPr>
              <w:fldChar w:fldCharType="separate"/>
            </w:r>
            <w:r w:rsidR="00A07EDE">
              <w:rPr>
                <w:noProof/>
                <w:webHidden/>
              </w:rPr>
              <w:t>8</w:t>
            </w:r>
            <w:r w:rsidR="00A07EDE">
              <w:rPr>
                <w:noProof/>
                <w:webHidden/>
              </w:rPr>
              <w:fldChar w:fldCharType="end"/>
            </w:r>
          </w:hyperlink>
        </w:p>
        <w:p w:rsidR="00A07EDE" w:rsidRDefault="00085747">
          <w:pPr>
            <w:pStyle w:val="TOC1"/>
            <w:tabs>
              <w:tab w:val="left" w:pos="480"/>
              <w:tab w:val="right" w:leader="dot" w:pos="9350"/>
            </w:tabs>
            <w:rPr>
              <w:rFonts w:eastAsiaTheme="minorEastAsia"/>
              <w:noProof/>
              <w:sz w:val="22"/>
              <w:szCs w:val="22"/>
              <w:lang w:val="en-GB" w:eastAsia="en-GB"/>
            </w:rPr>
          </w:pPr>
          <w:hyperlink w:anchor="_Toc99034140" w:history="1">
            <w:r w:rsidR="00A07EDE" w:rsidRPr="001C572A">
              <w:rPr>
                <w:rStyle w:val="Hyperlink"/>
                <w:noProof/>
              </w:rPr>
              <w:t>6.</w:t>
            </w:r>
            <w:r w:rsidR="00A07EDE">
              <w:rPr>
                <w:rFonts w:eastAsiaTheme="minorEastAsia"/>
                <w:noProof/>
                <w:sz w:val="22"/>
                <w:szCs w:val="22"/>
                <w:lang w:val="en-GB" w:eastAsia="en-GB"/>
              </w:rPr>
              <w:tab/>
            </w:r>
            <w:r w:rsidR="00A07EDE" w:rsidRPr="001C572A">
              <w:rPr>
                <w:rStyle w:val="Hyperlink"/>
                <w:noProof/>
              </w:rPr>
              <w:t>Operating Characteristics</w:t>
            </w:r>
            <w:r w:rsidR="00A07EDE">
              <w:rPr>
                <w:noProof/>
                <w:webHidden/>
              </w:rPr>
              <w:tab/>
            </w:r>
            <w:r w:rsidR="00A07EDE">
              <w:rPr>
                <w:noProof/>
                <w:webHidden/>
              </w:rPr>
              <w:fldChar w:fldCharType="begin"/>
            </w:r>
            <w:r w:rsidR="00A07EDE">
              <w:rPr>
                <w:noProof/>
                <w:webHidden/>
              </w:rPr>
              <w:instrText xml:space="preserve"> PAGEREF _Toc99034140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41" w:history="1">
            <w:r w:rsidR="00A07EDE" w:rsidRPr="001C572A">
              <w:rPr>
                <w:rStyle w:val="Hyperlink"/>
                <w:noProof/>
              </w:rPr>
              <w:t>6.1.</w:t>
            </w:r>
            <w:r w:rsidR="00A07EDE">
              <w:rPr>
                <w:rFonts w:eastAsiaTheme="minorEastAsia"/>
                <w:noProof/>
                <w:sz w:val="22"/>
                <w:szCs w:val="22"/>
                <w:lang w:val="en-GB" w:eastAsia="en-GB"/>
              </w:rPr>
              <w:tab/>
            </w:r>
            <w:r w:rsidR="00A07EDE" w:rsidRPr="001C572A">
              <w:rPr>
                <w:rStyle w:val="Hyperlink"/>
                <w:noProof/>
              </w:rPr>
              <w:t>Overall</w:t>
            </w:r>
            <w:r w:rsidR="00A07EDE">
              <w:rPr>
                <w:noProof/>
                <w:webHidden/>
              </w:rPr>
              <w:tab/>
            </w:r>
            <w:r w:rsidR="00A07EDE">
              <w:rPr>
                <w:noProof/>
                <w:webHidden/>
              </w:rPr>
              <w:fldChar w:fldCharType="begin"/>
            </w:r>
            <w:r w:rsidR="00A07EDE">
              <w:rPr>
                <w:noProof/>
                <w:webHidden/>
              </w:rPr>
              <w:instrText xml:space="preserve"> PAGEREF _Toc99034141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085747">
          <w:pPr>
            <w:pStyle w:val="TOC2"/>
            <w:tabs>
              <w:tab w:val="left" w:pos="880"/>
              <w:tab w:val="right" w:leader="dot" w:pos="9350"/>
            </w:tabs>
            <w:rPr>
              <w:rFonts w:eastAsiaTheme="minorEastAsia"/>
              <w:noProof/>
              <w:sz w:val="22"/>
              <w:szCs w:val="22"/>
              <w:lang w:val="en-GB" w:eastAsia="en-GB"/>
            </w:rPr>
          </w:pPr>
          <w:hyperlink w:anchor="_Toc99034142" w:history="1">
            <w:r w:rsidR="00A07EDE" w:rsidRPr="001C572A">
              <w:rPr>
                <w:rStyle w:val="Hyperlink"/>
                <w:noProof/>
              </w:rPr>
              <w:t>6.2.</w:t>
            </w:r>
            <w:r w:rsidR="00A07EDE">
              <w:rPr>
                <w:rFonts w:eastAsiaTheme="minorEastAsia"/>
                <w:noProof/>
                <w:sz w:val="22"/>
                <w:szCs w:val="22"/>
                <w:lang w:val="en-GB" w:eastAsia="en-GB"/>
              </w:rPr>
              <w:tab/>
            </w:r>
            <w:r w:rsidR="00A07EDE" w:rsidRPr="001C572A">
              <w:rPr>
                <w:rStyle w:val="Hyperlink"/>
                <w:noProof/>
              </w:rPr>
              <w:t>Trial Outcomes</w:t>
            </w:r>
            <w:r w:rsidR="00A07EDE">
              <w:rPr>
                <w:noProof/>
                <w:webHidden/>
              </w:rPr>
              <w:tab/>
            </w:r>
            <w:r w:rsidR="00A07EDE">
              <w:rPr>
                <w:noProof/>
                <w:webHidden/>
              </w:rPr>
              <w:fldChar w:fldCharType="begin"/>
            </w:r>
            <w:r w:rsidR="00A07EDE">
              <w:rPr>
                <w:noProof/>
                <w:webHidden/>
              </w:rPr>
              <w:instrText xml:space="preserve"> PAGEREF _Toc99034142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085747">
          <w:pPr>
            <w:pStyle w:val="TOC1"/>
            <w:tabs>
              <w:tab w:val="left" w:pos="480"/>
              <w:tab w:val="right" w:leader="dot" w:pos="9350"/>
            </w:tabs>
            <w:rPr>
              <w:rFonts w:eastAsiaTheme="minorEastAsia"/>
              <w:noProof/>
              <w:sz w:val="22"/>
              <w:szCs w:val="22"/>
              <w:lang w:val="en-GB" w:eastAsia="en-GB"/>
            </w:rPr>
          </w:pPr>
          <w:hyperlink w:anchor="_Toc99034143" w:history="1">
            <w:r w:rsidR="00A07EDE" w:rsidRPr="001C572A">
              <w:rPr>
                <w:rStyle w:val="Hyperlink"/>
                <w:noProof/>
              </w:rPr>
              <w:t>7.</w:t>
            </w:r>
            <w:r w:rsidR="00A07EDE">
              <w:rPr>
                <w:rFonts w:eastAsiaTheme="minorEastAsia"/>
                <w:noProof/>
                <w:sz w:val="22"/>
                <w:szCs w:val="22"/>
                <w:lang w:val="en-GB" w:eastAsia="en-GB"/>
              </w:rPr>
              <w:tab/>
            </w:r>
            <w:r w:rsidR="00A07EDE" w:rsidRPr="001C572A">
              <w:rPr>
                <w:rStyle w:val="Hyperlink"/>
                <w:noProof/>
              </w:rPr>
              <w:t>Computational Details</w:t>
            </w:r>
            <w:r w:rsidR="00A07EDE">
              <w:rPr>
                <w:noProof/>
                <w:webHidden/>
              </w:rPr>
              <w:tab/>
            </w:r>
            <w:r w:rsidR="00A07EDE">
              <w:rPr>
                <w:noProof/>
                <w:webHidden/>
              </w:rPr>
              <w:fldChar w:fldCharType="begin"/>
            </w:r>
            <w:r w:rsidR="00A07EDE">
              <w:rPr>
                <w:noProof/>
                <w:webHidden/>
              </w:rPr>
              <w:instrText xml:space="preserve"> PAGEREF _Toc99034143 \h </w:instrText>
            </w:r>
            <w:r w:rsidR="00A07EDE">
              <w:rPr>
                <w:noProof/>
                <w:webHidden/>
              </w:rPr>
            </w:r>
            <w:r w:rsidR="00A07EDE">
              <w:rPr>
                <w:noProof/>
                <w:webHidden/>
              </w:rPr>
              <w:fldChar w:fldCharType="separate"/>
            </w:r>
            <w:r w:rsidR="00A07EDE">
              <w:rPr>
                <w:noProof/>
                <w:webHidden/>
              </w:rPr>
              <w:t>10</w:t>
            </w:r>
            <w:r w:rsidR="00A07EDE">
              <w:rPr>
                <w:noProof/>
                <w:webHidden/>
              </w:rPr>
              <w:fldChar w:fldCharType="end"/>
            </w:r>
          </w:hyperlink>
        </w:p>
        <w:p w:rsidR="00583D92" w:rsidRDefault="00FA0427">
          <w:r>
            <w:fldChar w:fldCharType="end"/>
          </w:r>
        </w:p>
      </w:sdtContent>
    </w:sdt>
    <w:p w:rsidR="002D49B4" w:rsidRDefault="002D49B4">
      <w:pPr>
        <w:rPr>
          <w:rFonts w:asciiTheme="majorHAnsi" w:eastAsiaTheme="majorEastAsia" w:hAnsiTheme="majorHAnsi" w:cstheme="majorBidi"/>
          <w:b/>
          <w:bCs/>
          <w:color w:val="345A8A" w:themeColor="accent1" w:themeShade="B5"/>
          <w:sz w:val="32"/>
          <w:szCs w:val="32"/>
        </w:rPr>
      </w:pPr>
      <w:bookmarkStart w:id="0" w:name="introduction"/>
      <w:bookmarkStart w:id="1" w:name="_Toc99034116"/>
      <w:r>
        <w:br w:type="page"/>
      </w:r>
    </w:p>
    <w:p w:rsidR="00583D92" w:rsidRDefault="00FA0427">
      <w:pPr>
        <w:pStyle w:val="Heading1"/>
      </w:pPr>
      <w:r>
        <w:lastRenderedPageBreak/>
        <w:t>Introduction</w:t>
      </w:r>
      <w:bookmarkEnd w:id="0"/>
      <w:bookmarkEnd w:id="1"/>
    </w:p>
    <w:p w:rsidR="00583D92" w:rsidRDefault="00FA0427">
      <w:pPr>
        <w:pStyle w:val="Heading2"/>
      </w:pPr>
      <w:bookmarkStart w:id="2" w:name="background"/>
      <w:bookmarkStart w:id="3" w:name="_Toc99034117"/>
      <w:r>
        <w:t>Background</w:t>
      </w:r>
      <w:bookmarkEnd w:id="2"/>
      <w:bookmarkEnd w:id="3"/>
    </w:p>
    <w:p w:rsidR="00583D92" w:rsidRDefault="00FA0427">
      <w:pPr>
        <w:pStyle w:val="FirstParagraph"/>
      </w:pPr>
      <w:r>
        <w:t>This document describes the features of the simulated design</w:t>
      </w:r>
      <w:r w:rsidR="00821354">
        <w:t xml:space="preserve"> for the MEDAL trial</w:t>
      </w:r>
      <w:r>
        <w:t xml:space="preserve">, including the statistical models, decision rules, and simulation scenarios as input into the </w:t>
      </w:r>
      <m:oMath>
        <m:sSup>
          <m:sSupPr>
            <m:ctrlPr>
              <w:rPr>
                <w:rFonts w:ascii="Cambria Math" w:hAnsi="Cambria Math"/>
              </w:rPr>
            </m:ctrlPr>
          </m:sSupPr>
          <m:e>
            <m:r>
              <m:rPr>
                <m:nor/>
              </m:rPr>
              <m:t>FACTS</m:t>
            </m:r>
          </m:e>
          <m:sup>
            <m:r>
              <m:rPr>
                <m:nor/>
              </m:rPr>
              <m:t>TM</m:t>
            </m:r>
          </m:sup>
        </m:sSup>
      </m:oMath>
      <w:r>
        <w:t xml:space="preserve"> (Fixed and Adaptive Clinical Trial Simulator) software. A set of </w:t>
      </w:r>
      <w:r w:rsidR="00084D30">
        <w:t xml:space="preserve">basic </w:t>
      </w:r>
      <w:r>
        <w:t>operating characteristics for the simulations is also summarized</w:t>
      </w:r>
      <w:r w:rsidR="00084D30">
        <w:t>; this will be expanded in future versions of this document</w:t>
      </w:r>
      <w:r>
        <w:t>.</w:t>
      </w:r>
    </w:p>
    <w:p w:rsidR="00B407A5" w:rsidRPr="00B407A5" w:rsidRDefault="00B407A5" w:rsidP="00B407A5">
      <w:pPr>
        <w:pStyle w:val="BodyText"/>
      </w:pPr>
      <w:r>
        <w:t xml:space="preserve">The trial size and simulations described herein is for one of the three clinical diagnostic groups to be included in the trial, hence the total maximum size of the trial will be three times the maximum size used in this report.  We have assumed that each group will be </w:t>
      </w:r>
      <w:proofErr w:type="spellStart"/>
      <w:r>
        <w:t>analysed</w:t>
      </w:r>
      <w:proofErr w:type="spellEnd"/>
      <w:r>
        <w:t xml:space="preserve"> in isolation, but in future work we will explore the use of hierarchical modelling across the three diagnostic groups, which may allow further improvement in trial performance.</w:t>
      </w:r>
    </w:p>
    <w:p w:rsidR="00583D92" w:rsidRDefault="00FA0427">
      <w:pPr>
        <w:pStyle w:val="Heading2"/>
      </w:pPr>
      <w:bookmarkStart w:id="4" w:name="primary-endpoint"/>
      <w:bookmarkStart w:id="5" w:name="_Toc99034118"/>
      <w:r>
        <w:t>Primary Endpoint</w:t>
      </w:r>
      <w:bookmarkEnd w:id="4"/>
      <w:bookmarkEnd w:id="5"/>
    </w:p>
    <w:p w:rsidR="00583D92" w:rsidRDefault="00FA0427" w:rsidP="00821354">
      <w:pPr>
        <w:pStyle w:val="FirstParagraph"/>
      </w:pPr>
      <w:r>
        <w:t xml:space="preserve">The primary endpoint is </w:t>
      </w:r>
      <w:r w:rsidR="00821354">
        <w:t xml:space="preserve">time to recovery, which is the time to achieving a </w:t>
      </w:r>
      <w:r w:rsidR="00821354">
        <w:rPr>
          <w:lang w:val="en-GB"/>
        </w:rPr>
        <w:t xml:space="preserve">Patient Global </w:t>
      </w:r>
      <w:r w:rsidR="00821354" w:rsidRPr="00821354">
        <w:rPr>
          <w:lang w:val="en-GB"/>
        </w:rPr>
        <w:t>I</w:t>
      </w:r>
      <w:r w:rsidR="00821354">
        <w:rPr>
          <w:lang w:val="en-GB"/>
        </w:rPr>
        <w:t>mpression of Change (PGIC) score</w:t>
      </w:r>
      <w:r w:rsidR="00821354" w:rsidRPr="00821354">
        <w:rPr>
          <w:lang w:val="en-GB"/>
        </w:rPr>
        <w:t xml:space="preserve"> </w:t>
      </w:r>
      <w:r w:rsidR="00821354">
        <w:rPr>
          <w:lang w:val="en-GB"/>
        </w:rPr>
        <w:t>of</w:t>
      </w:r>
      <w:r w:rsidR="00821354" w:rsidRPr="00821354">
        <w:rPr>
          <w:lang w:val="en-GB"/>
        </w:rPr>
        <w:t xml:space="preserve"> ≥</w:t>
      </w:r>
      <w:r w:rsidR="00821354">
        <w:rPr>
          <w:lang w:val="en-GB"/>
        </w:rPr>
        <w:t>+4 points (</w:t>
      </w:r>
      <w:r w:rsidR="00821354" w:rsidRPr="00821354">
        <w:rPr>
          <w:lang w:val="en-GB"/>
        </w:rPr>
        <w:t>at least ‘quite a lot better’) for 5 consecutive days</w:t>
      </w:r>
      <w:r w:rsidR="00821354">
        <w:rPr>
          <w:lang w:val="en-GB"/>
        </w:rPr>
        <w:t xml:space="preserve"> i.e. a</w:t>
      </w:r>
      <w:r w:rsidR="00821354">
        <w:t xml:space="preserve"> </w:t>
      </w:r>
      <w:r>
        <w:t xml:space="preserve">time-to-event </w:t>
      </w:r>
      <w:r w:rsidR="00821354">
        <w:t xml:space="preserve">outcome </w:t>
      </w:r>
      <w:r>
        <w:t>where an event is considered to be a positive outcome for a subject. All subjects wi</w:t>
      </w:r>
      <w:r w:rsidR="00821354">
        <w:t>ll be monitored for events for</w:t>
      </w:r>
      <w:r>
        <w:t xml:space="preserve"> 8 weeks.</w:t>
      </w:r>
    </w:p>
    <w:p w:rsidR="00583D92" w:rsidRDefault="00FA0427">
      <w:pPr>
        <w:pStyle w:val="Heading2"/>
      </w:pPr>
      <w:bookmarkStart w:id="6" w:name="treatment-arms"/>
      <w:bookmarkStart w:id="7" w:name="_Toc99034119"/>
      <w:r>
        <w:t>Treatment Arms</w:t>
      </w:r>
      <w:bookmarkEnd w:id="6"/>
      <w:bookmarkEnd w:id="7"/>
    </w:p>
    <w:p w:rsidR="00084D30" w:rsidRDefault="00FA0427">
      <w:pPr>
        <w:pStyle w:val="FirstParagraph"/>
      </w:pPr>
      <w:r>
        <w:t>The trial wi</w:t>
      </w:r>
      <w:r w:rsidR="00821354">
        <w:t>ll enroll up to a maximum of 132</w:t>
      </w:r>
      <w:r>
        <w:t xml:space="preserve">0 subjects, randomized among </w:t>
      </w:r>
      <w:r w:rsidR="00821354">
        <w:t>6 treatment</w:t>
      </w:r>
      <w:r>
        <w:t xml:space="preserve"> arms</w:t>
      </w:r>
      <w:r w:rsidR="00821354">
        <w:t xml:space="preserve">.  Because of software limitations, the simulations also include a control arm; patients are randomized in a ratio 1 (control): 22 (each of six treatment arms), hence the total maximum number of recruits is 1330 (10 to the “control” arm and 220 to each treatment arm).  </w:t>
      </w:r>
      <w:r w:rsidR="00084D30">
        <w:t xml:space="preserve">The control arm plays no part in adaptive decisions </w:t>
      </w:r>
      <w:r w:rsidR="002D49B4">
        <w:t>or the conclusions of the trial.</w:t>
      </w:r>
    </w:p>
    <w:p w:rsidR="00583D92" w:rsidRDefault="002D49B4">
      <w:pPr>
        <w:pStyle w:val="FirstParagraph"/>
      </w:pPr>
      <w:r>
        <w:t xml:space="preserve">The arms are labelled </w:t>
      </w:r>
      <w:r w:rsidR="00FA0427">
        <w:t xml:space="preserve">generically by their arm index </w:t>
      </w:r>
      <w:proofErr w:type="gramStart"/>
      <w:r w:rsidR="00FA0427">
        <w:t>as:</w:t>
      </w:r>
      <w:proofErr w:type="gramEnd"/>
      <w:r w:rsidR="00FA0427">
        <w:t xml:space="preserve"> </w:t>
      </w:r>
      <m:oMath>
        <m:r>
          <w:rPr>
            <w:rFonts w:ascii="Cambria Math" w:hAnsi="Cambria Math"/>
          </w:rPr>
          <m:t>d=</m:t>
        </m:r>
      </m:oMath>
      <w:r w:rsidR="00FA0427">
        <w:t xml:space="preserve"> 0 (Control), 1, 2, 3, 4, 5, 6</w:t>
      </w:r>
      <w:r>
        <w:t xml:space="preserve">. </w:t>
      </w:r>
    </w:p>
    <w:p w:rsidR="00583D92" w:rsidRPr="002D49B4" w:rsidRDefault="00FA0427">
      <w:pPr>
        <w:pStyle w:val="BodyText"/>
        <w:rPr>
          <w:b/>
        </w:rPr>
      </w:pPr>
      <w:r w:rsidRPr="002D49B4">
        <w:rPr>
          <w:b/>
        </w:rPr>
        <w:t>Table-1: Treatment Arms</w:t>
      </w:r>
      <w:r w:rsidR="002D49B4">
        <w:rPr>
          <w:b/>
        </w:rPr>
        <w:t xml:space="preserve"> (automatically generated table not relevant to this trial)</w:t>
      </w:r>
    </w:p>
    <w:tbl>
      <w:tblPr>
        <w:tblW w:w="1697" w:type="pct"/>
        <w:tblLook w:val="07E0" w:firstRow="1" w:lastRow="1" w:firstColumn="1" w:lastColumn="1" w:noHBand="1" w:noVBand="1"/>
      </w:tblPr>
      <w:tblGrid>
        <w:gridCol w:w="1286"/>
        <w:gridCol w:w="1891"/>
      </w:tblGrid>
      <w:tr w:rsidR="00583D92" w:rsidTr="002D49B4">
        <w:tc>
          <w:tcPr>
            <w:tcW w:w="0" w:type="auto"/>
            <w:tcBorders>
              <w:bottom w:val="single" w:sz="0" w:space="0" w:color="auto"/>
            </w:tcBorders>
            <w:vAlign w:val="bottom"/>
          </w:tcPr>
          <w:p w:rsidR="00583D92" w:rsidRDefault="00FA0427">
            <w:pPr>
              <w:pStyle w:val="Compact"/>
            </w:pPr>
            <w:r>
              <w:t>Arm name</w:t>
            </w:r>
          </w:p>
        </w:tc>
        <w:tc>
          <w:tcPr>
            <w:tcW w:w="0" w:type="auto"/>
            <w:tcBorders>
              <w:bottom w:val="single" w:sz="0" w:space="0" w:color="auto"/>
            </w:tcBorders>
            <w:vAlign w:val="bottom"/>
          </w:tcPr>
          <w:p w:rsidR="00583D92" w:rsidRDefault="00FA0427">
            <w:pPr>
              <w:pStyle w:val="Compact"/>
            </w:pPr>
            <w:r>
              <w:t xml:space="preserve">Arm strength </w:t>
            </w:r>
            <m:oMath>
              <m:sSub>
                <m:sSubPr>
                  <m:ctrlPr>
                    <w:rPr>
                      <w:rFonts w:ascii="Cambria Math" w:hAnsi="Cambria Math"/>
                    </w:rPr>
                  </m:ctrlPr>
                </m:sSubPr>
                <m:e>
                  <m:r>
                    <w:rPr>
                      <w:rFonts w:ascii="Cambria Math" w:hAnsi="Cambria Math"/>
                    </w:rPr>
                    <m:t>v</m:t>
                  </m:r>
                </m:e>
                <m:sub>
                  <m:r>
                    <w:rPr>
                      <w:rFonts w:ascii="Cambria Math" w:hAnsi="Cambria Math"/>
                    </w:rPr>
                    <m:t>d</m:t>
                  </m:r>
                </m:sub>
              </m:sSub>
            </m:oMath>
          </w:p>
        </w:tc>
      </w:tr>
    </w:tbl>
    <w:p w:rsidR="00583D92" w:rsidRDefault="00FA0427">
      <w:pPr>
        <w:pStyle w:val="Heading1"/>
      </w:pPr>
      <w:bookmarkStart w:id="8" w:name="statistical-modeling"/>
      <w:bookmarkStart w:id="9" w:name="_Toc99034120"/>
      <w:r>
        <w:t>Statistical Modeling</w:t>
      </w:r>
      <w:bookmarkEnd w:id="8"/>
      <w:bookmarkEnd w:id="9"/>
    </w:p>
    <w:p w:rsidR="00583D92" w:rsidRDefault="00FA0427">
      <w:pPr>
        <w:pStyle w:val="FirstParagraph"/>
      </w:pPr>
      <w:r>
        <w:t>This section describes the statistical modeling used in the design. The modeling is Bayesian in nature.</w:t>
      </w:r>
    </w:p>
    <w:p w:rsidR="00583D92" w:rsidRDefault="00FA0427">
      <w:pPr>
        <w:pStyle w:val="Heading2"/>
      </w:pPr>
      <w:bookmarkStart w:id="10" w:name="primary-endpoint-model"/>
      <w:bookmarkStart w:id="11" w:name="_Toc99034121"/>
      <w:r>
        <w:lastRenderedPageBreak/>
        <w:t>Primary Endpoint Model</w:t>
      </w:r>
      <w:bookmarkEnd w:id="10"/>
      <w:bookmarkEnd w:id="11"/>
    </w:p>
    <w:p w:rsidR="00583D92" w:rsidRDefault="00FA0427">
      <w:pPr>
        <w:pStyle w:val="FirstParagraph"/>
      </w:pPr>
      <w:r>
        <w:t xml:space="preserve">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the event time (in weeks) for the primary endpoint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subject, where an event represents a positive outcome for the subject. We model the eve</w:t>
      </w:r>
      <w:r w:rsidR="002D49B4">
        <w:t xml:space="preserve">nt times for the control arm as </w:t>
      </w:r>
      <w:r>
        <w:t>exponential:</w:t>
      </w:r>
    </w:p>
    <w:p w:rsidR="00583D92" w:rsidRDefault="00FA0427">
      <w:pPr>
        <w:pStyle w:val="BodyText"/>
      </w:pPr>
      <m:oMathPara>
        <m:oMathParaPr>
          <m:jc m:val="center"/>
        </m:oMathParaPr>
        <m:oMath>
          <m:r>
            <w:rPr>
              <w:rFonts w:ascii="Cambria Math" w:hAnsi="Cambria Math"/>
            </w:rPr>
            <m:t>T∼</m:t>
          </m:r>
          <m:r>
            <m:rPr>
              <m:nor/>
            </m:rPr>
            <m:t>Exp</m:t>
          </m:r>
          <m:r>
            <w:rPr>
              <w:rFonts w:ascii="Cambria Math" w:hAnsi="Cambria Math"/>
            </w:rPr>
            <m:t>(λ),</m:t>
          </m:r>
        </m:oMath>
      </m:oMathPara>
    </w:p>
    <w:p w:rsidR="00583D92" w:rsidRDefault="00FA0427">
      <w:pPr>
        <w:pStyle w:val="FirstParagraph"/>
      </w:pPr>
      <w:r>
        <w:t xml:space="preserve">where </w:t>
      </w:r>
      <m:oMath>
        <m:r>
          <w:rPr>
            <w:rFonts w:ascii="Cambria Math" w:hAnsi="Cambria Math"/>
          </w:rPr>
          <m:t>λ</m:t>
        </m:r>
      </m:oMath>
      <w:r>
        <w:t xml:space="preserve"> is the baseline hazard rate (events per week). The hazard rate is assumed to be constant over time and is modeled with prior:</w:t>
      </w:r>
    </w:p>
    <w:p w:rsidR="00583D92" w:rsidRDefault="00FA0427">
      <w:pPr>
        <w:pStyle w:val="BodyText"/>
      </w:pPr>
      <m:oMathPara>
        <m:oMathParaPr>
          <m:jc m:val="center"/>
        </m:oMathParaPr>
        <m:oMath>
          <m:r>
            <w:rPr>
              <w:rFonts w:ascii="Cambria Math" w:hAnsi="Cambria Math"/>
            </w:rPr>
            <m:t>λ∼</m:t>
          </m:r>
          <m:r>
            <m:rPr>
              <m:nor/>
            </m:rPr>
            <m:t>Gamma</m:t>
          </m:r>
          <m:r>
            <w:rPr>
              <w:rFonts w:ascii="Cambria Math" w:hAnsi="Cambria Math"/>
            </w:rPr>
            <m:t>(1,10).</m:t>
          </m:r>
        </m:oMath>
      </m:oMathPara>
    </w:p>
    <w:p w:rsidR="00583D92" w:rsidRDefault="00FA0427">
      <w:pPr>
        <w:pStyle w:val="FirstParagraph"/>
      </w:pPr>
      <w:r>
        <w:t xml:space="preserve">The primary endpoint event times for the </w:t>
      </w:r>
      <w:r w:rsidR="009527B9">
        <w:t>arm</w:t>
      </w:r>
      <w:r>
        <w:t xml:space="preserve">s </w:t>
      </w:r>
      <w:proofErr w:type="gramStart"/>
      <w:r>
        <w:t>are also modeled</w:t>
      </w:r>
      <w:proofErr w:type="gramEnd"/>
      <w:r>
        <w:t xml:space="preserve"> as exponential, with hazard rates:</w:t>
      </w:r>
    </w:p>
    <w:p w:rsidR="00583D92" w:rsidRDefault="0008574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t>
              </m:r>
            </m:sub>
          </m:sSub>
          <m:r>
            <m:rPr>
              <m:nor/>
            </m:rPr>
            <m:t>exp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d</m:t>
              </m:r>
            </m:sub>
          </m:sSub>
          <m:r>
            <w:rPr>
              <w:rFonts w:ascii="Cambria Math" w:hAnsi="Cambria Math"/>
            </w:rPr>
            <m:t>),</m:t>
          </m:r>
        </m:oMath>
      </m:oMathPara>
    </w:p>
    <w:p w:rsidR="00583D92" w:rsidRDefault="00FA0427">
      <w:pPr>
        <w:pStyle w:val="FirstParagraph"/>
      </w:pPr>
      <w:r>
        <w:br/>
      </w:r>
      <w:proofErr w:type="gramStart"/>
      <w:r>
        <w:t>where</w:t>
      </w:r>
      <w:proofErr w:type="gramEnd"/>
      <w:r>
        <w:t xml:space="preserve">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w:t>
      </w:r>
      <w:r w:rsidR="002D49B4">
        <w:t>is the log hazard ratio for arm</w:t>
      </w:r>
      <w:r>
        <w:t xml:space="preserve"> </w:t>
      </w:r>
      <m:oMath>
        <m:r>
          <w:rPr>
            <w:rFonts w:ascii="Cambria Math" w:hAnsi="Cambria Math"/>
          </w:rPr>
          <m:t>d</m:t>
        </m:r>
      </m:oMath>
      <w:r>
        <w:t xml:space="preserve"> relative to control. By convention, hazard ratios greater than one indicate treatment benefit.</w:t>
      </w:r>
    </w:p>
    <w:p w:rsidR="00583D92" w:rsidRDefault="00FA0427">
      <w:pPr>
        <w:pStyle w:val="BodyText"/>
      </w:pPr>
      <w:r>
        <w:t xml:space="preserve">The </w:t>
      </w:r>
      <w:r w:rsidR="009527B9">
        <w:t>arm</w:t>
      </w:r>
      <w:r>
        <w:t xml:space="preserve">s </w:t>
      </w:r>
      <w:proofErr w:type="gramStart"/>
      <w:r>
        <w:t>are modeled</w:t>
      </w:r>
      <w:proofErr w:type="gramEnd"/>
      <w:r>
        <w:t xml:space="preserve"> independently as:</w:t>
      </w:r>
    </w:p>
    <w:p w:rsidR="00583D92" w:rsidRDefault="00085747">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08574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08574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08574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08574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08574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08574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6</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FA0427">
      <w:pPr>
        <w:pStyle w:val="FirstParagraph"/>
      </w:pPr>
      <w:r>
        <w:t xml:space="preserve">Thus,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for each </w:t>
      </w:r>
      <w:r w:rsidR="009527B9">
        <w:t>arm</w:t>
      </w:r>
      <w:r>
        <w:t xml:space="preserve"> is estimated separately using only data from that </w:t>
      </w:r>
      <w:r w:rsidR="009527B9">
        <w:t>arm</w:t>
      </w:r>
      <w:r>
        <w:t>.</w:t>
      </w:r>
    </w:p>
    <w:p w:rsidR="00583D92" w:rsidRDefault="00FA0427">
      <w:pPr>
        <w:pStyle w:val="Heading2"/>
      </w:pPr>
      <w:bookmarkStart w:id="12" w:name="quantities-of-interest"/>
      <w:bookmarkStart w:id="13" w:name="_Toc99034122"/>
      <w:r>
        <w:t>Quantities of Interest</w:t>
      </w:r>
      <w:bookmarkEnd w:id="12"/>
      <w:bookmarkEnd w:id="13"/>
    </w:p>
    <w:p w:rsidR="00583D92" w:rsidRDefault="00FA0427">
      <w:pPr>
        <w:pStyle w:val="FirstParagraph"/>
      </w:pPr>
      <w:r>
        <w:t>We define a number of quantities that will be tracked and may be used to make decisions during the trial.</w:t>
      </w:r>
    </w:p>
    <w:p w:rsidR="00583D92" w:rsidRDefault="00FA0427">
      <w:pPr>
        <w:pStyle w:val="Heading2"/>
      </w:pPr>
      <w:bookmarkStart w:id="14" w:name="posterior-probabilities"/>
      <w:bookmarkStart w:id="15" w:name="_Toc99034123"/>
      <w:r>
        <w:t>Posterior Probabilities</w:t>
      </w:r>
      <w:bookmarkEnd w:id="14"/>
      <w:bookmarkEnd w:id="15"/>
    </w:p>
    <w:p w:rsidR="00583D92" w:rsidRDefault="00FA0427">
      <w:pPr>
        <w:pStyle w:val="FirstParagraph"/>
      </w:pPr>
      <w:r>
        <w:t xml:space="preserve">For each </w:t>
      </w:r>
      <w:r w:rsidR="009527B9">
        <w:t>arm</w:t>
      </w:r>
      <w:r>
        <w:t>, we calculate the following quantities from the posterior:</w:t>
      </w:r>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arm_1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w:lastRenderedPageBreak/>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1</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arm_2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2</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arm_3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3</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arm_4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4</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arm_5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5</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arm_6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6</m:t>
              </m:r>
            </m:sub>
          </m:sSub>
          <m:r>
            <w:rPr>
              <w:rFonts w:ascii="Cambria Math" w:hAnsi="Cambria Math"/>
            </w:rPr>
            <m:t>&lt;-0.4)</m:t>
          </m:r>
        </m:oMath>
      </m:oMathPara>
    </w:p>
    <w:p w:rsidR="00583D92" w:rsidRDefault="00954D06">
      <w:pPr>
        <w:pStyle w:val="Heading2"/>
      </w:pPr>
      <w:bookmarkStart w:id="16" w:name="target-doses"/>
      <w:bookmarkStart w:id="17" w:name="_Toc99034125"/>
      <w:r>
        <w:t>Maximum effectiveness t</w:t>
      </w:r>
      <w:r w:rsidR="00FA0427">
        <w:t>arg</w:t>
      </w:r>
      <w:r>
        <w:t>et</w:t>
      </w:r>
      <w:r w:rsidR="00FA0427">
        <w:t>s</w:t>
      </w:r>
      <w:bookmarkEnd w:id="16"/>
      <w:bookmarkEnd w:id="17"/>
    </w:p>
    <w:p w:rsidR="00583D92" w:rsidRDefault="00FA0427">
      <w:pPr>
        <w:pStyle w:val="FirstParagraph"/>
      </w:pPr>
      <w:r>
        <w:t>We consider the following target</w:t>
      </w:r>
      <w:r w:rsidR="00954D06">
        <w:t>s</w:t>
      </w:r>
      <w:r>
        <w:t>:</w:t>
      </w:r>
    </w:p>
    <w:p w:rsidR="00583D92" w:rsidRDefault="00FA0427">
      <w:pPr>
        <w:numPr>
          <w:ilvl w:val="0"/>
          <w:numId w:val="17"/>
        </w:numPr>
      </w:pPr>
      <w:r>
        <w:t xml:space="preserve">The </w:t>
      </w:r>
      <w:r w:rsidR="00954D06">
        <w:t>“maximum effective dose”</w:t>
      </w:r>
      <w:r>
        <w:t xml:space="preserv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 xml:space="preserve">) is the </w:t>
      </w:r>
      <w:r w:rsidR="00954D06">
        <w:t>arm</w:t>
      </w:r>
      <w:r>
        <w:t xml:space="preserve"> with the greatest treatment effect (HR difference from 1). For each dose, we calculate the probability of being the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w:t>
      </w:r>
    </w:p>
    <w:p w:rsidR="00583D92" w:rsidRDefault="00FA0427">
      <w:pPr>
        <w:pStyle w:val="BodyText"/>
      </w:pPr>
      <m:oMathPara>
        <m:oMathParaPr>
          <m:jc m:val="center"/>
        </m:oMathParaPr>
        <m:oMath>
          <m:r>
            <w:rPr>
              <w:rFonts w:ascii="Cambria Math" w:hAnsi="Cambria Math"/>
            </w:rPr>
            <m:t>Pr(Max).</m:t>
          </m:r>
        </m:oMath>
      </m:oMathPara>
    </w:p>
    <w:p w:rsidR="00583D92" w:rsidRDefault="00FA0427">
      <w:pPr>
        <w:pStyle w:val="Heading2"/>
      </w:pPr>
      <w:bookmarkStart w:id="18" w:name="decision-quantities"/>
      <w:bookmarkStart w:id="19" w:name="_Toc99034126"/>
      <w:r>
        <w:t>Decision Quantities</w:t>
      </w:r>
      <w:bookmarkEnd w:id="18"/>
      <w:bookmarkEnd w:id="19"/>
    </w:p>
    <w:p w:rsidR="00583D92" w:rsidRDefault="00FA0427">
      <w:pPr>
        <w:pStyle w:val="FirstParagraph"/>
      </w:pPr>
      <w:r>
        <w:t>The above quantities are computed for each treatment arm (thus making them vector quantities). To facilitate decisions in the trial, we attach a particular treatment arm to the quantity that will be used for the decision (thus reducing the vector quantity to a scalar quantity). Throughout the trial, decisions may be based on the following quantities:</w:t>
      </w:r>
    </w:p>
    <w:p w:rsidR="00954D06" w:rsidRDefault="00954D06" w:rsidP="00954D06">
      <w:pPr>
        <w:pStyle w:val="Compact"/>
        <w:numPr>
          <w:ilvl w:val="0"/>
          <w:numId w:val="18"/>
        </w:numPr>
      </w:pPr>
      <w:r>
        <w:t xml:space="preserve">Probability that current arm is worse than arm </w:t>
      </w:r>
      <w:r w:rsidRPr="00954D06">
        <w:rPr>
          <w:i/>
        </w:rPr>
        <w:t>d</w:t>
      </w:r>
      <w:r>
        <w:t xml:space="preserve"> by at least 0.4 (i.e. hazard ratio of 1.4 or more in </w:t>
      </w:r>
      <w:proofErr w:type="spellStart"/>
      <w:r>
        <w:t>favour</w:t>
      </w:r>
      <w:proofErr w:type="spellEnd"/>
      <w:r>
        <w:t xml:space="preserve"> of arm </w:t>
      </w:r>
      <w:r>
        <w:rPr>
          <w:i/>
        </w:rPr>
        <w:t>d</w:t>
      </w:r>
      <w:r>
        <w:t xml:space="preserve">), where </w:t>
      </w:r>
      <w:r>
        <w:rPr>
          <w:i/>
        </w:rPr>
        <w:t>d</w:t>
      </w:r>
      <w:r>
        <w:t xml:space="preserve"> = 1, 2, 3, 4, 5, 6.</w:t>
      </w:r>
    </w:p>
    <w:p w:rsidR="00583D92" w:rsidRDefault="00954D06" w:rsidP="00954D06">
      <w:pPr>
        <w:pStyle w:val="Compact"/>
        <w:numPr>
          <w:ilvl w:val="0"/>
          <w:numId w:val="18"/>
        </w:numPr>
      </w:pPr>
      <w:r>
        <w:t>Maximum (</w:t>
      </w:r>
      <w:proofErr w:type="spellStart"/>
      <w:r>
        <w:t>Pr</w:t>
      </w:r>
      <w:proofErr w:type="spellEnd"/>
      <w:r>
        <w:t xml:space="preserve">(Max)) </w:t>
      </w:r>
      <w:r w:rsidR="00FA0427">
        <w:t xml:space="preserve">across all </w:t>
      </w:r>
      <w:r>
        <w:t>arms</w:t>
      </w:r>
    </w:p>
    <w:p w:rsidR="00583D92" w:rsidRDefault="00FA0427">
      <w:pPr>
        <w:pStyle w:val="Heading1"/>
      </w:pPr>
      <w:bookmarkStart w:id="20" w:name="study-design"/>
      <w:bookmarkStart w:id="21" w:name="_Toc99034127"/>
      <w:r>
        <w:lastRenderedPageBreak/>
        <w:t>Study Design</w:t>
      </w:r>
      <w:bookmarkEnd w:id="20"/>
      <w:bookmarkEnd w:id="21"/>
    </w:p>
    <w:p w:rsidR="00583D92" w:rsidRDefault="00FA0427">
      <w:pPr>
        <w:pStyle w:val="Heading2"/>
      </w:pPr>
      <w:bookmarkStart w:id="22" w:name="timing-of-interim-analyses"/>
      <w:bookmarkStart w:id="23" w:name="_Toc99034128"/>
      <w:r>
        <w:t>Timing of Interim Analyses</w:t>
      </w:r>
      <w:bookmarkEnd w:id="22"/>
      <w:bookmarkEnd w:id="23"/>
    </w:p>
    <w:p w:rsidR="00583D92" w:rsidRDefault="00FA0427">
      <w:pPr>
        <w:pStyle w:val="FirstParagraph"/>
      </w:pPr>
      <w:r>
        <w:t>Interims will occur based on the number of subjects who have</w:t>
      </w:r>
      <w:r w:rsidR="00954D06">
        <w:t xml:space="preserve"> </w:t>
      </w:r>
      <w:r>
        <w:t>enrolled into the trial.</w:t>
      </w:r>
      <w:r w:rsidR="00954D06">
        <w:t xml:space="preserve">  Timings of interim analyses will vary if arms are dropped e.g. the second interim analysis will take place at </w:t>
      </w:r>
      <w:r w:rsidR="00B407A5">
        <w:t>approx. 147 recruits per arm, which will occur before 880 recruits (total) if arms are dropped following the first interim analysis.</w:t>
      </w:r>
    </w:p>
    <w:p w:rsidR="000C7340" w:rsidRDefault="00FA0427">
      <w:pPr>
        <w:pStyle w:val="BodyText"/>
      </w:pPr>
      <w:r>
        <w:t>The schedule for the 2 interims is specified in Table-2.</w:t>
      </w:r>
    </w:p>
    <w:p w:rsidR="00583D92" w:rsidRPr="00B407A5" w:rsidRDefault="00FA0427">
      <w:pPr>
        <w:pStyle w:val="BodyText"/>
      </w:pPr>
      <w:r w:rsidRPr="00954D06">
        <w:rPr>
          <w:b/>
        </w:rPr>
        <w:t>Table-2: Interim Analysis Schedule</w:t>
      </w:r>
    </w:p>
    <w:tbl>
      <w:tblPr>
        <w:tblW w:w="0" w:type="pct"/>
        <w:tblLook w:val="07E0" w:firstRow="1" w:lastRow="1" w:firstColumn="1" w:lastColumn="1" w:noHBand="1" w:noVBand="1"/>
      </w:tblPr>
      <w:tblGrid>
        <w:gridCol w:w="992"/>
        <w:gridCol w:w="2003"/>
      </w:tblGrid>
      <w:tr w:rsidR="00583D92">
        <w:tc>
          <w:tcPr>
            <w:tcW w:w="0" w:type="auto"/>
            <w:tcBorders>
              <w:bottom w:val="single" w:sz="0" w:space="0" w:color="auto"/>
            </w:tcBorders>
            <w:vAlign w:val="bottom"/>
          </w:tcPr>
          <w:p w:rsidR="00583D92" w:rsidRDefault="00FA0427">
            <w:pPr>
              <w:pStyle w:val="Compact"/>
            </w:pPr>
            <w:r>
              <w:t>Interim</w:t>
            </w:r>
          </w:p>
        </w:tc>
        <w:tc>
          <w:tcPr>
            <w:tcW w:w="0" w:type="auto"/>
            <w:tcBorders>
              <w:bottom w:val="single" w:sz="0" w:space="0" w:color="auto"/>
            </w:tcBorders>
            <w:vAlign w:val="bottom"/>
          </w:tcPr>
          <w:p w:rsidR="00583D92" w:rsidRDefault="00FA0427">
            <w:pPr>
              <w:pStyle w:val="Compact"/>
            </w:pPr>
            <w:r>
              <w:t>Subjects Enrolled</w:t>
            </w:r>
          </w:p>
        </w:tc>
      </w:tr>
      <w:tr w:rsidR="00583D92">
        <w:tc>
          <w:tcPr>
            <w:tcW w:w="0" w:type="auto"/>
          </w:tcPr>
          <w:p w:rsidR="00583D92" w:rsidRDefault="00FA0427">
            <w:pPr>
              <w:pStyle w:val="Compact"/>
            </w:pPr>
            <w:r>
              <w:t>1</w:t>
            </w:r>
          </w:p>
        </w:tc>
        <w:tc>
          <w:tcPr>
            <w:tcW w:w="0" w:type="auto"/>
          </w:tcPr>
          <w:p w:rsidR="00583D92" w:rsidRDefault="00FA0427">
            <w:pPr>
              <w:pStyle w:val="Compact"/>
            </w:pPr>
            <w:r>
              <w:t>440</w:t>
            </w:r>
          </w:p>
        </w:tc>
      </w:tr>
      <w:tr w:rsidR="00583D92">
        <w:tc>
          <w:tcPr>
            <w:tcW w:w="0" w:type="auto"/>
          </w:tcPr>
          <w:p w:rsidR="00583D92" w:rsidRDefault="00FA0427">
            <w:pPr>
              <w:pStyle w:val="Compact"/>
            </w:pPr>
            <w:r>
              <w:t>2</w:t>
            </w:r>
          </w:p>
        </w:tc>
        <w:tc>
          <w:tcPr>
            <w:tcW w:w="0" w:type="auto"/>
          </w:tcPr>
          <w:p w:rsidR="00954D06" w:rsidRDefault="00FA0427">
            <w:pPr>
              <w:pStyle w:val="Compact"/>
            </w:pPr>
            <w:r>
              <w:t>880</w:t>
            </w:r>
          </w:p>
        </w:tc>
      </w:tr>
    </w:tbl>
    <w:p w:rsidR="00583D92" w:rsidRDefault="00FA0427">
      <w:pPr>
        <w:pStyle w:val="Heading2"/>
      </w:pPr>
      <w:bookmarkStart w:id="24" w:name="arm-dropping"/>
      <w:bookmarkStart w:id="25" w:name="_Toc99034129"/>
      <w:r>
        <w:t>Arm Dropping</w:t>
      </w:r>
      <w:bookmarkEnd w:id="24"/>
      <w:bookmarkEnd w:id="25"/>
    </w:p>
    <w:p w:rsidR="00B407A5" w:rsidRDefault="00FA0427">
      <w:pPr>
        <w:pStyle w:val="FirstParagraph"/>
      </w:pPr>
      <w:r>
        <w:t>Randomization w</w:t>
      </w:r>
      <w:r w:rsidR="00B407A5">
        <w:t>ill occur in blocks of size 133</w:t>
      </w:r>
      <w:r>
        <w:t>, with subjects allocated in a ratio of 1:22:22:22:22:22:22 among the arms.</w:t>
      </w:r>
      <w:r w:rsidR="00B407A5">
        <w:t xml:space="preserve"> The control arm plays no part in adaptive decision making and is included because of a software constraint which requires specification of a control groups.</w:t>
      </w:r>
    </w:p>
    <w:p w:rsidR="00583D92" w:rsidRDefault="00FA0427">
      <w:pPr>
        <w:pStyle w:val="FirstParagraph"/>
      </w:pPr>
      <w:r>
        <w:br/>
        <w:t xml:space="preserve">Arm dropping criteria will be evaluated at interims 1, </w:t>
      </w:r>
      <w:proofErr w:type="gramStart"/>
      <w:r>
        <w:t>2 .</w:t>
      </w:r>
      <w:proofErr w:type="gramEnd"/>
      <w:r>
        <w:t xml:space="preserve"> </w:t>
      </w:r>
      <w:r w:rsidR="00B407A5">
        <w:t xml:space="preserve"> An arm</w:t>
      </w:r>
      <w:r>
        <w:t xml:space="preserve"> will be a candidate for dropping if it meets any of the following criteria:</w:t>
      </w:r>
    </w:p>
    <w:p w:rsidR="00583D92" w:rsidRDefault="00FA0427">
      <w:pPr>
        <w:pStyle w:val="Compact"/>
        <w:numPr>
          <w:ilvl w:val="0"/>
          <w:numId w:val="19"/>
        </w:numPr>
      </w:pPr>
      <w:r>
        <w:t>Pr(</w:t>
      </w:r>
      <w:r>
        <w:rPr>
          <w:i/>
        </w:rPr>
        <w:t>{d}-</w:t>
      </w:r>
      <w:r>
        <w:t>{1}&lt;-0.4) &gt; 0.75</w:t>
      </w:r>
      <w:r>
        <w:br/>
      </w:r>
    </w:p>
    <w:p w:rsidR="00583D92" w:rsidRDefault="00FA0427">
      <w:pPr>
        <w:pStyle w:val="Compact"/>
        <w:numPr>
          <w:ilvl w:val="0"/>
          <w:numId w:val="19"/>
        </w:numPr>
      </w:pPr>
      <w:r>
        <w:t>Pr(</w:t>
      </w:r>
      <w:r>
        <w:rPr>
          <w:i/>
        </w:rPr>
        <w:t>{d}-</w:t>
      </w:r>
      <w:r>
        <w:t>{2}&lt;-0.4) &gt; 0.75</w:t>
      </w:r>
      <w:r>
        <w:br/>
      </w:r>
    </w:p>
    <w:p w:rsidR="00583D92" w:rsidRDefault="00FA0427">
      <w:pPr>
        <w:pStyle w:val="Compact"/>
        <w:numPr>
          <w:ilvl w:val="0"/>
          <w:numId w:val="19"/>
        </w:numPr>
      </w:pPr>
      <w:r>
        <w:t>Pr(</w:t>
      </w:r>
      <w:r>
        <w:rPr>
          <w:i/>
        </w:rPr>
        <w:t>{d}-</w:t>
      </w:r>
      <w:r>
        <w:t>{3}&lt;-0.4) &gt; 0.75</w:t>
      </w:r>
      <w:r>
        <w:br/>
      </w:r>
    </w:p>
    <w:p w:rsidR="00583D92" w:rsidRDefault="00FA0427">
      <w:pPr>
        <w:pStyle w:val="Compact"/>
        <w:numPr>
          <w:ilvl w:val="0"/>
          <w:numId w:val="19"/>
        </w:numPr>
      </w:pPr>
      <w:r>
        <w:t>Pr(</w:t>
      </w:r>
      <w:r>
        <w:rPr>
          <w:i/>
        </w:rPr>
        <w:t>{d}-</w:t>
      </w:r>
      <w:r>
        <w:t>{4}&lt;-0.4) &gt; 0.75</w:t>
      </w:r>
      <w:r>
        <w:br/>
      </w:r>
    </w:p>
    <w:p w:rsidR="00583D92" w:rsidRDefault="00FA0427">
      <w:pPr>
        <w:pStyle w:val="Compact"/>
        <w:numPr>
          <w:ilvl w:val="0"/>
          <w:numId w:val="19"/>
        </w:numPr>
      </w:pPr>
      <w:r>
        <w:t>Pr(</w:t>
      </w:r>
      <w:r>
        <w:rPr>
          <w:i/>
        </w:rPr>
        <w:t>{d}-</w:t>
      </w:r>
      <w:r>
        <w:t>{5}&lt;-0.4) &gt; 0.75</w:t>
      </w:r>
      <w:r>
        <w:br/>
      </w:r>
    </w:p>
    <w:p w:rsidR="00B407A5" w:rsidRDefault="00FA0427">
      <w:pPr>
        <w:pStyle w:val="Compact"/>
        <w:numPr>
          <w:ilvl w:val="0"/>
          <w:numId w:val="19"/>
        </w:numPr>
      </w:pPr>
      <w:r>
        <w:t>Pr(</w:t>
      </w:r>
      <w:r>
        <w:rPr>
          <w:i/>
        </w:rPr>
        <w:t>{d}-</w:t>
      </w:r>
      <w:r>
        <w:t>{6}&lt;-0.4) &gt; 0.75</w:t>
      </w:r>
      <w:r>
        <w:br/>
      </w:r>
    </w:p>
    <w:p w:rsidR="00583D92" w:rsidRDefault="00FA0427" w:rsidP="00B407A5">
      <w:pPr>
        <w:pStyle w:val="Compact"/>
      </w:pPr>
      <w:r>
        <w:t>Durin</w:t>
      </w:r>
      <w:r w:rsidR="00B407A5">
        <w:t>g the study, a maximum of 5 arm</w:t>
      </w:r>
      <w:r>
        <w:t>s may be dropped, and no additional subjects</w:t>
      </w:r>
      <w:r w:rsidR="00B407A5">
        <w:t xml:space="preserve"> will be allocated to those arm</w:t>
      </w:r>
      <w:r>
        <w:t>s. The control arm may not be dropped</w:t>
      </w:r>
      <w:r w:rsidR="00B407A5">
        <w:t xml:space="preserve"> at any time.</w:t>
      </w:r>
      <w:r w:rsidR="00B407A5">
        <w:br/>
        <w:t>More than one arm</w:t>
      </w:r>
      <w:r>
        <w:t xml:space="preserve"> may be dropped at an interim, as long as the maximum number to drop has no</w:t>
      </w:r>
      <w:r w:rsidR="00B407A5">
        <w:t>t yet been reached.</w:t>
      </w:r>
    </w:p>
    <w:p w:rsidR="00583D92" w:rsidRDefault="00FA0427">
      <w:pPr>
        <w:pStyle w:val="FirstParagraph"/>
      </w:pPr>
      <w:r>
        <w:lastRenderedPageBreak/>
        <w:t xml:space="preserve">After arms are dropped, if any, the </w:t>
      </w:r>
      <w:r w:rsidR="00B407A5">
        <w:t xml:space="preserve">study is reduced in size i.e. the maximum size for one arm </w:t>
      </w:r>
    </w:p>
    <w:p w:rsidR="00583D92" w:rsidRDefault="00FA0427">
      <w:pPr>
        <w:pStyle w:val="Heading2"/>
      </w:pPr>
      <w:bookmarkStart w:id="26" w:name="criteria-for-stopping-accrual"/>
      <w:bookmarkStart w:id="27" w:name="_Toc99034130"/>
      <w:r>
        <w:t>Criteria for Stopping Accrual</w:t>
      </w:r>
      <w:bookmarkEnd w:id="26"/>
      <w:bookmarkEnd w:id="27"/>
    </w:p>
    <w:p w:rsidR="00583D92" w:rsidRDefault="008E3785">
      <w:pPr>
        <w:pStyle w:val="Heading3"/>
      </w:pPr>
      <w:bookmarkStart w:id="28" w:name="stopping-for-expected-futility"/>
      <w:bookmarkStart w:id="29" w:name="_Toc99034131"/>
      <w:r>
        <w:t>Stopping for</w:t>
      </w:r>
      <w:r w:rsidR="00FA0427">
        <w:t xml:space="preserve"> Futility</w:t>
      </w:r>
      <w:bookmarkEnd w:id="28"/>
      <w:bookmarkEnd w:id="29"/>
    </w:p>
    <w:p w:rsidR="00583D92" w:rsidRDefault="00FA0427">
      <w:pPr>
        <w:pStyle w:val="FirstParagraph"/>
      </w:pPr>
      <w:r>
        <w:t>No early stopping criteria for futility have been defined for this trial.</w:t>
      </w:r>
    </w:p>
    <w:p w:rsidR="00583D92" w:rsidRDefault="008E3785">
      <w:pPr>
        <w:pStyle w:val="Heading3"/>
      </w:pPr>
      <w:bookmarkStart w:id="30" w:name="stopping-for-expected-success"/>
      <w:bookmarkStart w:id="31" w:name="_Toc99034132"/>
      <w:r>
        <w:t xml:space="preserve">Stopping for </w:t>
      </w:r>
      <w:r w:rsidR="00FA0427">
        <w:t>Success</w:t>
      </w:r>
      <w:bookmarkEnd w:id="30"/>
      <w:bookmarkEnd w:id="31"/>
    </w:p>
    <w:p w:rsidR="008E3785" w:rsidRDefault="008E3785">
      <w:pPr>
        <w:pStyle w:val="FirstParagraph"/>
      </w:pPr>
      <w:r>
        <w:t>If at the second interim analysis, the best performing arm has a probability of being the best arm (</w:t>
      </w:r>
      <w:proofErr w:type="spellStart"/>
      <w:proofErr w:type="gramStart"/>
      <w:r>
        <w:t>pr</w:t>
      </w:r>
      <w:proofErr w:type="spellEnd"/>
      <w:r>
        <w:t>(</w:t>
      </w:r>
      <w:proofErr w:type="gramEnd"/>
      <w:r>
        <w:t xml:space="preserve">max)) of greater than 0.995, the trial can be stopped for that diagnostic group because there is a clear single best intervention. </w:t>
      </w:r>
    </w:p>
    <w:p w:rsidR="00583D92" w:rsidRDefault="00FA0427">
      <w:pPr>
        <w:pStyle w:val="FirstParagraph"/>
      </w:pPr>
      <w:r>
        <w:t>If a success stopping rule is met at an interim analysis, then subject follow up will be discontinued, and the final evaluation criteria will be applied to the currently available data.</w:t>
      </w:r>
    </w:p>
    <w:p w:rsidR="00583D92" w:rsidRDefault="00FA0427">
      <w:pPr>
        <w:pStyle w:val="Heading2"/>
      </w:pPr>
      <w:bookmarkStart w:id="32" w:name="final-evaluation-criteria"/>
      <w:bookmarkStart w:id="33" w:name="_Toc99034133"/>
      <w:r>
        <w:t>Final Evaluation Criteria</w:t>
      </w:r>
      <w:bookmarkEnd w:id="32"/>
      <w:bookmarkEnd w:id="33"/>
    </w:p>
    <w:p w:rsidR="00583D92" w:rsidRDefault="00FA0427">
      <w:pPr>
        <w:pStyle w:val="FirstParagraph"/>
      </w:pPr>
      <w:r>
        <w:t>No final success criteria have been defined for this trial.</w:t>
      </w:r>
    </w:p>
    <w:p w:rsidR="00583D92" w:rsidRDefault="00FA0427">
      <w:pPr>
        <w:pStyle w:val="BodyText"/>
      </w:pPr>
      <w:r>
        <w:t>No final futility criteria have been defined for this trial.</w:t>
      </w:r>
    </w:p>
    <w:p w:rsidR="008E3785" w:rsidRDefault="008E3785">
      <w:pPr>
        <w:pStyle w:val="BodyText"/>
      </w:pPr>
      <w:r>
        <w:t xml:space="preserve">This is a Phase III trial, where the goal is to estimate the treatment effects and the comparative effectiveness of the different intervention, hence thresholds for success and futility are not appropriate. </w:t>
      </w:r>
    </w:p>
    <w:p w:rsidR="00583D92" w:rsidRDefault="00FA0427">
      <w:pPr>
        <w:pStyle w:val="Heading1"/>
      </w:pPr>
      <w:bookmarkStart w:id="34" w:name="simulation-scenarios"/>
      <w:bookmarkStart w:id="35" w:name="_Toc99034134"/>
      <w:r>
        <w:t>Simulation Scenarios</w:t>
      </w:r>
      <w:bookmarkEnd w:id="34"/>
      <w:bookmarkEnd w:id="35"/>
    </w:p>
    <w:p w:rsidR="00583D92" w:rsidRDefault="00FA0427">
      <w:pPr>
        <w:pStyle w:val="FirstParagraph"/>
      </w:pPr>
      <w:r>
        <w:t>We evaluate the proposed design through trial simulation. We hypothesize several possibl</w:t>
      </w:r>
      <w:r w:rsidR="008E3785">
        <w:t>e underlying truths for the</w:t>
      </w:r>
      <w:r>
        <w:t xml:space="preserve"> response</w:t>
      </w:r>
      <w:r w:rsidR="008E3785">
        <w:t xml:space="preserve"> in each arm</w:t>
      </w:r>
      <w:r>
        <w:t>, a</w:t>
      </w:r>
      <w:r w:rsidR="008E3785">
        <w:t xml:space="preserve">nd can also explore the effects of </w:t>
      </w:r>
      <w:r>
        <w:t>trial execution variables such as accrual and dropout</w:t>
      </w:r>
      <w:r w:rsidR="008E3785">
        <w:t xml:space="preserve"> rates</w:t>
      </w:r>
      <w:r>
        <w:t>. For each of these scenarios, we generate data according to those truths and run through the design as specified above. We repeat this process to create multiple ``virtual trials" and we track the behavior of each trial. In this section, we describe the the parameters used to generate the virtual subject-level data.</w:t>
      </w:r>
    </w:p>
    <w:p w:rsidR="00583D92" w:rsidRDefault="00FA0427">
      <w:pPr>
        <w:pStyle w:val="Heading2"/>
      </w:pPr>
      <w:bookmarkStart w:id="36" w:name="virtual-subject-response-profiles"/>
      <w:bookmarkStart w:id="37" w:name="_Toc99034135"/>
      <w:r>
        <w:t>Virtual Subject Response Profiles</w:t>
      </w:r>
      <w:bookmarkEnd w:id="36"/>
      <w:bookmarkEnd w:id="37"/>
    </w:p>
    <w:p w:rsidR="00583D92" w:rsidRDefault="00FA0427">
      <w:pPr>
        <w:pStyle w:val="Heading3"/>
      </w:pPr>
      <w:bookmarkStart w:id="38" w:name="control-hazard-rates-profiles"/>
      <w:bookmarkStart w:id="39" w:name="_Toc99034136"/>
      <w:r>
        <w:t>Hazard Rates Profiles</w:t>
      </w:r>
      <w:bookmarkEnd w:id="38"/>
      <w:bookmarkEnd w:id="39"/>
    </w:p>
    <w:p w:rsidR="00583D92" w:rsidRDefault="00FA0427">
      <w:pPr>
        <w:pStyle w:val="FirstParagraph"/>
      </w:pPr>
      <w:r>
        <w:t xml:space="preserve">We </w:t>
      </w:r>
      <w:r w:rsidR="00021AD1">
        <w:t>assumed a baseline hazard rate (for the non-used “control” group and non-effective intervention arms) of 0.3 events per week, which equates to approximately 5% of patients remaining non-recovered after 8 weeks and a median time to recovery of about 2 weeks.</w:t>
      </w:r>
    </w:p>
    <w:p w:rsidR="00021AD1" w:rsidRPr="00021AD1" w:rsidRDefault="00021AD1" w:rsidP="00021AD1">
      <w:pPr>
        <w:pStyle w:val="BodyText"/>
      </w:pPr>
      <w:r>
        <w:rPr>
          <w:noProof/>
          <w:lang w:val="en-GB" w:eastAsia="en-GB"/>
        </w:rPr>
        <w:lastRenderedPageBreak/>
        <w:drawing>
          <wp:inline distT="0" distB="0" distL="0" distR="0" wp14:anchorId="43BA14ED" wp14:editId="3BC7A07A">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6125"/>
                    </a:xfrm>
                    <a:prstGeom prst="rect">
                      <a:avLst/>
                    </a:prstGeom>
                  </pic:spPr>
                </pic:pic>
              </a:graphicData>
            </a:graphic>
          </wp:inline>
        </w:drawing>
      </w:r>
    </w:p>
    <w:p w:rsidR="00583D92" w:rsidRDefault="00FA0427">
      <w:pPr>
        <w:pStyle w:val="Heading3"/>
      </w:pPr>
      <w:bookmarkStart w:id="40" w:name="hazard-ratio-profiles"/>
      <w:bookmarkStart w:id="41" w:name="_Toc99034137"/>
      <w:r>
        <w:t>Hazard Ratio Profiles</w:t>
      </w:r>
      <w:bookmarkEnd w:id="40"/>
      <w:bookmarkEnd w:id="41"/>
    </w:p>
    <w:p w:rsidR="00583D92" w:rsidRDefault="00FA0427">
      <w:pPr>
        <w:pStyle w:val="FirstParagraph"/>
      </w:pPr>
      <w:r>
        <w:t>We consider 4 profiles for which subject outcomes for the final endpoint are simulated to have hazard ratios as shown in Table-6.</w:t>
      </w:r>
    </w:p>
    <w:p w:rsidR="00583D92" w:rsidRPr="00021AD1" w:rsidRDefault="00FA0427">
      <w:pPr>
        <w:pStyle w:val="BodyText"/>
        <w:rPr>
          <w:b/>
        </w:rPr>
      </w:pPr>
      <w:r w:rsidRPr="00021AD1">
        <w:rPr>
          <w:b/>
        </w:rPr>
        <w:t>Table-6: Virtual subject response hazard ratios</w:t>
      </w:r>
    </w:p>
    <w:tbl>
      <w:tblPr>
        <w:tblW w:w="2610" w:type="pct"/>
        <w:tblLook w:val="07E0" w:firstRow="1" w:lastRow="1" w:firstColumn="1" w:lastColumn="1" w:noHBand="1" w:noVBand="1"/>
      </w:tblPr>
      <w:tblGrid>
        <w:gridCol w:w="1844"/>
        <w:gridCol w:w="483"/>
        <w:gridCol w:w="531"/>
        <w:gridCol w:w="531"/>
        <w:gridCol w:w="531"/>
        <w:gridCol w:w="483"/>
        <w:gridCol w:w="483"/>
      </w:tblGrid>
      <w:tr w:rsidR="00426AD8" w:rsidRPr="00021AD1" w:rsidTr="00426AD8">
        <w:tc>
          <w:tcPr>
            <w:tcW w:w="0" w:type="auto"/>
            <w:tcBorders>
              <w:bottom w:val="single" w:sz="4" w:space="0" w:color="auto"/>
            </w:tcBorders>
            <w:vAlign w:val="bottom"/>
          </w:tcPr>
          <w:p w:rsidR="00426AD8" w:rsidRPr="00021AD1" w:rsidRDefault="00426AD8">
            <w:pPr>
              <w:pStyle w:val="Compact"/>
              <w:rPr>
                <w:b/>
              </w:rPr>
            </w:pPr>
            <w:r>
              <w:rPr>
                <w:b/>
              </w:rPr>
              <w:t>Scenario name</w:t>
            </w:r>
          </w:p>
        </w:tc>
        <w:tc>
          <w:tcPr>
            <w:tcW w:w="0" w:type="auto"/>
            <w:tcBorders>
              <w:bottom w:val="single" w:sz="4" w:space="0" w:color="auto"/>
            </w:tcBorders>
            <w:vAlign w:val="bottom"/>
          </w:tcPr>
          <w:p w:rsidR="00426AD8" w:rsidRPr="00021AD1" w:rsidRDefault="0008574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1</m:t>
                    </m:r>
                  </m:sub>
                </m:sSub>
              </m:oMath>
            </m:oMathPara>
          </w:p>
        </w:tc>
        <w:tc>
          <w:tcPr>
            <w:tcW w:w="0" w:type="auto"/>
            <w:tcBorders>
              <w:bottom w:val="single" w:sz="4" w:space="0" w:color="auto"/>
            </w:tcBorders>
            <w:vAlign w:val="bottom"/>
          </w:tcPr>
          <w:p w:rsidR="00426AD8" w:rsidRPr="00021AD1" w:rsidRDefault="0008574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2</m:t>
                    </m:r>
                  </m:sub>
                </m:sSub>
              </m:oMath>
            </m:oMathPara>
          </w:p>
        </w:tc>
        <w:tc>
          <w:tcPr>
            <w:tcW w:w="0" w:type="auto"/>
            <w:tcBorders>
              <w:bottom w:val="single" w:sz="4" w:space="0" w:color="auto"/>
            </w:tcBorders>
            <w:vAlign w:val="bottom"/>
          </w:tcPr>
          <w:p w:rsidR="00426AD8" w:rsidRPr="00021AD1" w:rsidRDefault="0008574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3</m:t>
                    </m:r>
                  </m:sub>
                </m:sSub>
              </m:oMath>
            </m:oMathPara>
          </w:p>
        </w:tc>
        <w:tc>
          <w:tcPr>
            <w:tcW w:w="0" w:type="auto"/>
            <w:tcBorders>
              <w:bottom w:val="single" w:sz="4" w:space="0" w:color="auto"/>
            </w:tcBorders>
            <w:vAlign w:val="bottom"/>
          </w:tcPr>
          <w:p w:rsidR="00426AD8" w:rsidRPr="00021AD1" w:rsidRDefault="0008574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4</m:t>
                    </m:r>
                  </m:sub>
                </m:sSub>
              </m:oMath>
            </m:oMathPara>
          </w:p>
        </w:tc>
        <w:tc>
          <w:tcPr>
            <w:tcW w:w="0" w:type="auto"/>
            <w:tcBorders>
              <w:bottom w:val="single" w:sz="4" w:space="0" w:color="auto"/>
            </w:tcBorders>
            <w:vAlign w:val="bottom"/>
          </w:tcPr>
          <w:p w:rsidR="00426AD8" w:rsidRPr="00021AD1" w:rsidRDefault="0008574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5</m:t>
                    </m:r>
                  </m:sub>
                </m:sSub>
              </m:oMath>
            </m:oMathPara>
          </w:p>
        </w:tc>
        <w:tc>
          <w:tcPr>
            <w:tcW w:w="0" w:type="auto"/>
            <w:tcBorders>
              <w:bottom w:val="single" w:sz="4" w:space="0" w:color="auto"/>
            </w:tcBorders>
            <w:vAlign w:val="bottom"/>
          </w:tcPr>
          <w:p w:rsidR="00426AD8" w:rsidRPr="00021AD1" w:rsidRDefault="0008574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6</m:t>
                    </m:r>
                  </m:sub>
                </m:sSub>
              </m:oMath>
            </m:oMathPara>
          </w:p>
        </w:tc>
      </w:tr>
      <w:tr w:rsidR="00426AD8" w:rsidRPr="00021AD1" w:rsidTr="00426AD8">
        <w:tc>
          <w:tcPr>
            <w:tcW w:w="0" w:type="auto"/>
            <w:tcBorders>
              <w:top w:val="single" w:sz="4" w:space="0" w:color="auto"/>
            </w:tcBorders>
            <w:vAlign w:val="bottom"/>
          </w:tcPr>
          <w:p w:rsidR="00426AD8" w:rsidRDefault="00426AD8">
            <w:pPr>
              <w:pStyle w:val="Compact"/>
              <w:rPr>
                <w:b/>
              </w:rPr>
            </w:pPr>
            <w:r>
              <w:rPr>
                <w:b/>
              </w:rPr>
              <w:t>A</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r>
      <w:tr w:rsidR="00426AD8" w:rsidRPr="00021AD1" w:rsidTr="00426AD8">
        <w:tc>
          <w:tcPr>
            <w:tcW w:w="0" w:type="auto"/>
            <w:vAlign w:val="bottom"/>
          </w:tcPr>
          <w:p w:rsidR="00426AD8" w:rsidRDefault="00426AD8">
            <w:pPr>
              <w:pStyle w:val="Compact"/>
              <w:rPr>
                <w:b/>
              </w:rPr>
            </w:pPr>
            <w:r>
              <w:rPr>
                <w:b/>
              </w:rPr>
              <w:t>B</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r>
      <w:tr w:rsidR="00426AD8" w:rsidTr="00426AD8">
        <w:tc>
          <w:tcPr>
            <w:tcW w:w="0" w:type="auto"/>
          </w:tcPr>
          <w:p w:rsidR="00426AD8" w:rsidRPr="00426AD8" w:rsidRDefault="00426AD8">
            <w:pPr>
              <w:pStyle w:val="Compact"/>
              <w:rPr>
                <w:b/>
              </w:rPr>
            </w:pPr>
            <w:r w:rsidRPr="00426AD8">
              <w:rPr>
                <w:b/>
              </w:rPr>
              <w:t>C</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D</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E</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rsidP="00426AD8">
            <w:pPr>
              <w:pStyle w:val="Compact"/>
              <w:rPr>
                <w:b/>
              </w:rPr>
            </w:pPr>
            <w:r w:rsidRPr="00426AD8">
              <w:rPr>
                <w:b/>
              </w:rPr>
              <w:t>F</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bl>
    <w:p w:rsidR="00583D92" w:rsidRDefault="00FA0427">
      <w:pPr>
        <w:pStyle w:val="Heading2"/>
      </w:pPr>
      <w:bookmarkStart w:id="42" w:name="accrual-profiles"/>
      <w:bookmarkStart w:id="43" w:name="_Toc99034138"/>
      <w:r>
        <w:t>Accrual Profiles</w:t>
      </w:r>
      <w:bookmarkEnd w:id="42"/>
      <w:bookmarkEnd w:id="43"/>
    </w:p>
    <w:p w:rsidR="00583D92" w:rsidRDefault="00FA0427">
      <w:pPr>
        <w:pStyle w:val="FirstParagraph"/>
      </w:pPr>
      <w:r>
        <w:t>We simulate the random arrival of subjects into the trial from a Poisson process with the mean weekly rates specified in Table-7. Within each accrual profile, there may be differential recruitment rates over time and across regions. Thus for each region, we specify:</w:t>
      </w:r>
    </w:p>
    <w:p w:rsidR="00583D92" w:rsidRDefault="00FA0427">
      <w:pPr>
        <w:pStyle w:val="Compact"/>
        <w:numPr>
          <w:ilvl w:val="0"/>
          <w:numId w:val="20"/>
        </w:numPr>
      </w:pPr>
      <w:r>
        <w:t>the mean number of subjects per week at peak accrual,</w:t>
      </w:r>
      <w:r>
        <w:br/>
      </w:r>
    </w:p>
    <w:p w:rsidR="00583D92" w:rsidRDefault="00FA0427">
      <w:pPr>
        <w:pStyle w:val="FirstParagraph"/>
        <w:rPr>
          <w:b/>
        </w:rPr>
      </w:pPr>
      <w:r w:rsidRPr="00426AD8">
        <w:rPr>
          <w:b/>
        </w:rPr>
        <w:t>Table-7: Accrual Profiles</w:t>
      </w:r>
    </w:p>
    <w:tbl>
      <w:tblPr>
        <w:tblW w:w="4999" w:type="pct"/>
        <w:tblLook w:val="07E0" w:firstRow="1" w:lastRow="1" w:firstColumn="1" w:lastColumn="1" w:noHBand="1" w:noVBand="1"/>
      </w:tblPr>
      <w:tblGrid>
        <w:gridCol w:w="1012"/>
        <w:gridCol w:w="1037"/>
        <w:gridCol w:w="802"/>
        <w:gridCol w:w="892"/>
        <w:gridCol w:w="875"/>
        <w:gridCol w:w="1360"/>
        <w:gridCol w:w="934"/>
        <w:gridCol w:w="1028"/>
        <w:gridCol w:w="1418"/>
      </w:tblGrid>
      <w:tr w:rsidR="00426AD8" w:rsidTr="005938DC">
        <w:tc>
          <w:tcPr>
            <w:tcW w:w="0" w:type="auto"/>
            <w:tcBorders>
              <w:bottom w:val="single" w:sz="0" w:space="0" w:color="auto"/>
            </w:tcBorders>
            <w:vAlign w:val="bottom"/>
          </w:tcPr>
          <w:p w:rsidR="00426AD8" w:rsidRDefault="00426AD8" w:rsidP="005938DC">
            <w:pPr>
              <w:pStyle w:val="Compact"/>
            </w:pPr>
            <w:r>
              <w:lastRenderedPageBreak/>
              <w:t>Profile Name</w:t>
            </w:r>
          </w:p>
        </w:tc>
        <w:tc>
          <w:tcPr>
            <w:tcW w:w="0" w:type="auto"/>
            <w:tcBorders>
              <w:bottom w:val="single" w:sz="0" w:space="0" w:color="auto"/>
            </w:tcBorders>
            <w:vAlign w:val="bottom"/>
          </w:tcPr>
          <w:p w:rsidR="00426AD8" w:rsidRDefault="00426AD8" w:rsidP="005938DC">
            <w:pPr>
              <w:pStyle w:val="Compact"/>
            </w:pPr>
            <w:r>
              <w:t>Region Index</w:t>
            </w:r>
          </w:p>
        </w:tc>
        <w:tc>
          <w:tcPr>
            <w:tcW w:w="0" w:type="auto"/>
            <w:tcBorders>
              <w:bottom w:val="single" w:sz="0" w:space="0" w:color="auto"/>
            </w:tcBorders>
            <w:vAlign w:val="bottom"/>
          </w:tcPr>
          <w:p w:rsidR="00426AD8" w:rsidRDefault="00426AD8" w:rsidP="005938DC">
            <w:pPr>
              <w:pStyle w:val="Compact"/>
            </w:pPr>
            <w:r>
              <w:t>Peak Rate</w:t>
            </w:r>
          </w:p>
        </w:tc>
        <w:tc>
          <w:tcPr>
            <w:tcW w:w="0" w:type="auto"/>
            <w:tcBorders>
              <w:bottom w:val="single" w:sz="0" w:space="0" w:color="auto"/>
            </w:tcBorders>
            <w:vAlign w:val="bottom"/>
          </w:tcPr>
          <w:p w:rsidR="00426AD8" w:rsidRDefault="00426AD8" w:rsidP="005938DC">
            <w:pPr>
              <w:pStyle w:val="Compact"/>
            </w:pPr>
            <w:r>
              <w:t>Start Week</w:t>
            </w:r>
          </w:p>
        </w:tc>
        <w:tc>
          <w:tcPr>
            <w:tcW w:w="0" w:type="auto"/>
            <w:tcBorders>
              <w:bottom w:val="single" w:sz="0" w:space="0" w:color="auto"/>
            </w:tcBorders>
            <w:vAlign w:val="bottom"/>
          </w:tcPr>
          <w:p w:rsidR="00426AD8" w:rsidRDefault="00426AD8" w:rsidP="005938DC">
            <w:pPr>
              <w:pStyle w:val="Compact"/>
            </w:pPr>
            <w:r>
              <w:t>Ramp Up</w:t>
            </w:r>
          </w:p>
        </w:tc>
        <w:tc>
          <w:tcPr>
            <w:tcW w:w="0" w:type="auto"/>
            <w:tcBorders>
              <w:bottom w:val="single" w:sz="0" w:space="0" w:color="auto"/>
            </w:tcBorders>
            <w:vAlign w:val="bottom"/>
          </w:tcPr>
          <w:p w:rsidR="00426AD8" w:rsidRDefault="00426AD8" w:rsidP="005938DC">
            <w:pPr>
              <w:pStyle w:val="Compact"/>
            </w:pPr>
            <w:r>
              <w:t>Ramp up Complete</w:t>
            </w:r>
          </w:p>
        </w:tc>
        <w:tc>
          <w:tcPr>
            <w:tcW w:w="0" w:type="auto"/>
            <w:tcBorders>
              <w:bottom w:val="single" w:sz="0" w:space="0" w:color="auto"/>
            </w:tcBorders>
            <w:vAlign w:val="bottom"/>
          </w:tcPr>
          <w:p w:rsidR="00426AD8" w:rsidRDefault="00426AD8" w:rsidP="005938DC">
            <w:pPr>
              <w:pStyle w:val="Compact"/>
            </w:pPr>
            <w:r>
              <w:t>Ramp Down</w:t>
            </w:r>
          </w:p>
        </w:tc>
        <w:tc>
          <w:tcPr>
            <w:tcW w:w="0" w:type="auto"/>
            <w:tcBorders>
              <w:bottom w:val="single" w:sz="0" w:space="0" w:color="auto"/>
            </w:tcBorders>
            <w:vAlign w:val="bottom"/>
          </w:tcPr>
          <w:p w:rsidR="00426AD8" w:rsidRDefault="00426AD8" w:rsidP="005938DC">
            <w:pPr>
              <w:pStyle w:val="Compact"/>
            </w:pPr>
            <w:r>
              <w:t>Start Ramp Down</w:t>
            </w:r>
          </w:p>
        </w:tc>
        <w:tc>
          <w:tcPr>
            <w:tcW w:w="0" w:type="auto"/>
            <w:tcBorders>
              <w:bottom w:val="single" w:sz="0" w:space="0" w:color="auto"/>
            </w:tcBorders>
            <w:vAlign w:val="bottom"/>
          </w:tcPr>
          <w:p w:rsidR="00426AD8" w:rsidRDefault="00426AD8" w:rsidP="005938DC">
            <w:pPr>
              <w:pStyle w:val="Compact"/>
            </w:pPr>
            <w:r>
              <w:t>Ramp Down Complete</w:t>
            </w:r>
          </w:p>
        </w:tc>
      </w:tr>
      <w:tr w:rsidR="00426AD8" w:rsidTr="005938DC">
        <w:tc>
          <w:tcPr>
            <w:tcW w:w="0" w:type="auto"/>
          </w:tcPr>
          <w:p w:rsidR="00426AD8" w:rsidRDefault="00426AD8" w:rsidP="005938DC">
            <w:pPr>
              <w:pStyle w:val="Compact"/>
            </w:pPr>
            <w:proofErr w:type="spellStart"/>
            <w:r>
              <w:t>Acc</w:t>
            </w:r>
            <w:proofErr w:type="spellEnd"/>
            <w:r>
              <w:t xml:space="preserve"> 1</w:t>
            </w:r>
          </w:p>
        </w:tc>
        <w:tc>
          <w:tcPr>
            <w:tcW w:w="0" w:type="auto"/>
          </w:tcPr>
          <w:p w:rsidR="00426AD8" w:rsidRDefault="00426AD8" w:rsidP="005938DC">
            <w:pPr>
              <w:pStyle w:val="Compact"/>
            </w:pPr>
            <w:r>
              <w:t>1</w:t>
            </w:r>
          </w:p>
        </w:tc>
        <w:tc>
          <w:tcPr>
            <w:tcW w:w="0" w:type="auto"/>
          </w:tcPr>
          <w:p w:rsidR="00426AD8" w:rsidRDefault="00426AD8" w:rsidP="005938DC">
            <w:pPr>
              <w:pStyle w:val="Compact"/>
            </w:pPr>
            <w:r>
              <w:t>12</w:t>
            </w:r>
          </w:p>
        </w:tc>
        <w:tc>
          <w:tcPr>
            <w:tcW w:w="0" w:type="auto"/>
          </w:tcPr>
          <w:p w:rsidR="00426AD8" w:rsidRDefault="00426AD8" w:rsidP="005938DC">
            <w:pPr>
              <w:pStyle w:val="Compact"/>
            </w:pPr>
            <w:r>
              <w:t>0</w:t>
            </w:r>
          </w:p>
        </w:tc>
        <w:tc>
          <w:tcPr>
            <w:tcW w:w="0" w:type="auto"/>
          </w:tcPr>
          <w:p w:rsidR="00426AD8" w:rsidRDefault="00426AD8" w:rsidP="005938DC">
            <w:pPr>
              <w:pStyle w:val="Compact"/>
            </w:pPr>
            <w:r>
              <w:t>Yes</w:t>
            </w:r>
          </w:p>
        </w:tc>
        <w:tc>
          <w:tcPr>
            <w:tcW w:w="0" w:type="auto"/>
          </w:tcPr>
          <w:p w:rsidR="00426AD8" w:rsidRDefault="00426AD8" w:rsidP="005938DC">
            <w:pPr>
              <w:pStyle w:val="Compact"/>
            </w:pPr>
            <w:r>
              <w:t>26</w:t>
            </w:r>
          </w:p>
        </w:tc>
        <w:tc>
          <w:tcPr>
            <w:tcW w:w="0" w:type="auto"/>
          </w:tcPr>
          <w:p w:rsidR="00426AD8" w:rsidRDefault="00426AD8" w:rsidP="005938DC">
            <w:pPr>
              <w:pStyle w:val="Compact"/>
            </w:pPr>
            <w:r>
              <w:t>NA</w:t>
            </w:r>
          </w:p>
        </w:tc>
        <w:tc>
          <w:tcPr>
            <w:tcW w:w="0" w:type="auto"/>
          </w:tcPr>
          <w:p w:rsidR="00426AD8" w:rsidRDefault="00426AD8" w:rsidP="005938DC">
            <w:pPr>
              <w:pStyle w:val="Compact"/>
            </w:pPr>
            <w:r>
              <w:t>NA</w:t>
            </w:r>
          </w:p>
        </w:tc>
        <w:tc>
          <w:tcPr>
            <w:tcW w:w="0" w:type="auto"/>
          </w:tcPr>
          <w:p w:rsidR="00426AD8" w:rsidRDefault="00426AD8" w:rsidP="005938DC">
            <w:pPr>
              <w:pStyle w:val="Compact"/>
            </w:pPr>
            <w:r>
              <w:t>NA</w:t>
            </w:r>
          </w:p>
        </w:tc>
      </w:tr>
    </w:tbl>
    <w:p w:rsidR="00426AD8" w:rsidRDefault="00426AD8" w:rsidP="00426AD8">
      <w:pPr>
        <w:pStyle w:val="BodyText"/>
      </w:pPr>
      <w:r>
        <w:rPr>
          <w:noProof/>
          <w:lang w:val="en-GB" w:eastAsia="en-GB"/>
        </w:rPr>
        <w:drawing>
          <wp:inline distT="0" distB="0" distL="0" distR="0" wp14:anchorId="75C7E00C" wp14:editId="0511F406">
            <wp:extent cx="5943600" cy="229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0445"/>
                    </a:xfrm>
                    <a:prstGeom prst="rect">
                      <a:avLst/>
                    </a:prstGeom>
                  </pic:spPr>
                </pic:pic>
              </a:graphicData>
            </a:graphic>
          </wp:inline>
        </w:drawing>
      </w:r>
    </w:p>
    <w:p w:rsidR="00426AD8" w:rsidRDefault="00426AD8" w:rsidP="00426AD8">
      <w:pPr>
        <w:pStyle w:val="BodyText"/>
      </w:pPr>
    </w:p>
    <w:p w:rsidR="00583D92" w:rsidRDefault="00FA0427">
      <w:pPr>
        <w:pStyle w:val="Heading2"/>
      </w:pPr>
      <w:bookmarkStart w:id="44" w:name="dropout-profiles"/>
      <w:bookmarkStart w:id="45" w:name="_Toc99034139"/>
      <w:r>
        <w:t>Dropout Profiles</w:t>
      </w:r>
      <w:bookmarkEnd w:id="44"/>
      <w:bookmarkEnd w:id="45"/>
    </w:p>
    <w:p w:rsidR="00583D92" w:rsidRDefault="00FA0427">
      <w:pPr>
        <w:pStyle w:val="FirstParagraph"/>
      </w:pPr>
      <w:r>
        <w:t>We consider the following dropout profile:</w:t>
      </w:r>
    </w:p>
    <w:p w:rsidR="00583D92" w:rsidRDefault="00FA0427">
      <w:pPr>
        <w:pStyle w:val="BodyText"/>
      </w:pPr>
      <w:r>
        <w:rPr>
          <w:i/>
        </w:rPr>
        <w:t>Dropout 1</w:t>
      </w:r>
    </w:p>
    <w:p w:rsidR="00583D92" w:rsidRDefault="00FA0427">
      <w:pPr>
        <w:pStyle w:val="BodyText"/>
      </w:pPr>
      <w:r>
        <w:t>We simulate subjects dropping out of the trial w</w:t>
      </w:r>
      <w:r w:rsidR="005F7CAB">
        <w:t>ith the dropout rates (per week)</w:t>
      </w:r>
      <w:r>
        <w:t xml:space="preserve"> shown in Table-8</w:t>
      </w:r>
    </w:p>
    <w:p w:rsidR="00583D92" w:rsidRPr="00426AD8" w:rsidRDefault="00FA0427">
      <w:pPr>
        <w:pStyle w:val="BodyText"/>
        <w:rPr>
          <w:b/>
        </w:rPr>
      </w:pPr>
      <w:r w:rsidRPr="00426AD8">
        <w:rPr>
          <w:b/>
        </w:rPr>
        <w:t>Table-</w:t>
      </w:r>
      <w:proofErr w:type="gramStart"/>
      <w:r w:rsidRPr="00426AD8">
        <w:rPr>
          <w:b/>
        </w:rPr>
        <w:t>8 :</w:t>
      </w:r>
      <w:proofErr w:type="gramEnd"/>
      <w:r w:rsidRPr="00426AD8">
        <w:rPr>
          <w:b/>
        </w:rPr>
        <w:t xml:space="preserve"> Dropout Profiles for Dropout 1</w:t>
      </w:r>
    </w:p>
    <w:tbl>
      <w:tblPr>
        <w:tblW w:w="1281" w:type="pct"/>
        <w:tblLook w:val="07E0" w:firstRow="1" w:lastRow="1" w:firstColumn="1" w:lastColumn="1" w:noHBand="1" w:noVBand="1"/>
      </w:tblPr>
      <w:tblGrid>
        <w:gridCol w:w="892"/>
        <w:gridCol w:w="1506"/>
      </w:tblGrid>
      <w:tr w:rsidR="00583D92" w:rsidTr="005F7CAB">
        <w:tc>
          <w:tcPr>
            <w:tcW w:w="0" w:type="auto"/>
            <w:tcBorders>
              <w:bottom w:val="single" w:sz="0" w:space="0" w:color="auto"/>
            </w:tcBorders>
            <w:vAlign w:val="bottom"/>
          </w:tcPr>
          <w:p w:rsidR="00583D92" w:rsidRDefault="00FA0427">
            <w:pPr>
              <w:pStyle w:val="Compact"/>
            </w:pPr>
            <w:r>
              <w:t>Arm</w:t>
            </w:r>
          </w:p>
        </w:tc>
        <w:tc>
          <w:tcPr>
            <w:tcW w:w="0" w:type="auto"/>
            <w:tcBorders>
              <w:bottom w:val="single" w:sz="0" w:space="0" w:color="auto"/>
            </w:tcBorders>
            <w:vAlign w:val="bottom"/>
          </w:tcPr>
          <w:p w:rsidR="00583D92" w:rsidRDefault="00FA0427">
            <w:pPr>
              <w:pStyle w:val="Compact"/>
              <w:jc w:val="right"/>
            </w:pPr>
            <w:r>
              <w:t xml:space="preserve">0 - </w:t>
            </w:r>
            <m:oMath>
              <m:r>
                <w:rPr>
                  <w:rFonts w:ascii="Cambria Math" w:hAnsi="Cambria Math"/>
                </w:rPr>
                <m:t>∞</m:t>
              </m:r>
            </m:oMath>
            <w:r>
              <w:t xml:space="preserve"> weeks</w:t>
            </w:r>
          </w:p>
        </w:tc>
      </w:tr>
      <w:tr w:rsidR="00583D92" w:rsidTr="005F7CAB">
        <w:tc>
          <w:tcPr>
            <w:tcW w:w="0" w:type="auto"/>
          </w:tcPr>
          <w:p w:rsidR="00583D92" w:rsidRDefault="00FA0427">
            <w:pPr>
              <w:pStyle w:val="Compact"/>
            </w:pPr>
            <w:r>
              <w:t>arm_1</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arm_2</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arm_3</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arm_4</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arm_5</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arm_6</w:t>
            </w:r>
          </w:p>
        </w:tc>
        <w:tc>
          <w:tcPr>
            <w:tcW w:w="0" w:type="auto"/>
          </w:tcPr>
          <w:p w:rsidR="00583D92" w:rsidRDefault="00FA0427">
            <w:pPr>
              <w:pStyle w:val="Compact"/>
              <w:jc w:val="right"/>
            </w:pPr>
            <w:r>
              <w:t>0.01</w:t>
            </w:r>
          </w:p>
        </w:tc>
      </w:tr>
    </w:tbl>
    <w:p w:rsidR="00583D92" w:rsidRDefault="00FA0427">
      <w:pPr>
        <w:pStyle w:val="Heading1"/>
      </w:pPr>
      <w:bookmarkStart w:id="46" w:name="operating-characteristics"/>
      <w:bookmarkStart w:id="47" w:name="_Toc99034140"/>
      <w:r>
        <w:t>Operating Characteristics</w:t>
      </w:r>
      <w:bookmarkEnd w:id="46"/>
      <w:bookmarkEnd w:id="47"/>
    </w:p>
    <w:p w:rsidR="00583D92" w:rsidRDefault="00FA0427">
      <w:pPr>
        <w:pStyle w:val="FirstParagraph"/>
      </w:pPr>
      <w:r>
        <w:t xml:space="preserve">For the scenarios described above, we simulate multiple virtual trials and track the behavior of each trial, including the final outcome of the trial, the estimated mean response, etc. The results in this section </w:t>
      </w:r>
      <w:proofErr w:type="gramStart"/>
      <w:r>
        <w:t>are summarized</w:t>
      </w:r>
      <w:proofErr w:type="gramEnd"/>
      <w:r>
        <w:t xml:space="preserve"> across all simulated trials for each scenario.</w:t>
      </w:r>
    </w:p>
    <w:p w:rsidR="00F91019" w:rsidRDefault="00F91019" w:rsidP="00F91019">
      <w:pPr>
        <w:pStyle w:val="BodyText"/>
      </w:pPr>
      <w:r>
        <w:lastRenderedPageBreak/>
        <w:t>NB the simulations reported in this report may differ slightly from those included in the NIHR HTA application, as they derive from a different run of the simulation program.  The overall conclusions are the same.</w:t>
      </w:r>
    </w:p>
    <w:p w:rsidR="00F91019" w:rsidRPr="00F91019" w:rsidRDefault="00F91019" w:rsidP="00F91019">
      <w:pPr>
        <w:pStyle w:val="BodyText"/>
      </w:pPr>
    </w:p>
    <w:p w:rsidR="00583D92" w:rsidRDefault="00FA0427">
      <w:pPr>
        <w:pStyle w:val="Heading2"/>
      </w:pPr>
      <w:bookmarkStart w:id="48" w:name="overall"/>
      <w:bookmarkStart w:id="49" w:name="_Toc99034141"/>
      <w:r>
        <w:t>Overall</w:t>
      </w:r>
      <w:bookmarkEnd w:id="48"/>
      <w:bookmarkEnd w:id="49"/>
    </w:p>
    <w:p w:rsidR="00583D92" w:rsidRDefault="00FA0427">
      <w:pPr>
        <w:pStyle w:val="FirstParagraph"/>
      </w:pPr>
      <w:r>
        <w:t>This section gives a high-level description of the operating characteristics. Table-9 shows the following information per scenario:</w:t>
      </w:r>
    </w:p>
    <w:p w:rsidR="00583D92" w:rsidRDefault="00FA0427">
      <w:pPr>
        <w:pStyle w:val="Compact"/>
        <w:numPr>
          <w:ilvl w:val="0"/>
          <w:numId w:val="21"/>
        </w:numPr>
      </w:pPr>
      <w:r>
        <w:t>N sim: the number of simulated trials</w:t>
      </w:r>
      <w:r>
        <w:br/>
      </w:r>
    </w:p>
    <w:p w:rsidR="00583D92" w:rsidRDefault="00FA0427">
      <w:pPr>
        <w:pStyle w:val="Compact"/>
        <w:numPr>
          <w:ilvl w:val="0"/>
          <w:numId w:val="21"/>
        </w:numPr>
      </w:pPr>
      <w:r>
        <w:t>E[N]: the expected sample size</w:t>
      </w:r>
      <w:r>
        <w:br/>
      </w:r>
    </w:p>
    <w:p w:rsidR="00583D92" w:rsidRDefault="00FA0427">
      <w:pPr>
        <w:pStyle w:val="Compact"/>
        <w:numPr>
          <w:ilvl w:val="0"/>
          <w:numId w:val="21"/>
        </w:numPr>
      </w:pPr>
      <w:proofErr w:type="spellStart"/>
      <w:proofErr w:type="gramStart"/>
      <w:r>
        <w:t>Pr</w:t>
      </w:r>
      <w:proofErr w:type="spellEnd"/>
      <w:r>
        <w:t>(</w:t>
      </w:r>
      <w:proofErr w:type="gramEnd"/>
      <w:r w:rsidR="00D559B8">
        <w:t xml:space="preserve">stop early for </w:t>
      </w:r>
      <w:r>
        <w:t>success): the proportion of trials that met the final success criteria</w:t>
      </w:r>
      <w:r w:rsidR="00606BCF">
        <w:t>. For these simulations, this was the proportion that were stopped early for meeting the success criterion at the second interim analysis.</w:t>
      </w:r>
      <w:r>
        <w:br/>
      </w:r>
    </w:p>
    <w:p w:rsidR="00583D92" w:rsidRDefault="00FA0427">
      <w:pPr>
        <w:pStyle w:val="Compact"/>
        <w:numPr>
          <w:ilvl w:val="0"/>
          <w:numId w:val="21"/>
        </w:numPr>
      </w:pPr>
      <w:r>
        <w:t>E[duration]: the expected duration of the trial in weeks.</w:t>
      </w:r>
    </w:p>
    <w:p w:rsidR="00606BCF" w:rsidRDefault="00606BCF" w:rsidP="00606BCF">
      <w:pPr>
        <w:pStyle w:val="Compact"/>
        <w:ind w:left="480"/>
      </w:pPr>
    </w:p>
    <w:p w:rsidR="00583D92" w:rsidRPr="00606BCF" w:rsidRDefault="00FA0427">
      <w:pPr>
        <w:pStyle w:val="FirstParagraph"/>
        <w:rPr>
          <w:b/>
        </w:rPr>
      </w:pPr>
      <w:r w:rsidRPr="00606BCF">
        <w:rPr>
          <w:b/>
        </w:rPr>
        <w:t>Table-9: Overall Operating Characteristics</w:t>
      </w:r>
    </w:p>
    <w:tbl>
      <w:tblPr>
        <w:tblW w:w="5000" w:type="pct"/>
        <w:tblLook w:val="07E0" w:firstRow="1" w:lastRow="1" w:firstColumn="1" w:lastColumn="1" w:noHBand="1" w:noVBand="1"/>
      </w:tblPr>
      <w:tblGrid>
        <w:gridCol w:w="2783"/>
        <w:gridCol w:w="868"/>
        <w:gridCol w:w="970"/>
        <w:gridCol w:w="3172"/>
        <w:gridCol w:w="1567"/>
      </w:tblGrid>
      <w:tr w:rsidR="00FF4004" w:rsidRPr="00606BCF" w:rsidTr="005938DC">
        <w:tc>
          <w:tcPr>
            <w:tcW w:w="0" w:type="auto"/>
            <w:tcBorders>
              <w:bottom w:val="single" w:sz="0" w:space="0" w:color="auto"/>
            </w:tcBorders>
            <w:vAlign w:val="bottom"/>
          </w:tcPr>
          <w:p w:rsidR="00606BCF" w:rsidRPr="00606BCF" w:rsidRDefault="00606BCF">
            <w:pPr>
              <w:pStyle w:val="Compact"/>
              <w:rPr>
                <w:b/>
              </w:rPr>
            </w:pPr>
            <w:r w:rsidRPr="00606BCF">
              <w:rPr>
                <w:b/>
              </w:rPr>
              <w:t>Hazard Ratio Scenario</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N sim</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E[N]</w:t>
            </w:r>
          </w:p>
        </w:tc>
        <w:tc>
          <w:tcPr>
            <w:tcW w:w="0" w:type="auto"/>
            <w:tcBorders>
              <w:bottom w:val="single" w:sz="0" w:space="0" w:color="auto"/>
            </w:tcBorders>
            <w:vAlign w:val="bottom"/>
          </w:tcPr>
          <w:p w:rsidR="00606BCF" w:rsidRPr="00606BCF" w:rsidRDefault="00606BCF">
            <w:pPr>
              <w:pStyle w:val="Compact"/>
              <w:jc w:val="right"/>
              <w:rPr>
                <w:b/>
              </w:rPr>
            </w:pPr>
            <w:proofErr w:type="spellStart"/>
            <w:r w:rsidRPr="00606BCF">
              <w:rPr>
                <w:b/>
              </w:rPr>
              <w:t>Pr</w:t>
            </w:r>
            <w:proofErr w:type="spellEnd"/>
            <w:r w:rsidRPr="00606BCF">
              <w:rPr>
                <w:b/>
              </w:rPr>
              <w:t>(S</w:t>
            </w:r>
            <w:r w:rsidR="00D559B8">
              <w:rPr>
                <w:b/>
              </w:rPr>
              <w:t xml:space="preserve">top early for </w:t>
            </w:r>
            <w:r w:rsidR="005938DC">
              <w:rPr>
                <w:b/>
              </w:rPr>
              <w:t>s</w:t>
            </w:r>
            <w:r w:rsidRPr="00606BCF">
              <w:rPr>
                <w:b/>
              </w:rPr>
              <w:t>uccess)</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E[duration]</w:t>
            </w:r>
          </w:p>
        </w:tc>
      </w:tr>
      <w:tr w:rsidR="00FF4004" w:rsidTr="005938DC">
        <w:tc>
          <w:tcPr>
            <w:tcW w:w="0" w:type="auto"/>
          </w:tcPr>
          <w:p w:rsidR="00606BCF" w:rsidRDefault="00606BCF" w:rsidP="005938DC">
            <w:pPr>
              <w:pStyle w:val="Compact"/>
            </w:pPr>
            <w:r>
              <w:t>A</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1321.7</w:t>
            </w:r>
          </w:p>
        </w:tc>
        <w:tc>
          <w:tcPr>
            <w:tcW w:w="0" w:type="auto"/>
          </w:tcPr>
          <w:p w:rsidR="00606BCF" w:rsidRDefault="00606BCF" w:rsidP="005938DC">
            <w:pPr>
              <w:pStyle w:val="Compact"/>
              <w:jc w:val="right"/>
            </w:pPr>
            <w:r>
              <w:t>0.000</w:t>
            </w:r>
          </w:p>
        </w:tc>
        <w:tc>
          <w:tcPr>
            <w:tcW w:w="0" w:type="auto"/>
          </w:tcPr>
          <w:p w:rsidR="00606BCF" w:rsidRDefault="00606BCF" w:rsidP="005938DC">
            <w:pPr>
              <w:pStyle w:val="Compact"/>
              <w:jc w:val="right"/>
            </w:pPr>
            <w:r>
              <w:t>131.5</w:t>
            </w:r>
          </w:p>
        </w:tc>
      </w:tr>
      <w:tr w:rsidR="00FF4004" w:rsidTr="005938DC">
        <w:tc>
          <w:tcPr>
            <w:tcW w:w="0" w:type="auto"/>
          </w:tcPr>
          <w:p w:rsidR="00606BCF" w:rsidRDefault="00606BCF" w:rsidP="005938DC">
            <w:pPr>
              <w:pStyle w:val="Compact"/>
            </w:pPr>
            <w:r>
              <w:t>B</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1131.7</w:t>
            </w:r>
          </w:p>
        </w:tc>
        <w:tc>
          <w:tcPr>
            <w:tcW w:w="0" w:type="auto"/>
          </w:tcPr>
          <w:p w:rsidR="00606BCF" w:rsidRDefault="00606BCF" w:rsidP="005938DC">
            <w:pPr>
              <w:pStyle w:val="Compact"/>
              <w:jc w:val="right"/>
            </w:pPr>
            <w:r>
              <w:t>0.009</w:t>
            </w:r>
          </w:p>
        </w:tc>
        <w:tc>
          <w:tcPr>
            <w:tcW w:w="0" w:type="auto"/>
          </w:tcPr>
          <w:p w:rsidR="00606BCF" w:rsidRDefault="00606BCF" w:rsidP="005938DC">
            <w:pPr>
              <w:pStyle w:val="Compact"/>
              <w:jc w:val="right"/>
            </w:pPr>
            <w:r>
              <w:t>115.4</w:t>
            </w:r>
          </w:p>
        </w:tc>
      </w:tr>
      <w:tr w:rsidR="00FF4004" w:rsidTr="005938DC">
        <w:tc>
          <w:tcPr>
            <w:tcW w:w="0" w:type="auto"/>
          </w:tcPr>
          <w:p w:rsidR="00606BCF" w:rsidRDefault="00606BCF">
            <w:pPr>
              <w:pStyle w:val="Compact"/>
            </w:pPr>
            <w:r>
              <w:t>C</w:t>
            </w:r>
          </w:p>
        </w:tc>
        <w:tc>
          <w:tcPr>
            <w:tcW w:w="0" w:type="auto"/>
          </w:tcPr>
          <w:p w:rsidR="00606BCF" w:rsidRDefault="00606BCF">
            <w:pPr>
              <w:pStyle w:val="Compact"/>
              <w:jc w:val="right"/>
            </w:pPr>
            <w:r>
              <w:t>1000</w:t>
            </w:r>
          </w:p>
        </w:tc>
        <w:tc>
          <w:tcPr>
            <w:tcW w:w="0" w:type="auto"/>
          </w:tcPr>
          <w:p w:rsidR="00606BCF" w:rsidRDefault="00606BCF">
            <w:pPr>
              <w:pStyle w:val="Compact"/>
              <w:jc w:val="right"/>
            </w:pPr>
            <w:r>
              <w:t>1136.3</w:t>
            </w:r>
          </w:p>
        </w:tc>
        <w:tc>
          <w:tcPr>
            <w:tcW w:w="0" w:type="auto"/>
          </w:tcPr>
          <w:p w:rsidR="00606BCF" w:rsidRDefault="00606BCF">
            <w:pPr>
              <w:pStyle w:val="Compact"/>
              <w:jc w:val="right"/>
            </w:pPr>
            <w:r>
              <w:t>0.150</w:t>
            </w:r>
          </w:p>
        </w:tc>
        <w:tc>
          <w:tcPr>
            <w:tcW w:w="0" w:type="auto"/>
          </w:tcPr>
          <w:p w:rsidR="00606BCF" w:rsidRDefault="00606BCF">
            <w:pPr>
              <w:pStyle w:val="Compact"/>
              <w:jc w:val="right"/>
            </w:pPr>
            <w:r>
              <w:t>114.8</w:t>
            </w:r>
          </w:p>
        </w:tc>
      </w:tr>
      <w:tr w:rsidR="00FF4004" w:rsidTr="005938DC">
        <w:tc>
          <w:tcPr>
            <w:tcW w:w="0" w:type="auto"/>
          </w:tcPr>
          <w:p w:rsidR="00606BCF" w:rsidRDefault="00606BCF" w:rsidP="005938DC">
            <w:pPr>
              <w:pStyle w:val="Compact"/>
            </w:pPr>
            <w:r>
              <w:t>D</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1173.1</w:t>
            </w:r>
          </w:p>
        </w:tc>
        <w:tc>
          <w:tcPr>
            <w:tcW w:w="0" w:type="auto"/>
          </w:tcPr>
          <w:p w:rsidR="00606BCF" w:rsidRDefault="00606BCF" w:rsidP="005938DC">
            <w:pPr>
              <w:pStyle w:val="Compact"/>
              <w:jc w:val="right"/>
            </w:pPr>
            <w:r>
              <w:t>0.052</w:t>
            </w:r>
          </w:p>
        </w:tc>
        <w:tc>
          <w:tcPr>
            <w:tcW w:w="0" w:type="auto"/>
          </w:tcPr>
          <w:p w:rsidR="00606BCF" w:rsidRDefault="00606BCF" w:rsidP="005938DC">
            <w:pPr>
              <w:pStyle w:val="Compact"/>
              <w:jc w:val="right"/>
            </w:pPr>
            <w:r>
              <w:t>118.6</w:t>
            </w:r>
          </w:p>
        </w:tc>
      </w:tr>
      <w:tr w:rsidR="00FF4004" w:rsidTr="005938DC">
        <w:tc>
          <w:tcPr>
            <w:tcW w:w="0" w:type="auto"/>
          </w:tcPr>
          <w:p w:rsidR="00606BCF" w:rsidRDefault="00606BCF" w:rsidP="005938DC">
            <w:pPr>
              <w:pStyle w:val="Compact"/>
            </w:pPr>
            <w:r>
              <w:t>E</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1283.4</w:t>
            </w:r>
          </w:p>
        </w:tc>
        <w:tc>
          <w:tcPr>
            <w:tcW w:w="0" w:type="auto"/>
          </w:tcPr>
          <w:p w:rsidR="00606BCF" w:rsidRDefault="00606BCF" w:rsidP="005938DC">
            <w:pPr>
              <w:pStyle w:val="Compact"/>
              <w:jc w:val="right"/>
            </w:pPr>
            <w:r>
              <w:t>0.001</w:t>
            </w:r>
          </w:p>
        </w:tc>
        <w:tc>
          <w:tcPr>
            <w:tcW w:w="0" w:type="auto"/>
          </w:tcPr>
          <w:p w:rsidR="00606BCF" w:rsidRDefault="00606BCF" w:rsidP="005938DC">
            <w:pPr>
              <w:pStyle w:val="Compact"/>
              <w:jc w:val="right"/>
            </w:pPr>
            <w:r>
              <w:t>128.3</w:t>
            </w:r>
          </w:p>
        </w:tc>
      </w:tr>
      <w:tr w:rsidR="00FF4004" w:rsidTr="00AE17B8">
        <w:tc>
          <w:tcPr>
            <w:tcW w:w="0" w:type="auto"/>
            <w:tcBorders>
              <w:bottom w:val="single" w:sz="4" w:space="0" w:color="auto"/>
            </w:tcBorders>
          </w:tcPr>
          <w:p w:rsidR="00606BCF" w:rsidRDefault="00606BCF">
            <w:pPr>
              <w:pStyle w:val="Compact"/>
            </w:pPr>
            <w:r>
              <w:t>F</w:t>
            </w:r>
          </w:p>
        </w:tc>
        <w:tc>
          <w:tcPr>
            <w:tcW w:w="0" w:type="auto"/>
            <w:tcBorders>
              <w:bottom w:val="single" w:sz="4" w:space="0" w:color="auto"/>
            </w:tcBorders>
          </w:tcPr>
          <w:p w:rsidR="00606BCF" w:rsidRDefault="00606BCF">
            <w:pPr>
              <w:pStyle w:val="Compact"/>
              <w:jc w:val="right"/>
            </w:pPr>
            <w:r>
              <w:t>1000</w:t>
            </w:r>
          </w:p>
        </w:tc>
        <w:tc>
          <w:tcPr>
            <w:tcW w:w="0" w:type="auto"/>
            <w:tcBorders>
              <w:bottom w:val="single" w:sz="4" w:space="0" w:color="auto"/>
            </w:tcBorders>
          </w:tcPr>
          <w:p w:rsidR="00606BCF" w:rsidRDefault="00606BCF">
            <w:pPr>
              <w:pStyle w:val="Compact"/>
              <w:jc w:val="right"/>
            </w:pPr>
            <w:r>
              <w:t>1290.8</w:t>
            </w:r>
          </w:p>
        </w:tc>
        <w:tc>
          <w:tcPr>
            <w:tcW w:w="0" w:type="auto"/>
            <w:tcBorders>
              <w:bottom w:val="single" w:sz="4" w:space="0" w:color="auto"/>
            </w:tcBorders>
          </w:tcPr>
          <w:p w:rsidR="00606BCF" w:rsidRDefault="00606BCF">
            <w:pPr>
              <w:pStyle w:val="Compact"/>
              <w:jc w:val="right"/>
            </w:pPr>
            <w:r>
              <w:t>0.007</w:t>
            </w:r>
          </w:p>
        </w:tc>
        <w:tc>
          <w:tcPr>
            <w:tcW w:w="0" w:type="auto"/>
            <w:tcBorders>
              <w:bottom w:val="single" w:sz="4" w:space="0" w:color="auto"/>
            </w:tcBorders>
          </w:tcPr>
          <w:p w:rsidR="00606BCF" w:rsidRDefault="00606BCF">
            <w:pPr>
              <w:pStyle w:val="Compact"/>
              <w:jc w:val="right"/>
            </w:pPr>
            <w:r>
              <w:t>128.9</w:t>
            </w:r>
          </w:p>
        </w:tc>
      </w:tr>
    </w:tbl>
    <w:p w:rsidR="00FF4004" w:rsidRDefault="00FF4004" w:rsidP="00FF4004">
      <w:pPr>
        <w:pStyle w:val="BodyText"/>
      </w:pPr>
      <w:bookmarkStart w:id="50" w:name="computational-details"/>
      <w:bookmarkStart w:id="51" w:name="_Toc99034143"/>
    </w:p>
    <w:p w:rsidR="00AE17B8" w:rsidRDefault="00AE17B8" w:rsidP="00AE17B8">
      <w:pPr>
        <w:pStyle w:val="Compact"/>
      </w:pPr>
      <w:r>
        <w:t xml:space="preserve">Table 10 (below) shows the proportion of each arm stopped early for success or dropped at </w:t>
      </w:r>
      <w:proofErr w:type="gramStart"/>
      <w:r>
        <w:t>either of</w:t>
      </w:r>
      <w:proofErr w:type="gramEnd"/>
      <w:r>
        <w:t xml:space="preserve"> the interim analyses. </w:t>
      </w:r>
      <w:r>
        <w:t xml:space="preserve"> In scenario A, where no interventions are better than any others, </w:t>
      </w:r>
      <w:r w:rsidR="00BD7CF5">
        <w:t xml:space="preserve">about 1% of each arm </w:t>
      </w:r>
      <w:proofErr w:type="gramStart"/>
      <w:r w:rsidR="00BD7CF5">
        <w:t>wa</w:t>
      </w:r>
      <w:r>
        <w:t>s incorrectly stopped</w:t>
      </w:r>
      <w:proofErr w:type="gramEnd"/>
      <w:r>
        <w:t xml:space="preserve"> early for inferiority</w:t>
      </w:r>
      <w:r w:rsidR="00BD7CF5">
        <w:t>.  S</w:t>
      </w:r>
      <w:r>
        <w:t xml:space="preserve">topping for success did not occur </w:t>
      </w:r>
      <w:r w:rsidR="00BD7CF5">
        <w:t>at all in this scenario.</w:t>
      </w:r>
      <w:r>
        <w:t xml:space="preserve">  </w:t>
      </w:r>
      <w:r w:rsidR="00BD7CF5">
        <w:t xml:space="preserve">Where there was one effective arm (C and F), that arm was very rarely (&lt; </w:t>
      </w:r>
      <w:proofErr w:type="gramStart"/>
      <w:r w:rsidR="00BD7CF5">
        <w:t>1%</w:t>
      </w:r>
      <w:proofErr w:type="gramEnd"/>
      <w:r w:rsidR="00BD7CF5">
        <w:t>) dropped for ineffectiveness, even with a hazard ratio as low as 1.2 (scenario F).</w:t>
      </w:r>
      <w:r w:rsidR="003F53F8">
        <w:t xml:space="preserve">  With a true hazard ratio of 1.4 (C), 14% of simulations were able to stop early for “success,” identifying the single best intervention with very high probability.  This scenario also allowed ineffective arms to </w:t>
      </w:r>
      <w:proofErr w:type="gramStart"/>
      <w:r w:rsidR="003F53F8">
        <w:t>be dropped</w:t>
      </w:r>
      <w:proofErr w:type="gramEnd"/>
      <w:r w:rsidR="003F53F8">
        <w:t xml:space="preserve"> early with probability 21% - 24%</w:t>
      </w:r>
      <w:r w:rsidR="00683B25">
        <w:t>, leading to a smaller overall sample size.</w:t>
      </w:r>
    </w:p>
    <w:p w:rsidR="00AE17B8" w:rsidRDefault="00AE17B8" w:rsidP="00FF4004">
      <w:pPr>
        <w:pStyle w:val="BodyText"/>
      </w:pPr>
    </w:p>
    <w:p w:rsidR="00AE17B8" w:rsidRDefault="00AE17B8" w:rsidP="00FF4004">
      <w:pPr>
        <w:pStyle w:val="BodyText"/>
      </w:pPr>
      <w:r>
        <w:rPr>
          <w:b/>
        </w:rPr>
        <w:lastRenderedPageBreak/>
        <w:t>Table 10: Proportion of each arm stopped for success or dropped (at either interim analysis). Red indicates arms with hazard ratio of 1.2 or 1.4.</w:t>
      </w:r>
    </w:p>
    <w:tbl>
      <w:tblPr>
        <w:tblpPr w:leftFromText="180" w:rightFromText="180" w:vertAnchor="text" w:horzAnchor="margin" w:tblpX="137" w:tblpY="291"/>
        <w:tblW w:w="5078"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453"/>
        <w:gridCol w:w="1588"/>
        <w:gridCol w:w="1589"/>
        <w:gridCol w:w="811"/>
        <w:gridCol w:w="811"/>
        <w:gridCol w:w="811"/>
        <w:gridCol w:w="811"/>
        <w:gridCol w:w="811"/>
        <w:gridCol w:w="811"/>
      </w:tblGrid>
      <w:tr w:rsidR="00AE17B8" w:rsidTr="00B563AB">
        <w:trPr>
          <w:trHeight w:val="66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Scenario</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Mean sample size</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Proportion stopped early for success</w:t>
            </w:r>
          </w:p>
        </w:tc>
        <w:tc>
          <w:tcPr>
            <w:tcW w:w="486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Proportion of each arm dropped at 1</w:t>
            </w:r>
            <w:r>
              <w:rPr>
                <w:rFonts w:ascii="Arial" w:hAnsi="Arial"/>
                <w:sz w:val="20"/>
                <w:szCs w:val="20"/>
                <w:vertAlign w:val="superscript"/>
              </w:rPr>
              <w:t>st</w:t>
            </w:r>
            <w:r>
              <w:rPr>
                <w:rFonts w:ascii="Arial" w:hAnsi="Arial"/>
                <w:sz w:val="20"/>
                <w:szCs w:val="20"/>
              </w:rPr>
              <w:t xml:space="preserve"> or 2nd interim analysis</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6</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1311</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0.006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0.009</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0.010</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B</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1112</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0.394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0.396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0.378</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0.374</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C</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1106</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0.141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0.216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0.241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0.218</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0.234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0.217</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D</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1155</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0.045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0.276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0.047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0.277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Pr="00064077" w:rsidRDefault="00AE17B8" w:rsidP="00B563AB">
            <w:pPr>
              <w:pStyle w:val="Body"/>
              <w:rPr>
                <w:rFonts w:ascii="Arial" w:hAnsi="Arial"/>
                <w:sz w:val="20"/>
                <w:szCs w:val="20"/>
              </w:rPr>
            </w:pPr>
            <w:r>
              <w:rPr>
                <w:rFonts w:ascii="Arial" w:hAnsi="Arial"/>
                <w:sz w:val="20"/>
                <w:szCs w:val="20"/>
              </w:rPr>
              <w:t>0.253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0.250</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E</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1260</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0.002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0.085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0.090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0.085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0.091</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F</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1273</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0.005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0.058</w:t>
            </w:r>
          </w:p>
        </w:tc>
      </w:tr>
    </w:tbl>
    <w:p w:rsidR="00AE17B8" w:rsidRDefault="00AE17B8" w:rsidP="00FF4004">
      <w:pPr>
        <w:pStyle w:val="BodyText"/>
      </w:pPr>
    </w:p>
    <w:p w:rsidR="00683B25" w:rsidRDefault="00683B25" w:rsidP="00FF4004">
      <w:pPr>
        <w:pStyle w:val="BodyText"/>
      </w:pPr>
      <w:r>
        <w:t xml:space="preserve">Where there were two equally good interventions (B and E), the best interventions </w:t>
      </w:r>
      <w:proofErr w:type="gramStart"/>
      <w:r>
        <w:t>were very rarely stopped</w:t>
      </w:r>
      <w:proofErr w:type="gramEnd"/>
      <w:r>
        <w:t xml:space="preserve"> early, but other arms were, with probabilities u to 40% in arm B and 10% in arm E.  Stopping for success was rare in these scenarios, which is expected because if two interventions are equally good it is hard to distinguish between </w:t>
      </w:r>
      <w:proofErr w:type="gramStart"/>
      <w:r>
        <w:t>them</w:t>
      </w:r>
      <w:proofErr w:type="gramEnd"/>
      <w:r>
        <w:t xml:space="preserve"> so it is appropriate to continue randomizing between them up to the maximum sample size for each arm (220).</w:t>
      </w:r>
    </w:p>
    <w:p w:rsidR="00683B25" w:rsidRDefault="00683B25" w:rsidP="00FF4004">
      <w:pPr>
        <w:pStyle w:val="BodyText"/>
      </w:pPr>
    </w:p>
    <w:p w:rsidR="00683B25" w:rsidRDefault="00683B25" w:rsidP="00FF4004">
      <w:pPr>
        <w:pStyle w:val="BodyText"/>
      </w:pPr>
      <w:r>
        <w:t xml:space="preserve">Table 11 (below) </w:t>
      </w:r>
      <w:proofErr w:type="spellStart"/>
      <w:r>
        <w:t>summarises</w:t>
      </w:r>
      <w:proofErr w:type="spellEnd"/>
      <w:r>
        <w:t xml:space="preserve"> the modeled probability of each arm being </w:t>
      </w:r>
      <w:proofErr w:type="spellStart"/>
      <w:r>
        <w:t>thebest</w:t>
      </w:r>
      <w:proofErr w:type="spellEnd"/>
      <w:r>
        <w:t xml:space="preserve"> at the end of the trial. </w:t>
      </w:r>
    </w:p>
    <w:p w:rsidR="00FF4004" w:rsidRDefault="00FF4004" w:rsidP="00FF4004">
      <w:pPr>
        <w:pStyle w:val="BodyText"/>
      </w:pPr>
    </w:p>
    <w:p w:rsidR="00FF4004" w:rsidRPr="00FF4004" w:rsidRDefault="00FF4004" w:rsidP="00FF4004">
      <w:pPr>
        <w:pStyle w:val="BodyText"/>
        <w:rPr>
          <w:b/>
        </w:rPr>
      </w:pPr>
      <w:r>
        <w:rPr>
          <w:b/>
        </w:rPr>
        <w:t xml:space="preserve">Table 11: </w:t>
      </w:r>
      <w:r w:rsidR="00C14C13">
        <w:rPr>
          <w:b/>
        </w:rPr>
        <w:t>Proportion of simulation</w:t>
      </w:r>
      <w:r w:rsidR="00F727F9">
        <w:rPr>
          <w:b/>
        </w:rPr>
        <w:t>s</w:t>
      </w:r>
      <w:r w:rsidR="00C14C13">
        <w:rPr>
          <w:b/>
        </w:rPr>
        <w:t xml:space="preserve"> in which each arm was the best (i.e. highest </w:t>
      </w:r>
      <w:proofErr w:type="spellStart"/>
      <w:proofErr w:type="gramStart"/>
      <w:r w:rsidR="00C14C13">
        <w:rPr>
          <w:b/>
        </w:rPr>
        <w:t>prob</w:t>
      </w:r>
      <w:proofErr w:type="spellEnd"/>
      <w:r w:rsidR="00C14C13">
        <w:rPr>
          <w:b/>
        </w:rPr>
        <w:t>(</w:t>
      </w:r>
      <w:proofErr w:type="gramEnd"/>
      <w:r w:rsidR="00C14C13">
        <w:rPr>
          <w:b/>
        </w:rPr>
        <w:t>max)) at the end of the trial</w:t>
      </w:r>
      <w:r w:rsidR="00531A2C">
        <w:rPr>
          <w:b/>
        </w:rPr>
        <w:t xml:space="preserve">. </w:t>
      </w:r>
      <w:r w:rsidR="00531A2C" w:rsidRPr="00531A2C">
        <w:rPr>
          <w:b/>
        </w:rPr>
        <w:t>Red indicates arms with hazard ratio of 1.2 or 1.4.</w:t>
      </w:r>
    </w:p>
    <w:tbl>
      <w:tblPr>
        <w:tblpPr w:leftFromText="180" w:rightFromText="180" w:vertAnchor="text" w:horzAnchor="margin" w:tblpX="137" w:tblpY="291"/>
        <w:tblW w:w="4318"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122"/>
        <w:gridCol w:w="992"/>
        <w:gridCol w:w="992"/>
        <w:gridCol w:w="992"/>
        <w:gridCol w:w="993"/>
        <w:gridCol w:w="992"/>
        <w:gridCol w:w="992"/>
      </w:tblGrid>
      <w:tr w:rsidR="00C14C13" w:rsidTr="009241E1">
        <w:trPr>
          <w:trHeight w:val="66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Default="00C14C13" w:rsidP="00085747">
            <w:pPr>
              <w:pStyle w:val="Body"/>
            </w:pPr>
            <w:r>
              <w:rPr>
                <w:rFonts w:ascii="Arial" w:hAnsi="Arial"/>
                <w:sz w:val="20"/>
                <w:szCs w:val="20"/>
              </w:rPr>
              <w:t>Scenario</w:t>
            </w:r>
          </w:p>
        </w:tc>
        <w:tc>
          <w:tcPr>
            <w:tcW w:w="595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Default="00C14C13" w:rsidP="00C14C13">
            <w:pPr>
              <w:pStyle w:val="Body"/>
            </w:pPr>
            <w:r>
              <w:rPr>
                <w:rFonts w:ascii="Arial" w:hAnsi="Arial"/>
                <w:sz w:val="20"/>
                <w:szCs w:val="20"/>
              </w:rPr>
              <w:t>Proportion of simulations in which each arm had the highest probability of being the best</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6</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0.170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0.168</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0.185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0.149</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B</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0.465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0.535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C</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0.997</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0.002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0.001</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lastRenderedPageBreak/>
              <w:t>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0.053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0.947</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r>
      <w:tr w:rsidR="007E6FE5"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7E6FE5">
            <w:pPr>
              <w:pStyle w:val="Body"/>
              <w:rPr>
                <w:rFonts w:ascii="Arial" w:hAnsi="Arial" w:cs="Arial"/>
                <w:sz w:val="20"/>
                <w:szCs w:val="20"/>
              </w:rPr>
            </w:pPr>
            <w:r w:rsidRPr="00531A2C">
              <w:rPr>
                <w:rFonts w:ascii="Arial" w:hAnsi="Arial" w:cs="Arial"/>
                <w:sz w:val="20"/>
                <w:szCs w:val="20"/>
              </w:rPr>
              <w: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color w:val="FF0000"/>
                <w:sz w:val="20"/>
                <w:szCs w:val="20"/>
              </w:rPr>
              <w:t>0.468</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color w:val="FF0000"/>
                <w:sz w:val="20"/>
                <w:szCs w:val="20"/>
              </w:rPr>
              <w:t>0.513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0.007</w:t>
            </w:r>
          </w:p>
        </w:tc>
      </w:tr>
      <w:tr w:rsidR="00531A2C"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pStyle w:val="Body"/>
              <w:rPr>
                <w:rFonts w:ascii="Arial" w:hAnsi="Arial" w:cs="Arial"/>
                <w:sz w:val="20"/>
                <w:szCs w:val="20"/>
              </w:rPr>
            </w:pPr>
            <w:r w:rsidRPr="00531A2C">
              <w:rPr>
                <w:rFonts w:ascii="Arial" w:hAnsi="Arial" w:cs="Arial"/>
                <w:sz w:val="20"/>
                <w:szCs w:val="20"/>
              </w:rPr>
              <w:t>F</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0.024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0.021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0.016</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color w:val="FF0000"/>
                <w:sz w:val="20"/>
                <w:szCs w:val="20"/>
              </w:rPr>
              <w:t>0.901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0.019</w:t>
            </w:r>
          </w:p>
        </w:tc>
      </w:tr>
    </w:tbl>
    <w:p w:rsidR="00C14C13" w:rsidRDefault="00C14C13" w:rsidP="00FF4004">
      <w:pPr>
        <w:pStyle w:val="Heading1"/>
        <w:numPr>
          <w:ilvl w:val="0"/>
          <w:numId w:val="0"/>
        </w:numPr>
        <w:rPr>
          <w:rFonts w:asciiTheme="minorHAnsi" w:eastAsiaTheme="minorHAnsi" w:hAnsiTheme="minorHAnsi" w:cstheme="minorBidi"/>
          <w:b w:val="0"/>
          <w:bCs w:val="0"/>
          <w:color w:val="auto"/>
          <w:sz w:val="24"/>
          <w:szCs w:val="24"/>
        </w:rPr>
      </w:pPr>
    </w:p>
    <w:p w:rsidR="00683B25" w:rsidRDefault="00683B25" w:rsidP="00683B25">
      <w:pPr>
        <w:pStyle w:val="BodyText"/>
      </w:pPr>
    </w:p>
    <w:p w:rsidR="00683B25" w:rsidRDefault="00683B25" w:rsidP="00683B25">
      <w:pPr>
        <w:pStyle w:val="BodyText"/>
      </w:pPr>
    </w:p>
    <w:p w:rsidR="00683B25" w:rsidRDefault="00683B25" w:rsidP="00683B25">
      <w:pPr>
        <w:pStyle w:val="BodyText"/>
      </w:pPr>
    </w:p>
    <w:p w:rsidR="00683B25" w:rsidRPr="00683B25" w:rsidRDefault="00683B25" w:rsidP="00683B25">
      <w:pPr>
        <w:pStyle w:val="BodyText"/>
      </w:pPr>
      <w:r>
        <w:t xml:space="preserve">Figure </w:t>
      </w:r>
      <w:proofErr w:type="gramStart"/>
      <w:r>
        <w:t>1</w:t>
      </w:r>
      <w:proofErr w:type="gramEnd"/>
      <w:r>
        <w:t xml:space="preserve"> (below) </w:t>
      </w:r>
      <w:proofErr w:type="spellStart"/>
      <w:r>
        <w:t>summarises</w:t>
      </w:r>
      <w:proofErr w:type="spellEnd"/>
      <w:r>
        <w:t xml:space="preserve"> the overall sample size of the trial in 1000 simulations. When all interventions are the same (A), almost all simulations continue to the maximum sample size, whereas when there are one or two better interventions with a hazard ratio of 1.4 (B and C), less than half reach the maximum sample size, with the remainder stopping at sample sizes between 500 and 1320.</w:t>
      </w:r>
      <w:bookmarkStart w:id="52" w:name="_GoBack"/>
      <w:bookmarkEnd w:id="52"/>
    </w:p>
    <w:p w:rsidR="00C14C13" w:rsidRPr="00683B25" w:rsidRDefault="00683B25" w:rsidP="00683B25">
      <w:pPr>
        <w:rPr>
          <w:b/>
        </w:rPr>
      </w:pPr>
      <w:r w:rsidRPr="00683B25">
        <w:rPr>
          <w:b/>
        </w:rPr>
        <w:t>Figure 1: histogram of overall sample sizes in 1000 simulations</w:t>
      </w:r>
    </w:p>
    <w:p w:rsidR="00085747" w:rsidRPr="00085747" w:rsidRDefault="00085747" w:rsidP="00085747">
      <w:pPr>
        <w:pStyle w:val="BodyText"/>
      </w:pPr>
      <w:r>
        <w:rPr>
          <w:noProof/>
          <w:lang w:val="en-GB" w:eastAsia="en-GB"/>
        </w:rPr>
        <w:drawing>
          <wp:inline distT="0" distB="0" distL="0" distR="0" wp14:anchorId="2D82BC93" wp14:editId="262111A6">
            <wp:extent cx="5204911" cy="3589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911" cy="3589331"/>
                    </a:xfrm>
                    <a:prstGeom prst="rect">
                      <a:avLst/>
                    </a:prstGeom>
                  </pic:spPr>
                </pic:pic>
              </a:graphicData>
            </a:graphic>
          </wp:inline>
        </w:drawing>
      </w:r>
    </w:p>
    <w:p w:rsidR="00FF4004" w:rsidRPr="00FF4004" w:rsidRDefault="00FA0427" w:rsidP="00FF4004">
      <w:pPr>
        <w:pStyle w:val="Heading1"/>
        <w:numPr>
          <w:ilvl w:val="0"/>
          <w:numId w:val="0"/>
        </w:numPr>
      </w:pPr>
      <w:r>
        <w:t>Computational Details</w:t>
      </w:r>
      <w:bookmarkEnd w:id="50"/>
      <w:bookmarkEnd w:id="51"/>
    </w:p>
    <w:p w:rsidR="00583D92" w:rsidRDefault="00FA0427">
      <w:pPr>
        <w:pStyle w:val="FirstParagraph"/>
      </w:pPr>
      <w:r>
        <w:t xml:space="preserve">This report reflects the design parameters contained within the </w:t>
      </w:r>
      <w:r w:rsidRPr="00FF4004">
        <w:rPr>
          <w:rStyle w:val="VerbatimChar"/>
          <w:b/>
        </w:rPr>
        <w:t>MEDAL_TTE_1320.facts</w:t>
      </w:r>
      <w:r>
        <w:t xml:space="preserve"> file. The simulations were run using FACTS (Berry Consultants, LLC, Austin, TX) version 6.4.1. Table-1</w:t>
      </w:r>
      <w:r w:rsidR="00FF4004">
        <w:t>2</w:t>
      </w:r>
      <w:r>
        <w:t xml:space="preserve"> shows the computational details for each scenario, including the starting date and time, the length of the MCMC chain, the random number seed, and the trial at which the simulation started. The R software package </w:t>
      </w:r>
      <w:proofErr w:type="gramStart"/>
      <w:r>
        <w:t>was used</w:t>
      </w:r>
      <w:proofErr w:type="gramEnd"/>
      <w:r>
        <w:t xml:space="preserve"> to summarize the simulation output and to create tables for this report.</w:t>
      </w:r>
    </w:p>
    <w:p w:rsidR="00583D92" w:rsidRPr="00FF4004" w:rsidRDefault="00FA0427">
      <w:pPr>
        <w:pStyle w:val="BodyText"/>
        <w:rPr>
          <w:b/>
        </w:rPr>
      </w:pPr>
      <w:r w:rsidRPr="00FF4004">
        <w:rPr>
          <w:b/>
        </w:rPr>
        <w:t>Table-1</w:t>
      </w:r>
      <w:r w:rsidR="00FF4004">
        <w:rPr>
          <w:b/>
        </w:rPr>
        <w:t>2</w:t>
      </w:r>
      <w:r w:rsidRPr="00FF4004">
        <w:rPr>
          <w:b/>
        </w:rPr>
        <w:t>: Computational Details</w:t>
      </w:r>
    </w:p>
    <w:tbl>
      <w:tblPr>
        <w:tblW w:w="5000" w:type="pct"/>
        <w:tblLook w:val="07E0" w:firstRow="1" w:lastRow="1" w:firstColumn="1" w:lastColumn="1" w:noHBand="1" w:noVBand="1"/>
      </w:tblPr>
      <w:tblGrid>
        <w:gridCol w:w="915"/>
        <w:gridCol w:w="992"/>
        <w:gridCol w:w="1236"/>
        <w:gridCol w:w="910"/>
        <w:gridCol w:w="1387"/>
        <w:gridCol w:w="813"/>
        <w:gridCol w:w="859"/>
        <w:gridCol w:w="1295"/>
        <w:gridCol w:w="953"/>
      </w:tblGrid>
      <w:tr w:rsidR="00583D92">
        <w:tc>
          <w:tcPr>
            <w:tcW w:w="0" w:type="auto"/>
            <w:tcBorders>
              <w:bottom w:val="single" w:sz="0" w:space="0" w:color="auto"/>
            </w:tcBorders>
            <w:vAlign w:val="bottom"/>
          </w:tcPr>
          <w:p w:rsidR="00583D92" w:rsidRDefault="00FA0427">
            <w:pPr>
              <w:pStyle w:val="Compact"/>
            </w:pPr>
            <w:r>
              <w:lastRenderedPageBreak/>
              <w:t>Accrual</w:t>
            </w:r>
          </w:p>
        </w:tc>
        <w:tc>
          <w:tcPr>
            <w:tcW w:w="0" w:type="auto"/>
            <w:tcBorders>
              <w:bottom w:val="single" w:sz="0" w:space="0" w:color="auto"/>
            </w:tcBorders>
            <w:vAlign w:val="bottom"/>
          </w:tcPr>
          <w:p w:rsidR="00583D92" w:rsidRDefault="00FA0427">
            <w:pPr>
              <w:pStyle w:val="Compact"/>
            </w:pPr>
            <w:r>
              <w:t>Dropout</w:t>
            </w:r>
          </w:p>
        </w:tc>
        <w:tc>
          <w:tcPr>
            <w:tcW w:w="0" w:type="auto"/>
            <w:tcBorders>
              <w:bottom w:val="single" w:sz="0" w:space="0" w:color="auto"/>
            </w:tcBorders>
            <w:vAlign w:val="bottom"/>
          </w:tcPr>
          <w:p w:rsidR="00583D92" w:rsidRDefault="00FA0427">
            <w:pPr>
              <w:pStyle w:val="Compact"/>
            </w:pPr>
            <w:r>
              <w:t>Hazard Ratio</w:t>
            </w:r>
          </w:p>
        </w:tc>
        <w:tc>
          <w:tcPr>
            <w:tcW w:w="0" w:type="auto"/>
            <w:tcBorders>
              <w:bottom w:val="single" w:sz="0" w:space="0" w:color="auto"/>
            </w:tcBorders>
            <w:vAlign w:val="bottom"/>
          </w:tcPr>
          <w:p w:rsidR="00583D92" w:rsidRDefault="00FA0427">
            <w:pPr>
              <w:pStyle w:val="Compact"/>
            </w:pPr>
            <w:r>
              <w:t>Control Hazard Rates</w:t>
            </w:r>
          </w:p>
        </w:tc>
        <w:tc>
          <w:tcPr>
            <w:tcW w:w="0" w:type="auto"/>
            <w:tcBorders>
              <w:bottom w:val="single" w:sz="0" w:space="0" w:color="auto"/>
            </w:tcBorders>
            <w:vAlign w:val="bottom"/>
          </w:tcPr>
          <w:p w:rsidR="00583D92" w:rsidRDefault="00FA0427">
            <w:pPr>
              <w:pStyle w:val="Compact"/>
            </w:pPr>
            <w:r>
              <w:t>Date Time</w:t>
            </w:r>
          </w:p>
        </w:tc>
        <w:tc>
          <w:tcPr>
            <w:tcW w:w="0" w:type="auto"/>
            <w:tcBorders>
              <w:bottom w:val="single" w:sz="0" w:space="0" w:color="auto"/>
            </w:tcBorders>
            <w:vAlign w:val="bottom"/>
          </w:tcPr>
          <w:p w:rsidR="00583D92" w:rsidRDefault="00FA0427">
            <w:pPr>
              <w:pStyle w:val="Compact"/>
            </w:pPr>
            <w:r>
              <w:t>MCMC Burn-in</w:t>
            </w:r>
          </w:p>
        </w:tc>
        <w:tc>
          <w:tcPr>
            <w:tcW w:w="0" w:type="auto"/>
            <w:tcBorders>
              <w:bottom w:val="single" w:sz="0" w:space="0" w:color="auto"/>
            </w:tcBorders>
            <w:vAlign w:val="bottom"/>
          </w:tcPr>
          <w:p w:rsidR="00583D92" w:rsidRDefault="00FA0427">
            <w:pPr>
              <w:pStyle w:val="Compact"/>
            </w:pPr>
            <w:r>
              <w:t>MCMC Length</w:t>
            </w:r>
          </w:p>
        </w:tc>
        <w:tc>
          <w:tcPr>
            <w:tcW w:w="0" w:type="auto"/>
            <w:tcBorders>
              <w:bottom w:val="single" w:sz="0" w:space="0" w:color="auto"/>
            </w:tcBorders>
            <w:vAlign w:val="bottom"/>
          </w:tcPr>
          <w:p w:rsidR="00583D92" w:rsidRDefault="00FA0427">
            <w:pPr>
              <w:pStyle w:val="Compact"/>
            </w:pPr>
            <w:r>
              <w:t>Random Seed</w:t>
            </w:r>
          </w:p>
        </w:tc>
        <w:tc>
          <w:tcPr>
            <w:tcW w:w="0" w:type="auto"/>
            <w:tcBorders>
              <w:bottom w:val="single" w:sz="0" w:space="0" w:color="auto"/>
            </w:tcBorders>
            <w:vAlign w:val="bottom"/>
          </w:tcPr>
          <w:p w:rsidR="00583D92" w:rsidRDefault="00FA0427">
            <w:pPr>
              <w:pStyle w:val="Compact"/>
            </w:pPr>
            <w:r>
              <w:t>Starting Trial</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good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good</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mod&amp;good</w:t>
            </w:r>
          </w:p>
        </w:tc>
        <w:tc>
          <w:tcPr>
            <w:tcW w:w="0" w:type="auto"/>
          </w:tcPr>
          <w:p w:rsidR="00583D92" w:rsidRDefault="00FA0427">
            <w:pPr>
              <w:pStyle w:val="Compact"/>
            </w:pPr>
            <w:r>
              <w:t>CHaz 1</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null</w:t>
            </w:r>
          </w:p>
        </w:tc>
        <w:tc>
          <w:tcPr>
            <w:tcW w:w="0" w:type="auto"/>
          </w:tcPr>
          <w:p w:rsidR="00583D92" w:rsidRDefault="00FA0427">
            <w:pPr>
              <w:pStyle w:val="Compact"/>
            </w:pPr>
            <w:r>
              <w:t>CHaz 1</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bl>
    <w:p w:rsidR="00FA0427" w:rsidRDefault="00FA0427"/>
    <w:sectPr w:rsidR="00FA042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B7B" w:rsidRDefault="00667B7B">
      <w:pPr>
        <w:spacing w:after="0"/>
      </w:pPr>
      <w:r>
        <w:separator/>
      </w:r>
    </w:p>
  </w:endnote>
  <w:endnote w:type="continuationSeparator" w:id="0">
    <w:p w:rsidR="00667B7B" w:rsidRDefault="00667B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roman"/>
    <w:pitch w:val="default"/>
  </w:font>
  <w:font w:name="Arial Unicode MS">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571521"/>
      <w:docPartObj>
        <w:docPartGallery w:val="Page Numbers (Bottom of Page)"/>
        <w:docPartUnique/>
      </w:docPartObj>
    </w:sdtPr>
    <w:sdtContent>
      <w:p w:rsidR="00085747" w:rsidRDefault="00085747">
        <w:pPr>
          <w:pStyle w:val="Footer"/>
          <w:jc w:val="right"/>
        </w:pPr>
        <w:r>
          <w:t xml:space="preserve">Page | </w:t>
        </w:r>
        <w:r>
          <w:fldChar w:fldCharType="begin"/>
        </w:r>
        <w:r>
          <w:instrText xml:space="preserve"> PAGE   \* MERGEFORMAT </w:instrText>
        </w:r>
        <w:r>
          <w:fldChar w:fldCharType="separate"/>
        </w:r>
        <w:r w:rsidR="00683B25">
          <w:rPr>
            <w:noProof/>
          </w:rPr>
          <w:t>13</w:t>
        </w:r>
        <w:r>
          <w:rPr>
            <w:noProof/>
          </w:rPr>
          <w:fldChar w:fldCharType="end"/>
        </w:r>
        <w:r>
          <w:t xml:space="preserve"> </w:t>
        </w:r>
      </w:p>
    </w:sdtContent>
  </w:sdt>
  <w:p w:rsidR="00085747" w:rsidRDefault="00085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B7B" w:rsidRDefault="00667B7B">
      <w:r>
        <w:separator/>
      </w:r>
    </w:p>
  </w:footnote>
  <w:footnote w:type="continuationSeparator" w:id="0">
    <w:p w:rsidR="00667B7B" w:rsidRDefault="00667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47" w:rsidRDefault="00085747">
    <w:pPr>
      <w:pStyle w:val="Header"/>
    </w:pPr>
    <w:r>
      <w:rPr>
        <w:noProof/>
        <w:lang w:val="en-GB" w:eastAsia="en-GB"/>
      </w:rPr>
      <w:drawing>
        <wp:inline distT="0" distB="0" distL="0" distR="0">
          <wp:extent cx="960120" cy="256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0120" cy="256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A34745"/>
    <w:multiLevelType w:val="multilevel"/>
    <w:tmpl w:val="E5D0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9AE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1AA74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C09122D"/>
    <w:multiLevelType w:val="multilevel"/>
    <w:tmpl w:val="1E7C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F4BA0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6817996"/>
    <w:multiLevelType w:val="multilevel"/>
    <w:tmpl w:val="A050C02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41"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12C4"/>
    <w:rsid w:val="00021AD1"/>
    <w:rsid w:val="00064077"/>
    <w:rsid w:val="00084D30"/>
    <w:rsid w:val="00085747"/>
    <w:rsid w:val="000C7340"/>
    <w:rsid w:val="002A2B32"/>
    <w:rsid w:val="002C77C7"/>
    <w:rsid w:val="002D49B4"/>
    <w:rsid w:val="002E276D"/>
    <w:rsid w:val="00311ACF"/>
    <w:rsid w:val="003F53F8"/>
    <w:rsid w:val="00426AD8"/>
    <w:rsid w:val="004E29B3"/>
    <w:rsid w:val="00531A2C"/>
    <w:rsid w:val="00583D92"/>
    <w:rsid w:val="00590D07"/>
    <w:rsid w:val="00592EF6"/>
    <w:rsid w:val="005938DC"/>
    <w:rsid w:val="005C631E"/>
    <w:rsid w:val="005F7CAB"/>
    <w:rsid w:val="00606BCF"/>
    <w:rsid w:val="00667B7B"/>
    <w:rsid w:val="00683B25"/>
    <w:rsid w:val="00784D58"/>
    <w:rsid w:val="0079451C"/>
    <w:rsid w:val="007E6FE5"/>
    <w:rsid w:val="00821354"/>
    <w:rsid w:val="008D6863"/>
    <w:rsid w:val="008E3785"/>
    <w:rsid w:val="009241E1"/>
    <w:rsid w:val="009527B9"/>
    <w:rsid w:val="00954D06"/>
    <w:rsid w:val="009C70E0"/>
    <w:rsid w:val="00A07EDE"/>
    <w:rsid w:val="00AE17B8"/>
    <w:rsid w:val="00B407A5"/>
    <w:rsid w:val="00B86B75"/>
    <w:rsid w:val="00BC48D5"/>
    <w:rsid w:val="00BD7CF5"/>
    <w:rsid w:val="00C14C13"/>
    <w:rsid w:val="00C36279"/>
    <w:rsid w:val="00CA7182"/>
    <w:rsid w:val="00CF24E3"/>
    <w:rsid w:val="00D559B8"/>
    <w:rsid w:val="00E315A3"/>
    <w:rsid w:val="00F727F9"/>
    <w:rsid w:val="00F91019"/>
    <w:rsid w:val="00FA0427"/>
    <w:rsid w:val="00FF40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822F"/>
  <w15:docId w15:val="{F19F517B-4A24-4EAE-A809-5E3E1219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0AE1"/>
    <w:pPr>
      <w:spacing w:after="100"/>
    </w:pPr>
  </w:style>
  <w:style w:type="paragraph" w:styleId="TOC2">
    <w:name w:val="toc 2"/>
    <w:basedOn w:val="Normal"/>
    <w:next w:val="Normal"/>
    <w:autoRedefine/>
    <w:uiPriority w:val="39"/>
    <w:unhideWhenUsed/>
    <w:rsid w:val="00D30AE1"/>
    <w:pPr>
      <w:spacing w:after="100"/>
      <w:ind w:left="240"/>
    </w:pPr>
  </w:style>
  <w:style w:type="paragraph" w:styleId="TOC3">
    <w:name w:val="toc 3"/>
    <w:basedOn w:val="Normal"/>
    <w:next w:val="Normal"/>
    <w:autoRedefine/>
    <w:uiPriority w:val="39"/>
    <w:unhideWhenUsed/>
    <w:rsid w:val="00D30AE1"/>
    <w:pPr>
      <w:spacing w:after="100"/>
      <w:ind w:left="480"/>
    </w:pPr>
  </w:style>
  <w:style w:type="paragraph" w:styleId="TOC4">
    <w:name w:val="toc 4"/>
    <w:basedOn w:val="Normal"/>
    <w:next w:val="Normal"/>
    <w:autoRedefine/>
    <w:uiPriority w:val="39"/>
    <w:unhideWhenUsed/>
    <w:rsid w:val="00D30AE1"/>
    <w:pPr>
      <w:spacing w:after="100"/>
      <w:ind w:left="720"/>
    </w:pPr>
  </w:style>
  <w:style w:type="paragraph" w:styleId="Header">
    <w:name w:val="header"/>
    <w:basedOn w:val="Normal"/>
    <w:link w:val="HeaderChar"/>
    <w:unhideWhenUsed/>
    <w:rsid w:val="00D30AE1"/>
    <w:pPr>
      <w:tabs>
        <w:tab w:val="center" w:pos="4680"/>
        <w:tab w:val="right" w:pos="9360"/>
      </w:tabs>
      <w:spacing w:after="0"/>
    </w:pPr>
  </w:style>
  <w:style w:type="character" w:customStyle="1" w:styleId="HeaderChar">
    <w:name w:val="Header Char"/>
    <w:basedOn w:val="DefaultParagraphFont"/>
    <w:link w:val="Header"/>
    <w:rsid w:val="00D30AE1"/>
  </w:style>
  <w:style w:type="paragraph" w:styleId="Footer">
    <w:name w:val="footer"/>
    <w:basedOn w:val="Normal"/>
    <w:link w:val="FooterChar"/>
    <w:uiPriority w:val="99"/>
    <w:unhideWhenUsed/>
    <w:rsid w:val="00D30AE1"/>
    <w:pPr>
      <w:tabs>
        <w:tab w:val="center" w:pos="4680"/>
        <w:tab w:val="right" w:pos="9360"/>
      </w:tabs>
      <w:spacing w:after="0"/>
    </w:pPr>
  </w:style>
  <w:style w:type="character" w:customStyle="1" w:styleId="FooterChar">
    <w:name w:val="Footer Char"/>
    <w:basedOn w:val="DefaultParagraphFont"/>
    <w:link w:val="Footer"/>
    <w:uiPriority w:val="99"/>
    <w:rsid w:val="00D30AE1"/>
  </w:style>
  <w:style w:type="paragraph" w:customStyle="1" w:styleId="BodyA">
    <w:name w:val="Body A"/>
    <w:rsid w:val="00F91019"/>
    <w:pPr>
      <w:pBdr>
        <w:top w:val="nil"/>
        <w:left w:val="nil"/>
        <w:bottom w:val="nil"/>
        <w:right w:val="nil"/>
        <w:between w:val="nil"/>
        <w:bar w:val="nil"/>
      </w:pBdr>
      <w:spacing w:after="0"/>
    </w:pPr>
    <w:rPr>
      <w:rFonts w:ascii="Helvetica Neue" w:eastAsia="Arial Unicode MS" w:hAnsi="Helvetica Neue" w:cs="Arial Unicode MS"/>
      <w:color w:val="000000"/>
      <w:sz w:val="22"/>
      <w:szCs w:val="22"/>
      <w:u w:color="000000"/>
      <w:bdr w:val="nil"/>
      <w:lang w:eastAsia="en-GB"/>
      <w14:textOutline w14:w="12700" w14:cap="flat" w14:cmpd="sng" w14:algn="ctr">
        <w14:noFill/>
        <w14:prstDash w14:val="solid"/>
        <w14:miter w14:lim="400000"/>
      </w14:textOutline>
    </w:rPr>
  </w:style>
  <w:style w:type="paragraph" w:customStyle="1" w:styleId="Body">
    <w:name w:val="Body"/>
    <w:rsid w:val="00F91019"/>
    <w:pPr>
      <w:pBdr>
        <w:top w:val="nil"/>
        <w:left w:val="nil"/>
        <w:bottom w:val="nil"/>
        <w:right w:val="nil"/>
        <w:between w:val="nil"/>
        <w:bar w:val="nil"/>
      </w:pBdr>
      <w:spacing w:after="0"/>
    </w:pPr>
    <w:rPr>
      <w:rFonts w:ascii="Times New Roman" w:eastAsia="Arial Unicode MS" w:hAnsi="Times New Roman" w:cs="Arial Unicode MS"/>
      <w:color w:val="000000"/>
      <w:u w:color="00000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Design and Simulation Report</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Simulation Report</dc:title>
  <dc:creator>FACTS Core Engine for Time-to-Event Endpoint</dc:creator>
  <cp:keywords/>
  <cp:lastModifiedBy>Simon Gates (Cancer Clinical Trials Unit)</cp:lastModifiedBy>
  <cp:revision>5</cp:revision>
  <dcterms:created xsi:type="dcterms:W3CDTF">2022-03-31T15:11:00Z</dcterms:created>
  <dcterms:modified xsi:type="dcterms:W3CDTF">2022-04-04T09:26:00Z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24, 2022</vt:lpwstr>
  </property>
  <property fmtid="{D5CDD505-2E9C-101B-9397-08002B2CF9AE}" pid="3" name="fontsize">
    <vt:lpwstr>11pt</vt:lpwstr>
  </property>
  <property fmtid="{D5CDD505-2E9C-101B-9397-08002B2CF9AE}" pid="4" name="geometry">
    <vt:lpwstr>margin=1in</vt:lpwstr>
  </property>
  <property fmtid="{D5CDD505-2E9C-101B-9397-08002B2CF9AE}" pid="5" name="output">
    <vt:lpwstr/>
  </property>
  <property fmtid="{D5CDD505-2E9C-101B-9397-08002B2CF9AE}" pid="6" name="params">
    <vt:lpwstr/>
  </property>
</Properties>
</file>