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Core Postulates &amp; Mathematical Structure</w:t>
        <w:br/>
        <w:br/>
        <w:t>1. Scalar field:</w:t>
        <w:br/>
        <w:t>H(x^μ)</w:t>
        <w:br/>
        <w:br/>
        <w:t>2. Equilibrium:</w:t>
        <w:br/>
        <w:t>H₀ = κ = 1/9</w:t>
        <w:br/>
        <w:br/>
        <w:t>3. Field equation (hypothetical):</w:t>
        <w:br/>
        <w:t>□H + λ(H - κ) = 0</w:t>
        <w:br/>
        <w:br/>
        <w:t>4. Geometry coupling:</w:t>
        <w:br/>
        <w:t>g_{μν} = g^{(0)}_{μν}(1 + αH)</w:t>
        <w:br/>
        <w:br/>
        <w:t>5. Energy deviation:</w:t>
        <w:br/>
        <w:t>ΔH = H - κ</w:t>
        <w:br/>
        <w:br/>
        <w:t>This defines a harmonic-relaxation field tending toward equilibrium.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