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Harmonic Theory</w:t>
      </w:r>
    </w:p>
    <w:p>
      <w:r>
        <w:t>Author: Simon Ellis</w:t>
      </w:r>
    </w:p>
    <w:p>
      <w:r>
        <w:t>Concept Development Draft v3.1</w:t>
      </w:r>
    </w:p>
    <w:p>
      <w:pPr>
        <w:pStyle w:val="Heading1"/>
      </w:pPr>
      <w:r>
        <w:t>Introduction</w:t>
      </w:r>
    </w:p>
    <w:p>
      <w:r>
        <w:t>This manuscript presents the Universal Harmonic Theory as a developing conceptual framework. It records the author's current proposals and is intended as a working document for refinement. Statements describing the Universal Harmonic Theory are hypotheses unless explicitly identified as established scientific background.</w:t>
      </w:r>
    </w:p>
    <w:p>
      <w:pPr>
        <w:pStyle w:val="Heading1"/>
      </w:pPr>
      <w:r>
        <w:t>Chapter 1 – The Universal Harmonic</w:t>
      </w:r>
    </w:p>
    <w:p>
      <w:r>
        <w:t>The theory proposes that the Universal Harmonic is the underlying substrate from which observable physical phenomena emerge.</w:t>
        <w:br/>
        <w:t>Rather than treating space, time and matter as the most fundamental entities, the framework begins with harmonic organisation.</w:t>
        <w:br/>
        <w:t>Observable structures are proposed to arise from changes in harmonic coherence.</w:t>
      </w:r>
    </w:p>
    <w:p>
      <w:pPr>
        <w:pStyle w:val="Heading1"/>
      </w:pPr>
      <w:r>
        <w:t>Chapter 2 – Time</w:t>
      </w:r>
    </w:p>
    <w:p>
      <w:r>
        <w:t>Time is proposed to be a derived quantity rather than a fundamental dimension.</w:t>
        <w:br/>
        <w:t>Within this framework, time measures transitions in harmonic state instead of existing independently.</w:t>
      </w:r>
    </w:p>
    <w:p>
      <w:pPr>
        <w:pStyle w:val="Heading1"/>
      </w:pPr>
      <w:r>
        <w:t>Chapter 3 – Harmonic Constants</w:t>
      </w:r>
    </w:p>
    <w:p>
      <w:r>
        <w:t>The framework currently distinguishes two independent dimensionless constants.</w:t>
        <w:br/>
        <w:t>κ = 0.111111… (1/9) is proposed as the invariant harmonic constant.</w:t>
        <w:br/>
        <w:t>0.115 is proposed as an independent acoustic constant associated with the acoustic manifestation of the C–G relationship.</w:t>
        <w:br/>
        <w:t>These constants are proposed to describe different domains and therefore are not combined into a single equation.</w:t>
      </w:r>
    </w:p>
    <w:p>
      <w:pPr>
        <w:pStyle w:val="Heading1"/>
      </w:pPr>
      <w:r>
        <w:t>Chapter 4 – Harmonic Components</w:t>
      </w:r>
    </w:p>
    <w:p>
      <w:r>
        <w:t>Current symbols include H, κ, C, G, LFO, D, S and ZNY.</w:t>
        <w:br/>
        <w:t>Formal mathematical definitions remain future work.</w:t>
        <w:br/>
        <w:t>The interaction between C and G is proposed to be 'infractional', a term introduced by the author to describe a harmonic relationship not intended to be represented by conventional fractional mathematics.</w:t>
      </w:r>
    </w:p>
    <w:p>
      <w:pPr>
        <w:pStyle w:val="Heading1"/>
      </w:pPr>
      <w:r>
        <w:t>Chapter 5 – Particle Excitation</w:t>
      </w:r>
    </w:p>
    <w:p>
      <w:r>
        <w:t>The theory proposes that particle excitation requires modulation by LFO.</w:t>
        <w:br/>
        <w:t>Wave-like and particle-like behaviour are interpreted as different observable expressions of harmonic coherence.</w:t>
      </w:r>
    </w:p>
    <w:p>
      <w:pPr>
        <w:pStyle w:val="Heading1"/>
      </w:pPr>
      <w:r>
        <w:t>Chapter 6 – Acoustic Domain</w:t>
      </w:r>
    </w:p>
    <w:p>
      <w:r>
        <w:t>The acoustic domain is intentionally separated from the primary harmonic equations.</w:t>
        <w:br/>
        <w:t>The value 0.115 is proposed to represent the pure acoustic harmony between C and G.</w:t>
        <w:br/>
        <w:t>The previously discussed 3:2 relationship is retained as a proposed acoustic relationship for future mathematical development.</w:t>
      </w:r>
    </w:p>
    <w:p>
      <w:pPr>
        <w:pStyle w:val="Heading1"/>
      </w:pPr>
      <w:r>
        <w:t>Chapter 7 – Cosmological Topics</w:t>
      </w:r>
    </w:p>
    <w:p>
      <w:r>
        <w:t>Future work may explore how the framework relates to gravity, dark matter, neutrinos, Higgs interactions and large-scale structure.</w:t>
        <w:br/>
        <w:t>These subjects remain conceptual proposals and require substantial mathematical development.</w:t>
      </w:r>
    </w:p>
    <w:p>
      <w:pPr>
        <w:pStyle w:val="Heading1"/>
      </w:pPr>
      <w:r>
        <w:t>Chapter 8 – Research Questions</w:t>
      </w:r>
    </w:p>
    <w:p>
      <w:r>
        <w:t>Open questions include:</w:t>
        <w:br/>
        <w:t>• How should harmonic coherence be defined mathematically?</w:t>
        <w:br/>
        <w:t>• Can the proposed constants be derived from deeper assumptions?</w:t>
        <w:br/>
        <w:t>• What observations would distinguish this framework from existing theories?</w:t>
        <w:br/>
        <w:t>• Which predictions could falsify parts of the theory?</w:t>
      </w:r>
    </w:p>
    <w:p>
      <w:pPr>
        <w:pStyle w:val="Heading1"/>
      </w:pPr>
      <w:r>
        <w:t>Closing Remarks</w:t>
      </w:r>
    </w:p>
    <w:p>
      <w:r>
        <w:t>This draft is intended as a foundation for further refinement. Future revisions should preserve version history and clearly distinguish between established scientific knowledge, proposed mechanisms, mathematical conjectures and empirical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