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w:t>
      </w:r>
    </w:p>
    <w:p>
      <w:r>
        <w:rPr>
          <w:b/>
        </w:rPr>
        <w:t>Author: Simon Ellis</w:t>
        <w:br/>
      </w:r>
      <w:r>
        <w:t>Working Draft v0.1</w:t>
        <w:br/>
        <w:br/>
      </w:r>
    </w:p>
    <w:p>
      <w:pPr>
        <w:pStyle w:val="Heading2"/>
      </w:pPr>
      <w:r>
        <w:t>Preface</w:t>
      </w:r>
    </w:p>
    <w:p>
      <w:r>
        <w:t>This is a living manuscript compiling the author's proposed Universal Harmonic Theory. It contains original hypotheses and conceptual proposals under ongoing development. These ideas are not established scientific consensus and are intended to evolve through further mathematical development and, where possible, empirical testing.</w:t>
      </w:r>
    </w:p>
    <w:p>
      <w:pPr>
        <w:pStyle w:val="Heading2"/>
      </w:pPr>
      <w:r>
        <w:t>Foundations</w:t>
      </w:r>
    </w:p>
    <w:p>
      <w:r>
        <w:t>Universal Harmonic as the proposed fundamental structure. Time is treated as a derived measure of harmonic transition.</w:t>
      </w:r>
    </w:p>
    <w:p>
      <w:pPr>
        <w:pStyle w:val="Heading2"/>
      </w:pPr>
      <w:r>
        <w:t>Fundamental Constants</w:t>
      </w:r>
    </w:p>
    <w:p>
      <w:r>
        <w:t>κ = 0.111111… (1/9) is proposed as the invariant harmonic constant. 0.115 is proposed as a separate dimensionless acoustic constant governing the acoustic manifestation of the C–G relationship.</w:t>
      </w:r>
    </w:p>
    <w:p>
      <w:pPr>
        <w:pStyle w:val="Heading2"/>
      </w:pPr>
      <w:r>
        <w:t>Harmonic Components</w:t>
      </w:r>
    </w:p>
    <w:p>
      <w:r>
        <w:t>H, C, G, D, S, ZNY and LFO form the symbolic framework under continued development.</w:t>
      </w:r>
    </w:p>
    <w:p>
      <w:pPr>
        <w:pStyle w:val="Heading2"/>
      </w:pPr>
      <w:r>
        <w:t>C–G Interaction</w:t>
      </w:r>
    </w:p>
    <w:p>
      <w:r>
        <w:t>The interaction between C and G is proposed to be infractional rather than fractional within this theoretical framework.</w:t>
      </w:r>
    </w:p>
    <w:p>
      <w:pPr>
        <w:pStyle w:val="Heading2"/>
      </w:pPr>
      <w:r>
        <w:t>Particle Excitation</w:t>
      </w:r>
    </w:p>
    <w:p>
      <w:r>
        <w:t>Particle excitation is proposed to require LFO modulation. Wave–particle duality is interpreted as an expression of harmonic coherence.</w:t>
      </w:r>
    </w:p>
    <w:p>
      <w:pPr>
        <w:pStyle w:val="Heading2"/>
      </w:pPr>
      <w:r>
        <w:t>Acoustic Domain</w:t>
      </w:r>
    </w:p>
    <w:p>
      <w:r>
        <w:t>The 3:2 relationship and the dimensionless constant 0.115 are proposed to characterize the pure acoustic harmony of C and G. The acoustic domain is treated separately from the primary harmonic equations.</w:t>
      </w:r>
    </w:p>
    <w:p>
      <w:pPr>
        <w:pStyle w:val="Heading2"/>
      </w:pPr>
      <w:r>
        <w:t>Future Development</w:t>
      </w:r>
    </w:p>
    <w:p>
      <w:r>
        <w:t>Dark matter, gravity, Higgs interactions, neutrinos, cosmology, mathematical derivations and experimental predictions remain to be expanded.</w:t>
      </w:r>
    </w:p>
    <w:p>
      <w:pPr>
        <w:pStyle w:val="Heading2"/>
      </w:pPr>
      <w:r>
        <w:t>Revision Status</w:t>
      </w:r>
    </w:p>
    <w:p>
      <w:r>
        <w:t>Working Draft v0.1 – intended as a living document with future revisions.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