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Definitive First Edition</w:t>
      </w:r>
    </w:p>
    <w:p>
      <w:pPr>
        <w:pStyle w:val="Heading2"/>
      </w:pPr>
      <w:r>
        <w:t>Editorial Blueprint and Master Manuscript Framework</w:t>
      </w:r>
    </w:p>
    <w:p>
      <w:pPr>
        <w:pStyle w:val="Heading3"/>
      </w:pPr>
      <w:r>
        <w:t>Purpose</w:t>
      </w:r>
    </w:p>
    <w:p>
      <w:r>
        <w:rPr>
          <w:b w:val="0"/>
        </w:rPr>
        <w:t>This blueprint defines the editorial architecture for the evolving master manuscript. It is intended to guide the development of a coherent research monograph while clearly distinguishing established scientific background from the author's original theoretical proposals.</w:t>
      </w:r>
    </w:p>
    <w:p>
      <w:pPr>
        <w:pStyle w:val="Heading3"/>
      </w:pPr>
      <w:r>
        <w:t>Editorial Principles</w:t>
      </w:r>
    </w:p>
    <w:p>
      <w:pPr>
        <w:pStyle w:val="ListBullet"/>
      </w:pPr>
      <w:r>
        <w:t>Maintain one evolving master manuscript rather than multiple competing drafts.</w:t>
      </w:r>
    </w:p>
    <w:p>
      <w:pPr>
        <w:pStyle w:val="ListBullet"/>
      </w:pPr>
      <w:r>
        <w:t>Integrate new concepts into the most appropriate chapter instead of appending them.</w:t>
      </w:r>
    </w:p>
    <w:p>
      <w:pPr>
        <w:pStyle w:val="ListBullet"/>
      </w:pPr>
      <w:r>
        <w:t>Use one consistent terminology, notation system and editorial voice.</w:t>
      </w:r>
    </w:p>
    <w:p>
      <w:pPr>
        <w:pStyle w:val="ListBullet"/>
      </w:pPr>
      <w:r>
        <w:t>Identify conceptual proposals as hypotheses requiring mathematical development and empirical investigation.</w:t>
      </w:r>
    </w:p>
    <w:p>
      <w:pPr>
        <w:pStyle w:val="ListBullet"/>
      </w:pPr>
      <w:r>
        <w:t>Maintain publication, scientific and ethical disclosures in every major edition.</w:t>
      </w:r>
    </w:p>
    <w:p>
      <w:pPr>
        <w:pStyle w:val="Heading3"/>
      </w:pPr>
      <w:r>
        <w:t>Proposed Book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Part I – Foundations</w:t>
            </w:r>
          </w:p>
        </w:tc>
        <w:tc>
          <w:tcPr>
            <w:tcW w:type="dxa" w:w="4320"/>
          </w:tcPr>
          <w:p>
            <w:r>
              <w:t>Chapters 1–6</w:t>
            </w:r>
          </w:p>
        </w:tc>
      </w:tr>
      <w:tr>
        <w:tc>
          <w:tcPr>
            <w:tcW w:type="dxa" w:w="4320"/>
          </w:tcPr>
          <w:p>
            <w:r>
              <w:t>Part II – Harmonic Dynamics</w:t>
            </w:r>
          </w:p>
        </w:tc>
        <w:tc>
          <w:tcPr>
            <w:tcW w:type="dxa" w:w="4320"/>
          </w:tcPr>
          <w:p>
            <w:r>
              <w:t>Chapters 7–11</w:t>
            </w:r>
          </w:p>
        </w:tc>
      </w:tr>
      <w:tr>
        <w:tc>
          <w:tcPr>
            <w:tcW w:type="dxa" w:w="4320"/>
          </w:tcPr>
          <w:p>
            <w:r>
              <w:t>Part III – Unified Harmonic Architecture</w:t>
            </w:r>
          </w:p>
        </w:tc>
        <w:tc>
          <w:tcPr>
            <w:tcW w:type="dxa" w:w="4320"/>
          </w:tcPr>
          <w:p>
            <w:r>
              <w:t>Chapters 12–15</w:t>
            </w:r>
          </w:p>
        </w:tc>
      </w:tr>
      <w:tr>
        <w:tc>
          <w:tcPr>
            <w:tcW w:type="dxa" w:w="4320"/>
          </w:tcPr>
          <w:p>
            <w:r>
              <w:t>Part IV – Reference Material</w:t>
            </w:r>
          </w:p>
        </w:tc>
        <w:tc>
          <w:tcPr>
            <w:tcW w:type="dxa" w:w="4320"/>
          </w:tcPr>
          <w:p>
            <w:r>
              <w:t>Glossary, notation, references, revision history, index</w:t>
            </w:r>
          </w:p>
        </w:tc>
      </w:tr>
    </w:tbl>
    <w:p>
      <w:pPr>
        <w:pStyle w:val="Heading3"/>
      </w:pPr>
      <w:r>
        <w:t>Master Manuscript Roadmap</w:t>
      </w:r>
    </w:p>
    <w:p>
      <w:pPr>
        <w:pStyle w:val="ListBullet"/>
      </w:pPr>
      <w:r>
        <w:t>v1.0: Integrated foundations, disclosures and initial chapter structure.</w:t>
      </w:r>
    </w:p>
    <w:p>
      <w:pPr>
        <w:pStyle w:val="ListBullet"/>
      </w:pPr>
      <w:r>
        <w:t>v1.5: Expanded Chapters 7–10 with unified notation.</w:t>
      </w:r>
    </w:p>
    <w:p>
      <w:pPr>
        <w:pStyle w:val="ListBullet"/>
      </w:pPr>
      <w:r>
        <w:t>v2.0: Integrated Chapters 11–15 with full synthesis and appendices.</w:t>
      </w:r>
    </w:p>
    <w:p>
      <w:pPr>
        <w:pStyle w:val="ListBullet"/>
      </w:pPr>
      <w:r>
        <w:t>v3.0: Publication-ready first edition after comprehensive editorial revision.</w:t>
      </w:r>
    </w:p>
    <w:p>
      <w:pPr>
        <w:pStyle w:val="Heading3"/>
      </w:pPr>
      <w:r>
        <w:t>Editorial Goal</w:t>
      </w:r>
    </w:p>
    <w:p>
      <w:r>
        <w:rPr>
          <w:b w:val="0"/>
        </w:rPr>
        <w:t>Develop a publication-quality research monograph with consistent organisation, clear definitions, transparent distinction between accepted scientific background and original hypotheses, and a revision history documenting the evolution of the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