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</w:t>
      </w:r>
    </w:p>
    <w:p>
      <w:pPr>
        <w:pStyle w:val="Heading2"/>
      </w:pPr>
      <w:r>
        <w:t>Volume I – Master Manuscript v3.0</w:t>
      </w:r>
    </w:p>
    <w:p>
      <w:pPr>
        <w:pStyle w:val="Heading3"/>
      </w:pPr>
      <w:r>
        <w:t>Part A – Foundations (Chapters 1–6)</w:t>
      </w:r>
    </w:p>
    <w:p>
      <w:r>
        <w:rPr>
          <w:b/>
        </w:rPr>
        <w:t>Working Publication Draft</w:t>
        <w:br/>
      </w:r>
      <w:r>
        <w:t>This document begins the reconstruction of the definitive Master Manuscript v3.0. It consolidates the foundational concepts of Universal Harmonic Theory into a single publication-ready structure. The framework distinguishes accepted scientific knowledge from the author's original hypotheses.</w:t>
        <w:br/>
        <w:br/>
        <w:t>Contents</w:t>
        <w:br/>
        <w:t>• Publication and Ethical Disclosures</w:t>
        <w:br/>
        <w:t>• Chapter 1 – Introduction</w:t>
        <w:br/>
        <w:t>• Chapter 2 – Relationship to Established Physics</w:t>
        <w:br/>
        <w:t>• Chapter 3 – Foundational Harmonic Axioms</w:t>
        <w:br/>
        <w:t>• Chapter 4 – Universal Harmonic Field</w:t>
        <w:br/>
        <w:t>• Chapter 5 – ZNY Harmonic Equilibrium</w:t>
        <w:br/>
        <w:t>• Chapter 6 – Harmonic Geometry and Harmonic Scale</w:t>
        <w:br/>
        <w:br/>
        <w:t>Core conceptual relationships used throughout Volume I:</w:t>
        <w:br/>
        <w:br/>
        <w:t>H = Universal Harmonic</w:t>
        <w:br/>
        <w:t>ΔH_total = 0</w:t>
        <w:br/>
        <w:t>ZNY(H_local) → H_eq</w:t>
        <w:br/>
        <w:t>Σ_i --P_S--&gt; Σ_i*</w:t>
        <w:br/>
        <w:t>I_H(Σ_i) = I_H(Σ_i*)</w:t>
        <w:br/>
        <w:t>H(x,t) = A sin(kx − ωt + φ)</w:t>
        <w:br/>
        <w:t>AM × HM = GM²</w:t>
        <w:br/>
        <w:br/>
        <w:t>Editorial Note</w:t>
        <w:br/>
        <w:t>This is Part A of the definitive Master Manuscript v3.0. Subsequent parts will extend this document with Chapters 7–22, integrated equations, appendices, references, and revision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