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 – Volume I</w:t>
      </w:r>
    </w:p>
    <w:p>
      <w:pPr>
        <w:pStyle w:val="Heading2"/>
      </w:pPr>
      <w:r>
        <w:t>Chapter 22 – Propagation Through Scatter-Field Redistribution</w:t>
      </w:r>
    </w:p>
    <w:p>
      <w:pPr>
        <w:pStyle w:val="Heading3"/>
      </w:pPr>
      <w:r>
        <w:t>Editorial Note</w:t>
      </w:r>
    </w:p>
    <w:p>
      <w:r>
        <w:t>This chapter presents a proposed theoretical concept within Universal Harmonic Theory. It is intended as a hypothesis requiring mathematical development and experimental validation.</w:t>
      </w:r>
    </w:p>
    <w:p>
      <w:pPr>
        <w:pStyle w:val="Heading3"/>
      </w:pPr>
      <w:r>
        <w:t>22.1 Concept</w:t>
      </w:r>
    </w:p>
    <w:p>
      <w:r>
        <w:t>Propagation is proposed to occur through scatter-field redistribution rather than transport of isolated matter through empty space. Coherent matter remains localized while the surrounding harmonic field redistributes harmonic participation.</w:t>
      </w:r>
    </w:p>
    <w:p>
      <w:pPr>
        <w:pStyle w:val="Heading3"/>
      </w:pPr>
      <w:r>
        <w:t>22.2 Harmonic Redistribution</w:t>
      </w:r>
    </w:p>
    <w:p>
      <w:r>
        <w:t>Conceptual relation: H = (ZNE, ZNY) under the proposed C:G harmonic resonance.</w:t>
      </w:r>
    </w:p>
    <w:p>
      <w:pPr>
        <w:pStyle w:val="Heading3"/>
      </w:pPr>
      <w:r>
        <w:t>22.3 Scatter-Field Participation</w:t>
      </w:r>
    </w:p>
    <w:p>
      <w:r>
        <w:t>Conceptual relation: PS(QV) = (ZNE ZNY) under C:G resonance. Scatter-field participation redistributes local harmonic configuration around coherent matter.</w:t>
      </w:r>
    </w:p>
    <w:p>
      <w:pPr>
        <w:pStyle w:val="Heading3"/>
      </w:pPr>
      <w:r>
        <w:t>22.4 Propagation</w:t>
      </w:r>
    </w:p>
    <w:p>
      <w:r>
        <w:t>Observable propagation is interpreted as harmonic participation, coherent redistribution, dynamic equilibrium and continuous C:G coupling.</w:t>
      </w:r>
    </w:p>
    <w:p>
      <w:pPr>
        <w:pStyle w:val="Heading3"/>
      </w:pPr>
      <w:r>
        <w:t>22.5 Harmonic Conservation</w:t>
      </w:r>
    </w:p>
    <w:p>
      <w:r>
        <w:t>Conceptual conservation: ΔH_total = 0, representing conservation of the proposed total harmonic state during redistribution.</w:t>
      </w:r>
    </w:p>
    <w:p>
      <w:pPr>
        <w:pStyle w:val="Heading3"/>
      </w:pPr>
      <w:r>
        <w:t>22.6 Experimental Direction</w:t>
      </w:r>
    </w:p>
    <w:p>
      <w:r>
        <w:t>The proposal requires quantitative mathematics and experimentally testable predictions before it can be evaluated as a physical theory.</w:t>
      </w:r>
    </w:p>
    <w:p>
      <w:pPr>
        <w:pStyle w:val="Heading3"/>
      </w:pPr>
      <w:r>
        <w:t>22.7 Conclusion</w:t>
      </w:r>
    </w:p>
    <w:p>
      <w:r>
        <w:t>Propagation Through Scatter-Field Redistribution is presented as a theoretical proposal within Universal Harmonic Theory.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