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Chapter 23 – Ethical Considerations of Motion Detection and Mass Redistribution</w:t>
      </w:r>
    </w:p>
    <w:p>
      <w:pPr>
        <w:pStyle w:val="Heading3"/>
      </w:pPr>
      <w:r>
        <w:t>Editorial Note</w:t>
      </w:r>
    </w:p>
    <w:p>
      <w:r>
        <w:t>This chapter discusses the ethical implications of the proposed framework rather than presenting a physical law. It complements the scientific chapters by considering how new interpretations should be communicated and evaluated.</w:t>
      </w:r>
    </w:p>
    <w:p>
      <w:pPr>
        <w:pStyle w:val="Heading3"/>
      </w:pPr>
      <w:r>
        <w:t>23.1 Conventional Motion Detection</w:t>
      </w:r>
    </w:p>
    <w:p>
      <w:r>
        <w:t>Established physics interprets motion as the measurable change in position of matter through space and time using observational methods and established physical models.</w:t>
      </w:r>
    </w:p>
    <w:p>
      <w:pPr>
        <w:pStyle w:val="Heading3"/>
      </w:pPr>
      <w:r>
        <w:t>23.2 Proposed Harmonic Interpretation</w:t>
      </w:r>
    </w:p>
    <w:p>
      <w:r>
        <w:t>Universal Harmonic Theory proposes that some observable effects interpreted as motion may instead arise from harmonic redistribution within a propagation field. Within this proposal, ZNE represents the energetic harmonic contribution, ZNY the structural harmonic contribution, and the proposed C:G harmonic resonance maintains dynamic equilibrium.</w:t>
      </w:r>
    </w:p>
    <w:p>
      <w:pPr>
        <w:pStyle w:val="Heading3"/>
      </w:pPr>
      <w:r>
        <w:t>23.3 Scatter-Field Redistribution</w:t>
      </w:r>
    </w:p>
    <w:p>
      <w:r>
        <w:t>The framework proposes that coherent matter remains localized while scatter-field redistribution continuously reorganizes harmonic relationships surrounding the localized state.</w:t>
      </w:r>
    </w:p>
    <w:p>
      <w:pPr>
        <w:pStyle w:val="Heading3"/>
      </w:pPr>
      <w:r>
        <w:t>23.4 Ethical Considerations</w:t>
      </w:r>
    </w:p>
    <w:p>
      <w:r>
        <w:t>If future evidence were ever to support a different interpretation of propagation or mass redistribution, responsible scientific practice would require independent verification, transparent methods, reproducible results, open peer review, and careful communication of uncertainties and limitations.</w:t>
      </w:r>
    </w:p>
    <w:p>
      <w:pPr>
        <w:pStyle w:val="Heading3"/>
      </w:pPr>
      <w:r>
        <w:t>23.5 Scientific Responsibility</w:t>
      </w:r>
    </w:p>
    <w:p>
      <w:r>
        <w:t>Original theoretical proposals should remain clearly distinguished from established scientific knowledge until supported by rigorous mathematical development and reproducible experimental evidence.</w:t>
      </w:r>
    </w:p>
    <w:p>
      <w:pPr>
        <w:pStyle w:val="Heading3"/>
      </w:pPr>
      <w:r>
        <w:t>23.6 Conclusion</w:t>
      </w:r>
    </w:p>
    <w:p>
      <w:r>
        <w:t>This chapter presents ethical principles for evaluating and communicating the proposed concepts within Universal Harmonic Theory. The scientific merit of the framework depends on objective testing and critical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