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23 – Universal Harmonic Wave Dynamics and C–G Harmonic Equilibrium</w:t>
      </w:r>
    </w:p>
    <w:p>
      <w:pPr>
        <w:pStyle w:val="Heading2"/>
      </w:pPr>
      <w:r>
        <w:t>Abstract</w:t>
      </w:r>
    </w:p>
    <w:p>
      <w:r>
        <w:rPr>
          <w:sz w:val="22"/>
        </w:rPr>
        <w:t>This chapter presents a proposed harmonic wave framework combining the standard mathematical description of waves with the proposed ZNE and ZNY operators and the proposed C–G harmonic equilibrium. The framework is speculative and intended for further mathematical and experimental development.</w:t>
      </w:r>
    </w:p>
    <w:p>
      <w:pPr>
        <w:pStyle w:val="Heading2"/>
      </w:pPr>
      <w:r>
        <w:t>23.1 Harmonic Wave Foundation</w:t>
      </w:r>
    </w:p>
    <w:p>
      <w:r>
        <w:rPr>
          <w:sz w:val="22"/>
        </w:rPr>
        <w:t>A harmonic wave is represented by Ψ(x,t)=A cos(kx−ωt+φ), where A is amplitude, k the wave number, ω the angular frequency, and φ the phase. Universal Harmonic Theory proposes an extension of this description.</w:t>
      </w:r>
    </w:p>
    <w:p>
      <w:pPr>
        <w:pStyle w:val="Heading2"/>
      </w:pPr>
      <w:r>
        <w:t>23.2 Universal Harmonic Wave Function</w:t>
      </w:r>
    </w:p>
    <w:p>
      <w:r>
        <w:rPr>
          <w:sz w:val="22"/>
        </w:rPr>
        <w:t>Conceptually: Ψ_H(x,t)=A_H cos(kx−ωt+φ) · ZNE · ZNY · HCG. Here ZNE, ZNY and HCG are proposed theoretical extensions and are not part of established wave mechanics.</w:t>
      </w:r>
    </w:p>
    <w:p>
      <w:pPr>
        <w:pStyle w:val="Heading2"/>
      </w:pPr>
      <w:r>
        <w:t>23.3 Harmonic Superposition</w:t>
      </w:r>
    </w:p>
    <w:p>
      <w:r>
        <w:rPr>
          <w:sz w:val="22"/>
        </w:rPr>
        <w:t>The total field is proposed to consist of many interacting harmonic modes whose constructive interference increases coherence while destructive interference reduces coherence.</w:t>
      </w:r>
    </w:p>
    <w:p>
      <w:pPr>
        <w:pStyle w:val="Heading2"/>
      </w:pPr>
      <w:r>
        <w:t>23.4 C–G Harmonic Balanced Zero Deviation</w:t>
      </w:r>
    </w:p>
    <w:p>
      <w:r>
        <w:rPr>
          <w:sz w:val="22"/>
        </w:rPr>
        <w:t>The proposed equilibrium condition is ΔH = 0, representing the ideal reference state of maximum harmonic coherence and minimum phase deviation.</w:t>
      </w:r>
    </w:p>
    <w:p>
      <w:pPr>
        <w:pStyle w:val="Heading2"/>
      </w:pPr>
      <w:r>
        <w:t>23.5 Harmonic Equilibrium</w:t>
      </w:r>
    </w:p>
    <w:p>
      <w:r>
        <w:rPr>
          <w:sz w:val="22"/>
        </w:rPr>
        <w:t>Conceptually: H_EQ = ZNE ⊗ ZNY ⊗ HCG, where ⊗ denotes conceptual harmonic coupling.</w:t>
      </w:r>
    </w:p>
    <w:p>
      <w:pPr>
        <w:pStyle w:val="Heading2"/>
      </w:pPr>
      <w:r>
        <w:t>23.6 Scatter-Wave Propagation</w:t>
      </w:r>
    </w:p>
    <w:p>
      <w:r>
        <w:rPr>
          <w:sz w:val="22"/>
        </w:rPr>
        <w:t>The framework proposes that coherent propagation occurs through harmonic wave organisation. Gravity and environmental perturbations may reduce coherence, while ZNE, ZNY and the proposed C–G harmonic coupling act to preserve it.</w:t>
      </w:r>
    </w:p>
    <w:p>
      <w:pPr>
        <w:pStyle w:val="Heading2"/>
      </w:pPr>
      <w:r>
        <w:t>23.7 Conclusion</w:t>
      </w:r>
    </w:p>
    <w:p>
      <w:r>
        <w:rPr>
          <w:sz w:val="22"/>
        </w:rPr>
        <w:t>This chapter unifies wave propagation, harmonic superposition, and the proposed ZNE, ZNY and C–G harmonic concepts into a single speculative framework for future investigation.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