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CHAPTER 25</w:t>
      </w:r>
    </w:p>
    <w:p>
      <w:pPr>
        <w:pStyle w:val="Title"/>
        <w:jc w:val="center"/>
      </w:pPr>
      <w:r>
        <w:t>State Flux and Molecular Deviation</w:t>
      </w:r>
    </w:p>
    <w:p>
      <w:pPr>
        <w:jc w:val="center"/>
      </w:pPr>
      <w:r>
        <w:rPr>
          <w:i/>
          <w:sz w:val="26"/>
        </w:rPr>
        <w:t>A transport-theoretic extension of the C &amp; G Harmonic with ZNE and ZNY</w:t>
      </w:r>
    </w:p>
    <w:tbl>
      <w:tblPr>
        <w:tblW w:type="auto" w:w="0"/>
        <w:tblLayout w:type="autofit"/>
        <w:tblLook w:firstColumn="1" w:firstRow="1" w:lastColumn="0" w:lastRow="0" w:noHBand="0" w:noVBand="1" w:val="04A0"/>
      </w:tblPr>
      <w:tblGrid>
        <w:gridCol w:w="10080"/>
      </w:tblGrid>
      <w:tr>
        <w:tc>
          <w:tcPr>
            <w:tcW w:type="dxa" w:w="10080"/>
            <w:shd w:fill="EAF3F8"/>
          </w:tcPr>
          <w:p>
            <w:r>
              <w:rPr>
                <w:sz w:val="21"/>
              </w:rPr>
              <w:t>This chapter defines molecular deviation from a chosen equilibrium state, develops the associated state flux from conservation laws, and then introduces ZNE and ZNY as explicitly dimensionless proposed modifiers. The established transport equations and the proposed harmonic extension are kept conceptually separate.</w:t>
            </w:r>
          </w:p>
        </w:tc>
      </w:tr>
    </w:tbl>
    <w:p>
      <w:pPr>
        <w:pStyle w:val="Heading1"/>
      </w:pPr>
      <w:r>
        <w:t>25.1 Molecular state and reference equilibrium</w:t>
      </w:r>
    </w:p>
    <w:p>
      <w:r>
        <w:t>Let the local molecular state be represented by a state vector containing concentration, flux, density, temperature and any additional variables required by the physical system:</w:t>
      </w:r>
    </w:p>
    <w:p>
      <w:pPr>
        <w:jc w:val="center"/>
      </w:pPr>
      <w:r>
        <w:drawing>
          <wp:inline xmlns:a="http://schemas.openxmlformats.org/drawingml/2006/main" xmlns:pic="http://schemas.openxmlformats.org/drawingml/2006/picture">
            <wp:extent cx="5669280" cy="768364"/>
            <wp:docPr id="1" name="Picture 1"/>
            <wp:cNvGraphicFramePr>
              <a:graphicFrameLocks noChangeAspect="1"/>
            </wp:cNvGraphicFramePr>
            <a:graphic>
              <a:graphicData uri="http://schemas.openxmlformats.org/drawingml/2006/picture">
                <pic:pic>
                  <pic:nvPicPr>
                    <pic:cNvPr id="0" name="eq01.png"/>
                    <pic:cNvPicPr/>
                  </pic:nvPicPr>
                  <pic:blipFill>
                    <a:blip r:embed="rId9"/>
                    <a:stretch>
                      <a:fillRect/>
                    </a:stretch>
                  </pic:blipFill>
                  <pic:spPr>
                    <a:xfrm>
                      <a:off x="0" y="0"/>
                      <a:ext cx="5669280" cy="768364"/>
                    </a:xfrm>
                    <a:prstGeom prst="rect"/>
                  </pic:spPr>
                </pic:pic>
              </a:graphicData>
            </a:graphic>
          </wp:inline>
        </w:drawing>
      </w:r>
    </w:p>
    <w:p>
      <w:pPr>
        <w:jc w:val="center"/>
      </w:pPr>
      <w:r>
        <w:rPr>
          <w:i/>
          <w:sz w:val="18"/>
        </w:rPr>
        <w:t>Equation (1)</w:t>
      </w:r>
    </w:p>
    <w:p>
      <w:r>
        <w:t>A reference equilibrium concentration field is denoted by C_eq(x,t). The absolute molecular deviation is</w:t>
      </w:r>
    </w:p>
    <w:p>
      <w:pPr>
        <w:jc w:val="center"/>
      </w:pPr>
      <w:r>
        <w:drawing>
          <wp:inline xmlns:a="http://schemas.openxmlformats.org/drawingml/2006/main" xmlns:pic="http://schemas.openxmlformats.org/drawingml/2006/picture">
            <wp:extent cx="5669280" cy="768364"/>
            <wp:docPr id="2" name="Picture 2"/>
            <wp:cNvGraphicFramePr>
              <a:graphicFrameLocks noChangeAspect="1"/>
            </wp:cNvGraphicFramePr>
            <a:graphic>
              <a:graphicData uri="http://schemas.openxmlformats.org/drawingml/2006/picture">
                <pic:pic>
                  <pic:nvPicPr>
                    <pic:cNvPr id="0" name="eq02.png"/>
                    <pic:cNvPicPr/>
                  </pic:nvPicPr>
                  <pic:blipFill>
                    <a:blip r:embed="rId10"/>
                    <a:stretch>
                      <a:fillRect/>
                    </a:stretch>
                  </pic:blipFill>
                  <pic:spPr>
                    <a:xfrm>
                      <a:off x="0" y="0"/>
                      <a:ext cx="5669280" cy="768364"/>
                    </a:xfrm>
                    <a:prstGeom prst="rect"/>
                  </pic:spPr>
                </pic:pic>
              </a:graphicData>
            </a:graphic>
          </wp:inline>
        </w:drawing>
      </w:r>
    </w:p>
    <w:p>
      <w:pPr>
        <w:jc w:val="center"/>
      </w:pPr>
      <w:r>
        <w:rPr>
          <w:i/>
          <w:sz w:val="18"/>
        </w:rPr>
        <w:t>Equation (2)</w:t>
      </w:r>
    </w:p>
    <w:p>
      <w:r>
        <w:t>and the dimensionless relative deviation is</w:t>
      </w:r>
    </w:p>
    <w:p>
      <w:pPr>
        <w:jc w:val="center"/>
      </w:pPr>
      <w:r>
        <w:drawing>
          <wp:inline xmlns:a="http://schemas.openxmlformats.org/drawingml/2006/main" xmlns:pic="http://schemas.openxmlformats.org/drawingml/2006/picture">
            <wp:extent cx="5669280" cy="768364"/>
            <wp:docPr id="3" name="Picture 3"/>
            <wp:cNvGraphicFramePr>
              <a:graphicFrameLocks noChangeAspect="1"/>
            </wp:cNvGraphicFramePr>
            <a:graphic>
              <a:graphicData uri="http://schemas.openxmlformats.org/drawingml/2006/picture">
                <pic:pic>
                  <pic:nvPicPr>
                    <pic:cNvPr id="0" name="eq03.png"/>
                    <pic:cNvPicPr/>
                  </pic:nvPicPr>
                  <pic:blipFill>
                    <a:blip r:embed="rId11"/>
                    <a:stretch>
                      <a:fillRect/>
                    </a:stretch>
                  </pic:blipFill>
                  <pic:spPr>
                    <a:xfrm>
                      <a:off x="0" y="0"/>
                      <a:ext cx="5669280" cy="768364"/>
                    </a:xfrm>
                    <a:prstGeom prst="rect"/>
                  </pic:spPr>
                </pic:pic>
              </a:graphicData>
            </a:graphic>
          </wp:inline>
        </w:drawing>
      </w:r>
    </w:p>
    <w:p>
      <w:pPr>
        <w:jc w:val="center"/>
      </w:pPr>
      <w:r>
        <w:rPr>
          <w:i/>
          <w:sz w:val="18"/>
        </w:rPr>
        <w:t>Equation (3)</w:t>
      </w:r>
    </w:p>
    <w:p>
      <w:pPr>
        <w:pStyle w:val="Heading1"/>
      </w:pPr>
      <w:r>
        <w:t>25.2 State flux</w:t>
      </w:r>
    </w:p>
    <w:p>
      <w:r>
        <w:t>For diffusion combined with bulk or geometry-induced transport, the molecular state flux is written as the sum of diffusive and advective contributions:</w:t>
      </w:r>
    </w:p>
    <w:p>
      <w:pPr>
        <w:jc w:val="center"/>
      </w:pPr>
      <w:r>
        <w:drawing>
          <wp:inline xmlns:a="http://schemas.openxmlformats.org/drawingml/2006/main" xmlns:pic="http://schemas.openxmlformats.org/drawingml/2006/picture">
            <wp:extent cx="5669280" cy="768364"/>
            <wp:docPr id="4" name="Picture 4"/>
            <wp:cNvGraphicFramePr>
              <a:graphicFrameLocks noChangeAspect="1"/>
            </wp:cNvGraphicFramePr>
            <a:graphic>
              <a:graphicData uri="http://schemas.openxmlformats.org/drawingml/2006/picture">
                <pic:pic>
                  <pic:nvPicPr>
                    <pic:cNvPr id="0" name="eq04.png"/>
                    <pic:cNvPicPr/>
                  </pic:nvPicPr>
                  <pic:blipFill>
                    <a:blip r:embed="rId12"/>
                    <a:stretch>
                      <a:fillRect/>
                    </a:stretch>
                  </pic:blipFill>
                  <pic:spPr>
                    <a:xfrm>
                      <a:off x="0" y="0"/>
                      <a:ext cx="5669280" cy="768364"/>
                    </a:xfrm>
                    <a:prstGeom prst="rect"/>
                  </pic:spPr>
                </pic:pic>
              </a:graphicData>
            </a:graphic>
          </wp:inline>
        </w:drawing>
      </w:r>
    </w:p>
    <w:p>
      <w:pPr>
        <w:jc w:val="center"/>
      </w:pPr>
      <w:r>
        <w:rPr>
          <w:i/>
          <w:sz w:val="18"/>
        </w:rPr>
        <w:t>Equation (4)</w:t>
      </w:r>
    </w:p>
    <w:p>
      <w:r>
        <w:t>Here D is the molecular diffusivity and v is the transport velocity. The diffusive term drives matter down the concentration gradient, while the advective term carries matter with the local transport field.</w:t>
      </w:r>
    </w:p>
    <w:p>
      <w:pPr>
        <w:pStyle w:val="Heading1"/>
      </w:pPr>
      <w:r>
        <w:t>25.3 Conservation law</w:t>
      </w:r>
    </w:p>
    <w:p>
      <w:r>
        <w:t>Local conservation of the dispersed species requires</w:t>
      </w:r>
    </w:p>
    <w:p>
      <w:pPr>
        <w:jc w:val="center"/>
      </w:pPr>
      <w:r>
        <w:drawing>
          <wp:inline xmlns:a="http://schemas.openxmlformats.org/drawingml/2006/main" xmlns:pic="http://schemas.openxmlformats.org/drawingml/2006/picture">
            <wp:extent cx="5669280" cy="768364"/>
            <wp:docPr id="5" name="Picture 5"/>
            <wp:cNvGraphicFramePr>
              <a:graphicFrameLocks noChangeAspect="1"/>
            </wp:cNvGraphicFramePr>
            <a:graphic>
              <a:graphicData uri="http://schemas.openxmlformats.org/drawingml/2006/picture">
                <pic:pic>
                  <pic:nvPicPr>
                    <pic:cNvPr id="0" name="eq05.png"/>
                    <pic:cNvPicPr/>
                  </pic:nvPicPr>
                  <pic:blipFill>
                    <a:blip r:embed="rId13"/>
                    <a:stretch>
                      <a:fillRect/>
                    </a:stretch>
                  </pic:blipFill>
                  <pic:spPr>
                    <a:xfrm>
                      <a:off x="0" y="0"/>
                      <a:ext cx="5669280" cy="768364"/>
                    </a:xfrm>
                    <a:prstGeom prst="rect"/>
                  </pic:spPr>
                </pic:pic>
              </a:graphicData>
            </a:graphic>
          </wp:inline>
        </w:drawing>
      </w:r>
    </w:p>
    <w:p>
      <w:pPr>
        <w:jc w:val="center"/>
      </w:pPr>
      <w:r>
        <w:rPr>
          <w:i/>
          <w:sz w:val="18"/>
        </w:rPr>
        <w:t>Equation (5)</w:t>
      </w:r>
    </w:p>
    <w:p>
      <w:r>
        <w:t>where S_C represents sources and sinks. Substitution of Equation (4) gives the advection-diffusion equation</w:t>
      </w:r>
    </w:p>
    <w:p>
      <w:pPr>
        <w:jc w:val="center"/>
      </w:pPr>
      <w:r>
        <w:drawing>
          <wp:inline xmlns:a="http://schemas.openxmlformats.org/drawingml/2006/main" xmlns:pic="http://schemas.openxmlformats.org/drawingml/2006/picture">
            <wp:extent cx="5669280" cy="768364"/>
            <wp:docPr id="6" name="Picture 6"/>
            <wp:cNvGraphicFramePr>
              <a:graphicFrameLocks noChangeAspect="1"/>
            </wp:cNvGraphicFramePr>
            <a:graphic>
              <a:graphicData uri="http://schemas.openxmlformats.org/drawingml/2006/picture">
                <pic:pic>
                  <pic:nvPicPr>
                    <pic:cNvPr id="0" name="eq06.png"/>
                    <pic:cNvPicPr/>
                  </pic:nvPicPr>
                  <pic:blipFill>
                    <a:blip r:embed="rId14"/>
                    <a:stretch>
                      <a:fillRect/>
                    </a:stretch>
                  </pic:blipFill>
                  <pic:spPr>
                    <a:xfrm>
                      <a:off x="0" y="0"/>
                      <a:ext cx="5669280" cy="768364"/>
                    </a:xfrm>
                    <a:prstGeom prst="rect"/>
                  </pic:spPr>
                </pic:pic>
              </a:graphicData>
            </a:graphic>
          </wp:inline>
        </w:drawing>
      </w:r>
    </w:p>
    <w:p>
      <w:pPr>
        <w:jc w:val="center"/>
      </w:pPr>
      <w:r>
        <w:rPr>
          <w:i/>
          <w:sz w:val="18"/>
        </w:rPr>
        <w:t>Equation (6)</w:t>
      </w:r>
    </w:p>
    <w:p>
      <w:r>
        <w:br w:type="page"/>
      </w:r>
    </w:p>
    <w:p>
      <w:pPr>
        <w:pStyle w:val="Heading1"/>
      </w:pPr>
      <w:r>
        <w:t>25.4 Evolution of molecular deviation</w:t>
      </w:r>
    </w:p>
    <w:p>
      <w:r>
        <w:t>Differentiating the deviation field and allowing the reference state itself to vary gives</w:t>
      </w:r>
    </w:p>
    <w:p>
      <w:pPr>
        <w:jc w:val="center"/>
      </w:pPr>
      <w:r>
        <w:drawing>
          <wp:inline xmlns:a="http://schemas.openxmlformats.org/drawingml/2006/main" xmlns:pic="http://schemas.openxmlformats.org/drawingml/2006/picture">
            <wp:extent cx="5669280" cy="768364"/>
            <wp:docPr id="7" name="Picture 7"/>
            <wp:cNvGraphicFramePr>
              <a:graphicFrameLocks noChangeAspect="1"/>
            </wp:cNvGraphicFramePr>
            <a:graphic>
              <a:graphicData uri="http://schemas.openxmlformats.org/drawingml/2006/picture">
                <pic:pic>
                  <pic:nvPicPr>
                    <pic:cNvPr id="0" name="eq07.png"/>
                    <pic:cNvPicPr/>
                  </pic:nvPicPr>
                  <pic:blipFill>
                    <a:blip r:embed="rId15"/>
                    <a:stretch>
                      <a:fillRect/>
                    </a:stretch>
                  </pic:blipFill>
                  <pic:spPr>
                    <a:xfrm>
                      <a:off x="0" y="0"/>
                      <a:ext cx="5669280" cy="768364"/>
                    </a:xfrm>
                    <a:prstGeom prst="rect"/>
                  </pic:spPr>
                </pic:pic>
              </a:graphicData>
            </a:graphic>
          </wp:inline>
        </w:drawing>
      </w:r>
    </w:p>
    <w:p>
      <w:pPr>
        <w:jc w:val="center"/>
      </w:pPr>
      <w:r>
        <w:rPr>
          <w:i/>
          <w:sz w:val="18"/>
        </w:rPr>
        <w:t>Equation (7)</w:t>
      </w:r>
    </w:p>
    <w:p>
      <w:r>
        <w:t>For a stationary equilibrium reference, partial C_eq / partial t = 0, so</w:t>
      </w:r>
    </w:p>
    <w:p>
      <w:pPr>
        <w:jc w:val="center"/>
      </w:pPr>
      <w:r>
        <w:drawing>
          <wp:inline xmlns:a="http://schemas.openxmlformats.org/drawingml/2006/main" xmlns:pic="http://schemas.openxmlformats.org/drawingml/2006/picture">
            <wp:extent cx="5669280" cy="768364"/>
            <wp:docPr id="8" name="Picture 8"/>
            <wp:cNvGraphicFramePr>
              <a:graphicFrameLocks noChangeAspect="1"/>
            </wp:cNvGraphicFramePr>
            <a:graphic>
              <a:graphicData uri="http://schemas.openxmlformats.org/drawingml/2006/picture">
                <pic:pic>
                  <pic:nvPicPr>
                    <pic:cNvPr id="0" name="eq08.png"/>
                    <pic:cNvPicPr/>
                  </pic:nvPicPr>
                  <pic:blipFill>
                    <a:blip r:embed="rId16"/>
                    <a:stretch>
                      <a:fillRect/>
                    </a:stretch>
                  </pic:blipFill>
                  <pic:spPr>
                    <a:xfrm>
                      <a:off x="0" y="0"/>
                      <a:ext cx="5669280" cy="768364"/>
                    </a:xfrm>
                    <a:prstGeom prst="rect"/>
                  </pic:spPr>
                </pic:pic>
              </a:graphicData>
            </a:graphic>
          </wp:inline>
        </w:drawing>
      </w:r>
    </w:p>
    <w:p>
      <w:pPr>
        <w:jc w:val="center"/>
      </w:pPr>
      <w:r>
        <w:rPr>
          <w:i/>
          <w:sz w:val="18"/>
        </w:rPr>
        <w:t>Equation (8)</w:t>
      </w:r>
    </w:p>
    <w:p>
      <w:r>
        <w:t>For constant diffusivity and incompressible transport, div(v) = 0, this reduces to</w:t>
      </w:r>
    </w:p>
    <w:p>
      <w:pPr>
        <w:jc w:val="center"/>
      </w:pPr>
      <w:r>
        <w:drawing>
          <wp:inline xmlns:a="http://schemas.openxmlformats.org/drawingml/2006/main" xmlns:pic="http://schemas.openxmlformats.org/drawingml/2006/picture">
            <wp:extent cx="5669280" cy="768364"/>
            <wp:docPr id="9" name="Picture 9"/>
            <wp:cNvGraphicFramePr>
              <a:graphicFrameLocks noChangeAspect="1"/>
            </wp:cNvGraphicFramePr>
            <a:graphic>
              <a:graphicData uri="http://schemas.openxmlformats.org/drawingml/2006/picture">
                <pic:pic>
                  <pic:nvPicPr>
                    <pic:cNvPr id="0" name="eq09.png"/>
                    <pic:cNvPicPr/>
                  </pic:nvPicPr>
                  <pic:blipFill>
                    <a:blip r:embed="rId17"/>
                    <a:stretch>
                      <a:fillRect/>
                    </a:stretch>
                  </pic:blipFill>
                  <pic:spPr>
                    <a:xfrm>
                      <a:off x="0" y="0"/>
                      <a:ext cx="5669280" cy="768364"/>
                    </a:xfrm>
                    <a:prstGeom prst="rect"/>
                  </pic:spPr>
                </pic:pic>
              </a:graphicData>
            </a:graphic>
          </wp:inline>
        </w:drawing>
      </w:r>
    </w:p>
    <w:p>
      <w:pPr>
        <w:jc w:val="center"/>
      </w:pPr>
      <w:r>
        <w:rPr>
          <w:i/>
          <w:sz w:val="18"/>
        </w:rPr>
        <w:t>Equation (9)</w:t>
      </w:r>
    </w:p>
    <w:p>
      <w:pPr>
        <w:pStyle w:val="Heading1"/>
      </w:pPr>
      <w:r>
        <w:t>25.5 Spherical molecular deviation</w:t>
      </w:r>
    </w:p>
    <w:p>
      <w:r>
        <w:t>For a spherically symmetric field, the radial conservation law is</w:t>
      </w:r>
    </w:p>
    <w:p>
      <w:pPr>
        <w:jc w:val="center"/>
      </w:pPr>
      <w:r>
        <w:drawing>
          <wp:inline xmlns:a="http://schemas.openxmlformats.org/drawingml/2006/main" xmlns:pic="http://schemas.openxmlformats.org/drawingml/2006/picture">
            <wp:extent cx="5669280" cy="768364"/>
            <wp:docPr id="10" name="Picture 10"/>
            <wp:cNvGraphicFramePr>
              <a:graphicFrameLocks noChangeAspect="1"/>
            </wp:cNvGraphicFramePr>
            <a:graphic>
              <a:graphicData uri="http://schemas.openxmlformats.org/drawingml/2006/picture">
                <pic:pic>
                  <pic:nvPicPr>
                    <pic:cNvPr id="0" name="eq10.png"/>
                    <pic:cNvPicPr/>
                  </pic:nvPicPr>
                  <pic:blipFill>
                    <a:blip r:embed="rId18"/>
                    <a:stretch>
                      <a:fillRect/>
                    </a:stretch>
                  </pic:blipFill>
                  <pic:spPr>
                    <a:xfrm>
                      <a:off x="0" y="0"/>
                      <a:ext cx="5669280" cy="768364"/>
                    </a:xfrm>
                    <a:prstGeom prst="rect"/>
                  </pic:spPr>
                </pic:pic>
              </a:graphicData>
            </a:graphic>
          </wp:inline>
        </w:drawing>
      </w:r>
    </w:p>
    <w:p>
      <w:pPr>
        <w:jc w:val="center"/>
      </w:pPr>
      <w:r>
        <w:rPr>
          <w:i/>
          <w:sz w:val="18"/>
        </w:rPr>
        <w:t>Equation (10)</w:t>
      </w:r>
    </w:p>
    <w:p>
      <w:pPr>
        <w:jc w:val="center"/>
      </w:pPr>
      <w:r>
        <w:drawing>
          <wp:inline xmlns:a="http://schemas.openxmlformats.org/drawingml/2006/main" xmlns:pic="http://schemas.openxmlformats.org/drawingml/2006/picture">
            <wp:extent cx="5669280" cy="768364"/>
            <wp:docPr id="11" name="Picture 11"/>
            <wp:cNvGraphicFramePr>
              <a:graphicFrameLocks noChangeAspect="1"/>
            </wp:cNvGraphicFramePr>
            <a:graphic>
              <a:graphicData uri="http://schemas.openxmlformats.org/drawingml/2006/picture">
                <pic:pic>
                  <pic:nvPicPr>
                    <pic:cNvPr id="0" name="eq11.png"/>
                    <pic:cNvPicPr/>
                  </pic:nvPicPr>
                  <pic:blipFill>
                    <a:blip r:embed="rId19"/>
                    <a:stretch>
                      <a:fillRect/>
                    </a:stretch>
                  </pic:blipFill>
                  <pic:spPr>
                    <a:xfrm>
                      <a:off x="0" y="0"/>
                      <a:ext cx="5669280" cy="768364"/>
                    </a:xfrm>
                    <a:prstGeom prst="rect"/>
                  </pic:spPr>
                </pic:pic>
              </a:graphicData>
            </a:graphic>
          </wp:inline>
        </w:drawing>
      </w:r>
    </w:p>
    <w:p>
      <w:pPr>
        <w:jc w:val="center"/>
      </w:pPr>
      <w:r>
        <w:rPr>
          <w:i/>
          <w:sz w:val="18"/>
        </w:rPr>
        <w:t>Equation (11)</w:t>
      </w:r>
    </w:p>
    <w:p>
      <w:r>
        <w:t>Combining the two gives</w:t>
      </w:r>
    </w:p>
    <w:p>
      <w:pPr>
        <w:jc w:val="center"/>
      </w:pPr>
      <w:r>
        <w:drawing>
          <wp:inline xmlns:a="http://schemas.openxmlformats.org/drawingml/2006/main" xmlns:pic="http://schemas.openxmlformats.org/drawingml/2006/picture">
            <wp:extent cx="5669280" cy="768364"/>
            <wp:docPr id="12" name="Picture 12"/>
            <wp:cNvGraphicFramePr>
              <a:graphicFrameLocks noChangeAspect="1"/>
            </wp:cNvGraphicFramePr>
            <a:graphic>
              <a:graphicData uri="http://schemas.openxmlformats.org/drawingml/2006/picture">
                <pic:pic>
                  <pic:nvPicPr>
                    <pic:cNvPr id="0" name="eq12.png"/>
                    <pic:cNvPicPr/>
                  </pic:nvPicPr>
                  <pic:blipFill>
                    <a:blip r:embed="rId20"/>
                    <a:stretch>
                      <a:fillRect/>
                    </a:stretch>
                  </pic:blipFill>
                  <pic:spPr>
                    <a:xfrm>
                      <a:off x="0" y="0"/>
                      <a:ext cx="5669280" cy="768364"/>
                    </a:xfrm>
                    <a:prstGeom prst="rect"/>
                  </pic:spPr>
                </pic:pic>
              </a:graphicData>
            </a:graphic>
          </wp:inline>
        </w:drawing>
      </w:r>
    </w:p>
    <w:p>
      <w:pPr>
        <w:jc w:val="center"/>
      </w:pPr>
      <w:r>
        <w:rPr>
          <w:i/>
          <w:sz w:val="18"/>
        </w:rPr>
        <w:t>Equation (12)</w:t>
      </w:r>
    </w:p>
    <w:p>
      <w:pPr>
        <w:pStyle w:val="Heading1"/>
      </w:pPr>
      <w:r>
        <w:t>25.6 Flux deviation</w:t>
      </w:r>
    </w:p>
    <w:p>
      <w:r>
        <w:t>Define the equilibrium flux and the deviation flux by</w:t>
      </w:r>
    </w:p>
    <w:p>
      <w:pPr>
        <w:jc w:val="center"/>
      </w:pPr>
      <w:r>
        <w:drawing>
          <wp:inline xmlns:a="http://schemas.openxmlformats.org/drawingml/2006/main" xmlns:pic="http://schemas.openxmlformats.org/drawingml/2006/picture">
            <wp:extent cx="5669280" cy="768364"/>
            <wp:docPr id="13" name="Picture 13"/>
            <wp:cNvGraphicFramePr>
              <a:graphicFrameLocks noChangeAspect="1"/>
            </wp:cNvGraphicFramePr>
            <a:graphic>
              <a:graphicData uri="http://schemas.openxmlformats.org/drawingml/2006/picture">
                <pic:pic>
                  <pic:nvPicPr>
                    <pic:cNvPr id="0" name="eq13.png"/>
                    <pic:cNvPicPr/>
                  </pic:nvPicPr>
                  <pic:blipFill>
                    <a:blip r:embed="rId21"/>
                    <a:stretch>
                      <a:fillRect/>
                    </a:stretch>
                  </pic:blipFill>
                  <pic:spPr>
                    <a:xfrm>
                      <a:off x="0" y="0"/>
                      <a:ext cx="5669280" cy="768364"/>
                    </a:xfrm>
                    <a:prstGeom prst="rect"/>
                  </pic:spPr>
                </pic:pic>
              </a:graphicData>
            </a:graphic>
          </wp:inline>
        </w:drawing>
      </w:r>
    </w:p>
    <w:p>
      <w:pPr>
        <w:jc w:val="center"/>
      </w:pPr>
      <w:r>
        <w:rPr>
          <w:i/>
          <w:sz w:val="18"/>
        </w:rPr>
        <w:t>Equation (13)</w:t>
      </w:r>
    </w:p>
    <w:p>
      <w:pPr>
        <w:jc w:val="center"/>
      </w:pPr>
      <w:r>
        <w:drawing>
          <wp:inline xmlns:a="http://schemas.openxmlformats.org/drawingml/2006/main" xmlns:pic="http://schemas.openxmlformats.org/drawingml/2006/picture">
            <wp:extent cx="5669280" cy="768364"/>
            <wp:docPr id="14" name="Picture 14"/>
            <wp:cNvGraphicFramePr>
              <a:graphicFrameLocks noChangeAspect="1"/>
            </wp:cNvGraphicFramePr>
            <a:graphic>
              <a:graphicData uri="http://schemas.openxmlformats.org/drawingml/2006/picture">
                <pic:pic>
                  <pic:nvPicPr>
                    <pic:cNvPr id="0" name="eq14.png"/>
                    <pic:cNvPicPr/>
                  </pic:nvPicPr>
                  <pic:blipFill>
                    <a:blip r:embed="rId22"/>
                    <a:stretch>
                      <a:fillRect/>
                    </a:stretch>
                  </pic:blipFill>
                  <pic:spPr>
                    <a:xfrm>
                      <a:off x="0" y="0"/>
                      <a:ext cx="5669280" cy="768364"/>
                    </a:xfrm>
                    <a:prstGeom prst="rect"/>
                  </pic:spPr>
                </pic:pic>
              </a:graphicData>
            </a:graphic>
          </wp:inline>
        </w:drawing>
      </w:r>
    </w:p>
    <w:p>
      <w:pPr>
        <w:jc w:val="center"/>
      </w:pPr>
      <w:r>
        <w:rPr>
          <w:i/>
          <w:sz w:val="18"/>
        </w:rPr>
        <w:t>Equation (14)</w:t>
      </w:r>
    </w:p>
    <w:p>
      <w:r>
        <w:t>When D and v are unchanged between the actual and reference states,</w:t>
      </w:r>
    </w:p>
    <w:p>
      <w:pPr>
        <w:jc w:val="center"/>
      </w:pPr>
      <w:r>
        <w:drawing>
          <wp:inline xmlns:a="http://schemas.openxmlformats.org/drawingml/2006/main" xmlns:pic="http://schemas.openxmlformats.org/drawingml/2006/picture">
            <wp:extent cx="5669280" cy="768364"/>
            <wp:docPr id="15" name="Picture 15"/>
            <wp:cNvGraphicFramePr>
              <a:graphicFrameLocks noChangeAspect="1"/>
            </wp:cNvGraphicFramePr>
            <a:graphic>
              <a:graphicData uri="http://schemas.openxmlformats.org/drawingml/2006/picture">
                <pic:pic>
                  <pic:nvPicPr>
                    <pic:cNvPr id="0" name="eq15.png"/>
                    <pic:cNvPicPr/>
                  </pic:nvPicPr>
                  <pic:blipFill>
                    <a:blip r:embed="rId23"/>
                    <a:stretch>
                      <a:fillRect/>
                    </a:stretch>
                  </pic:blipFill>
                  <pic:spPr>
                    <a:xfrm>
                      <a:off x="0" y="0"/>
                      <a:ext cx="5669280" cy="768364"/>
                    </a:xfrm>
                    <a:prstGeom prst="rect"/>
                  </pic:spPr>
                </pic:pic>
              </a:graphicData>
            </a:graphic>
          </wp:inline>
        </w:drawing>
      </w:r>
    </w:p>
    <w:p>
      <w:pPr>
        <w:jc w:val="center"/>
      </w:pPr>
      <w:r>
        <w:rPr>
          <w:i/>
          <w:sz w:val="18"/>
        </w:rPr>
        <w:t>Equation (15)</w:t>
      </w:r>
    </w:p>
    <w:p>
      <w:r>
        <w:br w:type="page"/>
      </w:r>
    </w:p>
    <w:p>
      <w:pPr>
        <w:pStyle w:val="Heading1"/>
      </w:pPr>
      <w:r>
        <w:t>25.7 Incorporation of ZNE and ZNY</w:t>
      </w:r>
    </w:p>
    <w:p>
      <w:r>
        <w:t>Within the proposed harmonic framework, ZNE and ZNY are introduced as dimensionless functions or operators. They must not alter dimensional consistency. Let</w:t>
      </w:r>
    </w:p>
    <w:p>
      <w:pPr>
        <w:jc w:val="center"/>
      </w:pPr>
      <w:r>
        <w:drawing>
          <wp:inline xmlns:a="http://schemas.openxmlformats.org/drawingml/2006/main" xmlns:pic="http://schemas.openxmlformats.org/drawingml/2006/picture">
            <wp:extent cx="5669280" cy="768364"/>
            <wp:docPr id="16" name="Picture 16"/>
            <wp:cNvGraphicFramePr>
              <a:graphicFrameLocks noChangeAspect="1"/>
            </wp:cNvGraphicFramePr>
            <a:graphic>
              <a:graphicData uri="http://schemas.openxmlformats.org/drawingml/2006/picture">
                <pic:pic>
                  <pic:nvPicPr>
                    <pic:cNvPr id="0" name="eq16.png"/>
                    <pic:cNvPicPr/>
                  </pic:nvPicPr>
                  <pic:blipFill>
                    <a:blip r:embed="rId24"/>
                    <a:stretch>
                      <a:fillRect/>
                    </a:stretch>
                  </pic:blipFill>
                  <pic:spPr>
                    <a:xfrm>
                      <a:off x="0" y="0"/>
                      <a:ext cx="5669280" cy="768364"/>
                    </a:xfrm>
                    <a:prstGeom prst="rect"/>
                  </pic:spPr>
                </pic:pic>
              </a:graphicData>
            </a:graphic>
          </wp:inline>
        </w:drawing>
      </w:r>
    </w:p>
    <w:p>
      <w:pPr>
        <w:jc w:val="center"/>
      </w:pPr>
      <w:r>
        <w:rPr>
          <w:i/>
          <w:sz w:val="18"/>
        </w:rPr>
        <w:t>Equation (16)</w:t>
      </w:r>
    </w:p>
    <w:p>
      <w:r>
        <w:t>The proposed Universal Harmonic state flux is</w:t>
      </w:r>
    </w:p>
    <w:p>
      <w:pPr>
        <w:jc w:val="center"/>
      </w:pPr>
      <w:r>
        <w:drawing>
          <wp:inline xmlns:a="http://schemas.openxmlformats.org/drawingml/2006/main" xmlns:pic="http://schemas.openxmlformats.org/drawingml/2006/picture">
            <wp:extent cx="5669280" cy="768364"/>
            <wp:docPr id="17" name="Picture 17"/>
            <wp:cNvGraphicFramePr>
              <a:graphicFrameLocks noChangeAspect="1"/>
            </wp:cNvGraphicFramePr>
            <a:graphic>
              <a:graphicData uri="http://schemas.openxmlformats.org/drawingml/2006/picture">
                <pic:pic>
                  <pic:nvPicPr>
                    <pic:cNvPr id="0" name="eq17.png"/>
                    <pic:cNvPicPr/>
                  </pic:nvPicPr>
                  <pic:blipFill>
                    <a:blip r:embed="rId25"/>
                    <a:stretch>
                      <a:fillRect/>
                    </a:stretch>
                  </pic:blipFill>
                  <pic:spPr>
                    <a:xfrm>
                      <a:off x="0" y="0"/>
                      <a:ext cx="5669280" cy="768364"/>
                    </a:xfrm>
                    <a:prstGeom prst="rect"/>
                  </pic:spPr>
                </pic:pic>
              </a:graphicData>
            </a:graphic>
          </wp:inline>
        </w:drawing>
      </w:r>
    </w:p>
    <w:p>
      <w:pPr>
        <w:jc w:val="center"/>
      </w:pPr>
      <w:r>
        <w:rPr>
          <w:i/>
          <w:sz w:val="18"/>
        </w:rPr>
        <w:t>Equation (17)</w:t>
      </w:r>
    </w:p>
    <w:p>
      <w:r>
        <w:t>where v_G is the transport velocity associated with the later definition of the G field. Conservation then requires</w:t>
      </w:r>
    </w:p>
    <w:p>
      <w:pPr>
        <w:jc w:val="center"/>
      </w:pPr>
      <w:r>
        <w:drawing>
          <wp:inline xmlns:a="http://schemas.openxmlformats.org/drawingml/2006/main" xmlns:pic="http://schemas.openxmlformats.org/drawingml/2006/picture">
            <wp:extent cx="5669280" cy="768364"/>
            <wp:docPr id="18" name="Picture 18"/>
            <wp:cNvGraphicFramePr>
              <a:graphicFrameLocks noChangeAspect="1"/>
            </wp:cNvGraphicFramePr>
            <a:graphic>
              <a:graphicData uri="http://schemas.openxmlformats.org/drawingml/2006/picture">
                <pic:pic>
                  <pic:nvPicPr>
                    <pic:cNvPr id="0" name="eq18.png"/>
                    <pic:cNvPicPr/>
                  </pic:nvPicPr>
                  <pic:blipFill>
                    <a:blip r:embed="rId26"/>
                    <a:stretch>
                      <a:fillRect/>
                    </a:stretch>
                  </pic:blipFill>
                  <pic:spPr>
                    <a:xfrm>
                      <a:off x="0" y="0"/>
                      <a:ext cx="5669280" cy="768364"/>
                    </a:xfrm>
                    <a:prstGeom prst="rect"/>
                  </pic:spPr>
                </pic:pic>
              </a:graphicData>
            </a:graphic>
          </wp:inline>
        </w:drawing>
      </w:r>
    </w:p>
    <w:p>
      <w:pPr>
        <w:jc w:val="center"/>
      </w:pPr>
      <w:r>
        <w:rPr>
          <w:i/>
          <w:sz w:val="18"/>
        </w:rPr>
        <w:t>Equation (18)</w:t>
      </w:r>
    </w:p>
    <w:p>
      <w:r>
        <w:t>Hence the extended concentration equation becomes</w:t>
      </w:r>
    </w:p>
    <w:p>
      <w:pPr>
        <w:jc w:val="center"/>
      </w:pPr>
      <w:r>
        <w:drawing>
          <wp:inline xmlns:a="http://schemas.openxmlformats.org/drawingml/2006/main" xmlns:pic="http://schemas.openxmlformats.org/drawingml/2006/picture">
            <wp:extent cx="5669280" cy="768364"/>
            <wp:docPr id="19" name="Picture 19"/>
            <wp:cNvGraphicFramePr>
              <a:graphicFrameLocks noChangeAspect="1"/>
            </wp:cNvGraphicFramePr>
            <a:graphic>
              <a:graphicData uri="http://schemas.openxmlformats.org/drawingml/2006/picture">
                <pic:pic>
                  <pic:nvPicPr>
                    <pic:cNvPr id="0" name="eq19.png"/>
                    <pic:cNvPicPr/>
                  </pic:nvPicPr>
                  <pic:blipFill>
                    <a:blip r:embed="rId27"/>
                    <a:stretch>
                      <a:fillRect/>
                    </a:stretch>
                  </pic:blipFill>
                  <pic:spPr>
                    <a:xfrm>
                      <a:off x="0" y="0"/>
                      <a:ext cx="5669280" cy="768364"/>
                    </a:xfrm>
                    <a:prstGeom prst="rect"/>
                  </pic:spPr>
                </pic:pic>
              </a:graphicData>
            </a:graphic>
          </wp:inline>
        </w:drawing>
      </w:r>
    </w:p>
    <w:p>
      <w:pPr>
        <w:jc w:val="center"/>
      </w:pPr>
      <w:r>
        <w:rPr>
          <w:i/>
          <w:sz w:val="18"/>
        </w:rPr>
        <w:t>Equation (19)</w:t>
      </w:r>
    </w:p>
    <w:p>
      <w:r>
        <w:t>If both modifiers are spatially uniform, they may be taken outside the divergence:</w:t>
      </w:r>
    </w:p>
    <w:p>
      <w:pPr>
        <w:jc w:val="center"/>
      </w:pPr>
      <w:r>
        <w:drawing>
          <wp:inline xmlns:a="http://schemas.openxmlformats.org/drawingml/2006/main" xmlns:pic="http://schemas.openxmlformats.org/drawingml/2006/picture">
            <wp:extent cx="5669280" cy="768364"/>
            <wp:docPr id="20" name="Picture 20"/>
            <wp:cNvGraphicFramePr>
              <a:graphicFrameLocks noChangeAspect="1"/>
            </wp:cNvGraphicFramePr>
            <a:graphic>
              <a:graphicData uri="http://schemas.openxmlformats.org/drawingml/2006/picture">
                <pic:pic>
                  <pic:nvPicPr>
                    <pic:cNvPr id="0" name="eq20.png"/>
                    <pic:cNvPicPr/>
                  </pic:nvPicPr>
                  <pic:blipFill>
                    <a:blip r:embed="rId28"/>
                    <a:stretch>
                      <a:fillRect/>
                    </a:stretch>
                  </pic:blipFill>
                  <pic:spPr>
                    <a:xfrm>
                      <a:off x="0" y="0"/>
                      <a:ext cx="5669280" cy="768364"/>
                    </a:xfrm>
                    <a:prstGeom prst="rect"/>
                  </pic:spPr>
                </pic:pic>
              </a:graphicData>
            </a:graphic>
          </wp:inline>
        </w:drawing>
      </w:r>
    </w:p>
    <w:p>
      <w:pPr>
        <w:jc w:val="center"/>
      </w:pPr>
      <w:r>
        <w:rPr>
          <w:i/>
          <w:sz w:val="18"/>
        </w:rPr>
        <w:t>Equation (20)</w:t>
      </w:r>
    </w:p>
    <w:p>
      <w:pPr>
        <w:pStyle w:val="Heading1"/>
      </w:pPr>
      <w:r>
        <w:t>25.8 Harmonic equilibrium condition</w:t>
      </w:r>
    </w:p>
    <w:p>
      <w:r>
        <w:t>A zero-net-flux harmonic equilibrium is defined by</w:t>
      </w:r>
    </w:p>
    <w:p>
      <w:pPr>
        <w:jc w:val="center"/>
      </w:pPr>
      <w:r>
        <w:drawing>
          <wp:inline xmlns:a="http://schemas.openxmlformats.org/drawingml/2006/main" xmlns:pic="http://schemas.openxmlformats.org/drawingml/2006/picture">
            <wp:extent cx="5669280" cy="768364"/>
            <wp:docPr id="21" name="Picture 21"/>
            <wp:cNvGraphicFramePr>
              <a:graphicFrameLocks noChangeAspect="1"/>
            </wp:cNvGraphicFramePr>
            <a:graphic>
              <a:graphicData uri="http://schemas.openxmlformats.org/drawingml/2006/picture">
                <pic:pic>
                  <pic:nvPicPr>
                    <pic:cNvPr id="0" name="eq21.png"/>
                    <pic:cNvPicPr/>
                  </pic:nvPicPr>
                  <pic:blipFill>
                    <a:blip r:embed="rId29"/>
                    <a:stretch>
                      <a:fillRect/>
                    </a:stretch>
                  </pic:blipFill>
                  <pic:spPr>
                    <a:xfrm>
                      <a:off x="0" y="0"/>
                      <a:ext cx="5669280" cy="768364"/>
                    </a:xfrm>
                    <a:prstGeom prst="rect"/>
                  </pic:spPr>
                </pic:pic>
              </a:graphicData>
            </a:graphic>
          </wp:inline>
        </w:drawing>
      </w:r>
    </w:p>
    <w:p>
      <w:pPr>
        <w:jc w:val="center"/>
      </w:pPr>
      <w:r>
        <w:rPr>
          <w:i/>
          <w:sz w:val="18"/>
        </w:rPr>
        <w:t>Equation (21)</w:t>
      </w:r>
    </w:p>
    <w:p>
      <w:r>
        <w:t>For non-zero ZNE and ZNY, this implies</w:t>
      </w:r>
    </w:p>
    <w:p>
      <w:pPr>
        <w:jc w:val="center"/>
      </w:pPr>
      <w:r>
        <w:drawing>
          <wp:inline xmlns:a="http://schemas.openxmlformats.org/drawingml/2006/main" xmlns:pic="http://schemas.openxmlformats.org/drawingml/2006/picture">
            <wp:extent cx="5669280" cy="768364"/>
            <wp:docPr id="22" name="Picture 22"/>
            <wp:cNvGraphicFramePr>
              <a:graphicFrameLocks noChangeAspect="1"/>
            </wp:cNvGraphicFramePr>
            <a:graphic>
              <a:graphicData uri="http://schemas.openxmlformats.org/drawingml/2006/picture">
                <pic:pic>
                  <pic:nvPicPr>
                    <pic:cNvPr id="0" name="eq22.png"/>
                    <pic:cNvPicPr/>
                  </pic:nvPicPr>
                  <pic:blipFill>
                    <a:blip r:embed="rId30"/>
                    <a:stretch>
                      <a:fillRect/>
                    </a:stretch>
                  </pic:blipFill>
                  <pic:spPr>
                    <a:xfrm>
                      <a:off x="0" y="0"/>
                      <a:ext cx="5669280" cy="768364"/>
                    </a:xfrm>
                    <a:prstGeom prst="rect"/>
                  </pic:spPr>
                </pic:pic>
              </a:graphicData>
            </a:graphic>
          </wp:inline>
        </w:drawing>
      </w:r>
    </w:p>
    <w:p>
      <w:pPr>
        <w:jc w:val="center"/>
      </w:pPr>
      <w:r>
        <w:rPr>
          <w:i/>
          <w:sz w:val="18"/>
        </w:rPr>
        <w:t>Equation (22)</w:t>
      </w:r>
    </w:p>
    <w:p>
      <w:pPr>
        <w:jc w:val="center"/>
      </w:pPr>
      <w:r>
        <w:drawing>
          <wp:inline xmlns:a="http://schemas.openxmlformats.org/drawingml/2006/main" xmlns:pic="http://schemas.openxmlformats.org/drawingml/2006/picture">
            <wp:extent cx="5669280" cy="768364"/>
            <wp:docPr id="23" name="Picture 23"/>
            <wp:cNvGraphicFramePr>
              <a:graphicFrameLocks noChangeAspect="1"/>
            </wp:cNvGraphicFramePr>
            <a:graphic>
              <a:graphicData uri="http://schemas.openxmlformats.org/drawingml/2006/picture">
                <pic:pic>
                  <pic:nvPicPr>
                    <pic:cNvPr id="0" name="eq23.png"/>
                    <pic:cNvPicPr/>
                  </pic:nvPicPr>
                  <pic:blipFill>
                    <a:blip r:embed="rId31"/>
                    <a:stretch>
                      <a:fillRect/>
                    </a:stretch>
                  </pic:blipFill>
                  <pic:spPr>
                    <a:xfrm>
                      <a:off x="0" y="0"/>
                      <a:ext cx="5669280" cy="768364"/>
                    </a:xfrm>
                    <a:prstGeom prst="rect"/>
                  </pic:spPr>
                </pic:pic>
              </a:graphicData>
            </a:graphic>
          </wp:inline>
        </w:drawing>
      </w:r>
    </w:p>
    <w:p>
      <w:pPr>
        <w:jc w:val="center"/>
      </w:pPr>
      <w:r>
        <w:rPr>
          <w:i/>
          <w:sz w:val="18"/>
        </w:rPr>
        <w:t>Equation (23)</w:t>
      </w:r>
    </w:p>
    <w:p>
      <w:r>
        <w:t>If the geometric drift derives from a potential U_G,</w:t>
      </w:r>
    </w:p>
    <w:p>
      <w:pPr>
        <w:jc w:val="center"/>
      </w:pPr>
      <w:r>
        <w:drawing>
          <wp:inline xmlns:a="http://schemas.openxmlformats.org/drawingml/2006/main" xmlns:pic="http://schemas.openxmlformats.org/drawingml/2006/picture">
            <wp:extent cx="5669280" cy="768364"/>
            <wp:docPr id="24" name="Picture 24"/>
            <wp:cNvGraphicFramePr>
              <a:graphicFrameLocks noChangeAspect="1"/>
            </wp:cNvGraphicFramePr>
            <a:graphic>
              <a:graphicData uri="http://schemas.openxmlformats.org/drawingml/2006/picture">
                <pic:pic>
                  <pic:nvPicPr>
                    <pic:cNvPr id="0" name="eq24.png"/>
                    <pic:cNvPicPr/>
                  </pic:nvPicPr>
                  <pic:blipFill>
                    <a:blip r:embed="rId32"/>
                    <a:stretch>
                      <a:fillRect/>
                    </a:stretch>
                  </pic:blipFill>
                  <pic:spPr>
                    <a:xfrm>
                      <a:off x="0" y="0"/>
                      <a:ext cx="5669280" cy="768364"/>
                    </a:xfrm>
                    <a:prstGeom prst="rect"/>
                  </pic:spPr>
                </pic:pic>
              </a:graphicData>
            </a:graphic>
          </wp:inline>
        </w:drawing>
      </w:r>
    </w:p>
    <w:p>
      <w:pPr>
        <w:jc w:val="center"/>
      </w:pPr>
      <w:r>
        <w:rPr>
          <w:i/>
          <w:sz w:val="18"/>
        </w:rPr>
        <w:t>Equation (24)</w:t>
      </w:r>
    </w:p>
    <w:p>
      <w:pPr>
        <w:jc w:val="center"/>
      </w:pPr>
      <w:r>
        <w:drawing>
          <wp:inline xmlns:a="http://schemas.openxmlformats.org/drawingml/2006/main" xmlns:pic="http://schemas.openxmlformats.org/drawingml/2006/picture">
            <wp:extent cx="5669280" cy="768364"/>
            <wp:docPr id="25" name="Picture 25"/>
            <wp:cNvGraphicFramePr>
              <a:graphicFrameLocks noChangeAspect="1"/>
            </wp:cNvGraphicFramePr>
            <a:graphic>
              <a:graphicData uri="http://schemas.openxmlformats.org/drawingml/2006/picture">
                <pic:pic>
                  <pic:nvPicPr>
                    <pic:cNvPr id="0" name="eq25.png"/>
                    <pic:cNvPicPr/>
                  </pic:nvPicPr>
                  <pic:blipFill>
                    <a:blip r:embed="rId33"/>
                    <a:stretch>
                      <a:fillRect/>
                    </a:stretch>
                  </pic:blipFill>
                  <pic:spPr>
                    <a:xfrm>
                      <a:off x="0" y="0"/>
                      <a:ext cx="5669280" cy="768364"/>
                    </a:xfrm>
                    <a:prstGeom prst="rect"/>
                  </pic:spPr>
                </pic:pic>
              </a:graphicData>
            </a:graphic>
          </wp:inline>
        </w:drawing>
      </w:r>
    </w:p>
    <w:p>
      <w:pPr>
        <w:jc w:val="center"/>
      </w:pPr>
      <w:r>
        <w:rPr>
          <w:i/>
          <w:sz w:val="18"/>
        </w:rPr>
        <w:t>Equation (25)</w:t>
      </w:r>
    </w:p>
    <w:p>
      <w:r>
        <w:t>Under the Einstein relation D = mu_G k_B T,</w:t>
      </w:r>
    </w:p>
    <w:p>
      <w:pPr>
        <w:jc w:val="center"/>
      </w:pPr>
      <w:r>
        <w:drawing>
          <wp:inline xmlns:a="http://schemas.openxmlformats.org/drawingml/2006/main" xmlns:pic="http://schemas.openxmlformats.org/drawingml/2006/picture">
            <wp:extent cx="5669280" cy="768364"/>
            <wp:docPr id="26" name="Picture 26"/>
            <wp:cNvGraphicFramePr>
              <a:graphicFrameLocks noChangeAspect="1"/>
            </wp:cNvGraphicFramePr>
            <a:graphic>
              <a:graphicData uri="http://schemas.openxmlformats.org/drawingml/2006/picture">
                <pic:pic>
                  <pic:nvPicPr>
                    <pic:cNvPr id="0" name="eq26.png"/>
                    <pic:cNvPicPr/>
                  </pic:nvPicPr>
                  <pic:blipFill>
                    <a:blip r:embed="rId34"/>
                    <a:stretch>
                      <a:fillRect/>
                    </a:stretch>
                  </pic:blipFill>
                  <pic:spPr>
                    <a:xfrm>
                      <a:off x="0" y="0"/>
                      <a:ext cx="5669280" cy="768364"/>
                    </a:xfrm>
                    <a:prstGeom prst="rect"/>
                  </pic:spPr>
                </pic:pic>
              </a:graphicData>
            </a:graphic>
          </wp:inline>
        </w:drawing>
      </w:r>
    </w:p>
    <w:p>
      <w:pPr>
        <w:jc w:val="center"/>
      </w:pPr>
      <w:r>
        <w:rPr>
          <w:i/>
          <w:sz w:val="18"/>
        </w:rPr>
        <w:t>Equation (26)</w:t>
      </w:r>
    </w:p>
    <w:p>
      <w:pPr>
        <w:pStyle w:val="Heading1"/>
      </w:pPr>
      <w:r>
        <w:t>25.9 Scalar measure of state-flux molecular deviation</w:t>
      </w:r>
    </w:p>
    <w:p>
      <w:r>
        <w:t>A non-negative scalar diagnostic may be defined from the concentration and flux deviations:</w:t>
      </w:r>
    </w:p>
    <w:p>
      <w:pPr>
        <w:jc w:val="center"/>
      </w:pPr>
      <w:r>
        <w:drawing>
          <wp:inline xmlns:a="http://schemas.openxmlformats.org/drawingml/2006/main" xmlns:pic="http://schemas.openxmlformats.org/drawingml/2006/picture">
            <wp:extent cx="5669280" cy="768364"/>
            <wp:docPr id="27" name="Picture 27"/>
            <wp:cNvGraphicFramePr>
              <a:graphicFrameLocks noChangeAspect="1"/>
            </wp:cNvGraphicFramePr>
            <a:graphic>
              <a:graphicData uri="http://schemas.openxmlformats.org/drawingml/2006/picture">
                <pic:pic>
                  <pic:nvPicPr>
                    <pic:cNvPr id="0" name="eq27.png"/>
                    <pic:cNvPicPr/>
                  </pic:nvPicPr>
                  <pic:blipFill>
                    <a:blip r:embed="rId35"/>
                    <a:stretch>
                      <a:fillRect/>
                    </a:stretch>
                  </pic:blipFill>
                  <pic:spPr>
                    <a:xfrm>
                      <a:off x="0" y="0"/>
                      <a:ext cx="5669280" cy="768364"/>
                    </a:xfrm>
                    <a:prstGeom prst="rect"/>
                  </pic:spPr>
                </pic:pic>
              </a:graphicData>
            </a:graphic>
          </wp:inline>
        </w:drawing>
      </w:r>
    </w:p>
    <w:p>
      <w:pPr>
        <w:jc w:val="center"/>
      </w:pPr>
      <w:r>
        <w:rPr>
          <w:i/>
          <w:sz w:val="18"/>
        </w:rPr>
        <w:t>Equation (27)</w:t>
      </w:r>
    </w:p>
    <w:p>
      <w:r>
        <w:t>Here L is a characteristic length and tau_J is a characteristic transport time chosen so that the diagnostic is dimensionless. A ZNE-ZNY weighted form is</w:t>
      </w:r>
    </w:p>
    <w:p>
      <w:pPr>
        <w:jc w:val="center"/>
      </w:pPr>
      <w:r>
        <w:drawing>
          <wp:inline xmlns:a="http://schemas.openxmlformats.org/drawingml/2006/main" xmlns:pic="http://schemas.openxmlformats.org/drawingml/2006/picture">
            <wp:extent cx="5669280" cy="768364"/>
            <wp:docPr id="28" name="Picture 28"/>
            <wp:cNvGraphicFramePr>
              <a:graphicFrameLocks noChangeAspect="1"/>
            </wp:cNvGraphicFramePr>
            <a:graphic>
              <a:graphicData uri="http://schemas.openxmlformats.org/drawingml/2006/picture">
                <pic:pic>
                  <pic:nvPicPr>
                    <pic:cNvPr id="0" name="eq28.png"/>
                    <pic:cNvPicPr/>
                  </pic:nvPicPr>
                  <pic:blipFill>
                    <a:blip r:embed="rId36"/>
                    <a:stretch>
                      <a:fillRect/>
                    </a:stretch>
                  </pic:blipFill>
                  <pic:spPr>
                    <a:xfrm>
                      <a:off x="0" y="0"/>
                      <a:ext cx="5669280" cy="768364"/>
                    </a:xfrm>
                    <a:prstGeom prst="rect"/>
                  </pic:spPr>
                </pic:pic>
              </a:graphicData>
            </a:graphic>
          </wp:inline>
        </w:drawing>
      </w:r>
    </w:p>
    <w:p>
      <w:pPr>
        <w:jc w:val="center"/>
      </w:pPr>
      <w:r>
        <w:rPr>
          <w:i/>
          <w:sz w:val="18"/>
        </w:rPr>
        <w:t>Equation (28)</w:t>
      </w:r>
    </w:p>
    <w:p>
      <w:pPr>
        <w:pStyle w:val="Heading1"/>
      </w:pPr>
      <w:r>
        <w:t>25.10 Compact master formulation</w:t>
      </w:r>
    </w:p>
    <w:p>
      <w:pPr>
        <w:jc w:val="center"/>
      </w:pPr>
      <w:r>
        <w:drawing>
          <wp:inline xmlns:a="http://schemas.openxmlformats.org/drawingml/2006/main" xmlns:pic="http://schemas.openxmlformats.org/drawingml/2006/picture">
            <wp:extent cx="5669280" cy="768364"/>
            <wp:docPr id="29" name="Picture 29"/>
            <wp:cNvGraphicFramePr>
              <a:graphicFrameLocks noChangeAspect="1"/>
            </wp:cNvGraphicFramePr>
            <a:graphic>
              <a:graphicData uri="http://schemas.openxmlformats.org/drawingml/2006/picture">
                <pic:pic>
                  <pic:nvPicPr>
                    <pic:cNvPr id="0" name="eq29a.png"/>
                    <pic:cNvPicPr/>
                  </pic:nvPicPr>
                  <pic:blipFill>
                    <a:blip r:embed="rId37"/>
                    <a:stretch>
                      <a:fillRect/>
                    </a:stretch>
                  </pic:blipFill>
                  <pic:spPr>
                    <a:xfrm>
                      <a:off x="0" y="0"/>
                      <a:ext cx="5669280" cy="768364"/>
                    </a:xfrm>
                    <a:prstGeom prst="rect"/>
                  </pic:spPr>
                </pic:pic>
              </a:graphicData>
            </a:graphic>
          </wp:inline>
        </w:drawing>
      </w:r>
    </w:p>
    <w:p>
      <w:pPr>
        <w:jc w:val="center"/>
      </w:pPr>
      <w:r>
        <w:rPr>
          <w:i/>
          <w:sz w:val="18"/>
        </w:rPr>
        <w:t>Equation (29a)</w:t>
      </w:r>
    </w:p>
    <w:p>
      <w:pPr>
        <w:jc w:val="center"/>
      </w:pPr>
      <w:r>
        <w:drawing>
          <wp:inline xmlns:a="http://schemas.openxmlformats.org/drawingml/2006/main" xmlns:pic="http://schemas.openxmlformats.org/drawingml/2006/picture">
            <wp:extent cx="5669280" cy="768364"/>
            <wp:docPr id="30" name="Picture 30"/>
            <wp:cNvGraphicFramePr>
              <a:graphicFrameLocks noChangeAspect="1"/>
            </wp:cNvGraphicFramePr>
            <a:graphic>
              <a:graphicData uri="http://schemas.openxmlformats.org/drawingml/2006/picture">
                <pic:pic>
                  <pic:nvPicPr>
                    <pic:cNvPr id="0" name="eq17.png"/>
                    <pic:cNvPicPr/>
                  </pic:nvPicPr>
                  <pic:blipFill>
                    <a:blip r:embed="rId25"/>
                    <a:stretch>
                      <a:fillRect/>
                    </a:stretch>
                  </pic:blipFill>
                  <pic:spPr>
                    <a:xfrm>
                      <a:off x="0" y="0"/>
                      <a:ext cx="5669280" cy="768364"/>
                    </a:xfrm>
                    <a:prstGeom prst="rect"/>
                  </pic:spPr>
                </pic:pic>
              </a:graphicData>
            </a:graphic>
          </wp:inline>
        </w:drawing>
      </w:r>
    </w:p>
    <w:p>
      <w:pPr>
        <w:jc w:val="center"/>
      </w:pPr>
      <w:r>
        <w:rPr>
          <w:i/>
          <w:sz w:val="18"/>
        </w:rPr>
        <w:t>Equation (29b)</w:t>
      </w:r>
    </w:p>
    <w:p>
      <w:pPr>
        <w:jc w:val="center"/>
      </w:pPr>
      <w:r>
        <w:drawing>
          <wp:inline xmlns:a="http://schemas.openxmlformats.org/drawingml/2006/main" xmlns:pic="http://schemas.openxmlformats.org/drawingml/2006/picture">
            <wp:extent cx="5669280" cy="768364"/>
            <wp:docPr id="31" name="Picture 31"/>
            <wp:cNvGraphicFramePr>
              <a:graphicFrameLocks noChangeAspect="1"/>
            </wp:cNvGraphicFramePr>
            <a:graphic>
              <a:graphicData uri="http://schemas.openxmlformats.org/drawingml/2006/picture">
                <pic:pic>
                  <pic:nvPicPr>
                    <pic:cNvPr id="0" name="eq18.png"/>
                    <pic:cNvPicPr/>
                  </pic:nvPicPr>
                  <pic:blipFill>
                    <a:blip r:embed="rId26"/>
                    <a:stretch>
                      <a:fillRect/>
                    </a:stretch>
                  </pic:blipFill>
                  <pic:spPr>
                    <a:xfrm>
                      <a:off x="0" y="0"/>
                      <a:ext cx="5669280" cy="768364"/>
                    </a:xfrm>
                    <a:prstGeom prst="rect"/>
                  </pic:spPr>
                </pic:pic>
              </a:graphicData>
            </a:graphic>
          </wp:inline>
        </w:drawing>
      </w:r>
    </w:p>
    <w:p>
      <w:pPr>
        <w:jc w:val="center"/>
      </w:pPr>
      <w:r>
        <w:rPr>
          <w:i/>
          <w:sz w:val="18"/>
        </w:rPr>
        <w:t>Equation (29c)</w:t>
      </w:r>
    </w:p>
    <w:p>
      <w:pPr>
        <w:jc w:val="center"/>
      </w:pPr>
      <w:r>
        <w:drawing>
          <wp:inline xmlns:a="http://schemas.openxmlformats.org/drawingml/2006/main" xmlns:pic="http://schemas.openxmlformats.org/drawingml/2006/picture">
            <wp:extent cx="5669280" cy="768364"/>
            <wp:docPr id="32" name="Picture 32"/>
            <wp:cNvGraphicFramePr>
              <a:graphicFrameLocks noChangeAspect="1"/>
            </wp:cNvGraphicFramePr>
            <a:graphic>
              <a:graphicData uri="http://schemas.openxmlformats.org/drawingml/2006/picture">
                <pic:pic>
                  <pic:nvPicPr>
                    <pic:cNvPr id="0" name="eq29d.png"/>
                    <pic:cNvPicPr/>
                  </pic:nvPicPr>
                  <pic:blipFill>
                    <a:blip r:embed="rId38"/>
                    <a:stretch>
                      <a:fillRect/>
                    </a:stretch>
                  </pic:blipFill>
                  <pic:spPr>
                    <a:xfrm>
                      <a:off x="0" y="0"/>
                      <a:ext cx="5669280" cy="768364"/>
                    </a:xfrm>
                    <a:prstGeom prst="rect"/>
                  </pic:spPr>
                </pic:pic>
              </a:graphicData>
            </a:graphic>
          </wp:inline>
        </w:drawing>
      </w:r>
    </w:p>
    <w:p>
      <w:pPr>
        <w:jc w:val="center"/>
      </w:pPr>
      <w:r>
        <w:rPr>
          <w:i/>
          <w:sz w:val="18"/>
        </w:rPr>
        <w:t>Equation (29d)</w:t>
      </w:r>
    </w:p>
    <w:p>
      <w:pPr>
        <w:pStyle w:val="Heading1"/>
      </w:pPr>
      <w:r>
        <w:t>25.11 Dimensional consistency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Quantity</w:t>
            </w:r>
          </w:p>
        </w:tc>
        <w:tc>
          <w:tcPr>
            <w:tcW w:type="dxa" w:w="3360"/>
            <w:shd w:fill="D9EAF7"/>
          </w:tcPr>
          <w:p>
            <w:r>
              <w:t>Meaning</w:t>
            </w:r>
          </w:p>
        </w:tc>
        <w:tc>
          <w:tcPr>
            <w:tcW w:type="dxa" w:w="3360"/>
            <w:shd w:fill="D9EAF7"/>
          </w:tcPr>
          <w:p>
            <w:r>
              <w:t>SI units</w:t>
            </w:r>
          </w:p>
        </w:tc>
      </w:tr>
      <w:tr>
        <w:tc>
          <w:tcPr>
            <w:tcW w:type="dxa" w:w="3360"/>
          </w:tcPr>
          <w:p>
            <w:r>
              <w:t>C</w:t>
            </w:r>
          </w:p>
        </w:tc>
        <w:tc>
          <w:tcPr>
            <w:tcW w:type="dxa" w:w="3360"/>
          </w:tcPr>
          <w:p>
            <w:r>
              <w:t>Concentration</w:t>
            </w:r>
          </w:p>
        </w:tc>
        <w:tc>
          <w:tcPr>
            <w:tcW w:type="dxa" w:w="3360"/>
          </w:tcPr>
          <w:p>
            <w:r>
              <w:t>mol m^-3 or kg m^-3</w:t>
            </w:r>
          </w:p>
        </w:tc>
      </w:tr>
      <w:tr>
        <w:tc>
          <w:tcPr>
            <w:tcW w:type="dxa" w:w="3360"/>
          </w:tcPr>
          <w:p>
            <w:r>
              <w:t>D</w:t>
            </w:r>
          </w:p>
        </w:tc>
        <w:tc>
          <w:tcPr>
            <w:tcW w:type="dxa" w:w="3360"/>
          </w:tcPr>
          <w:p>
            <w:r>
              <w:t>Diffusivity</w:t>
            </w:r>
          </w:p>
        </w:tc>
        <w:tc>
          <w:tcPr>
            <w:tcW w:type="dxa" w:w="3360"/>
          </w:tcPr>
          <w:p>
            <w:r>
              <w:t>m^2 s^-1</w:t>
            </w:r>
          </w:p>
        </w:tc>
      </w:tr>
      <w:tr>
        <w:tc>
          <w:tcPr>
            <w:tcW w:type="dxa" w:w="3360"/>
          </w:tcPr>
          <w:p>
            <w:r>
              <w:t>J</w:t>
            </w:r>
          </w:p>
        </w:tc>
        <w:tc>
          <w:tcPr>
            <w:tcW w:type="dxa" w:w="3360"/>
          </w:tcPr>
          <w:p>
            <w:r>
              <w:t>Molecular flux</w:t>
            </w:r>
          </w:p>
        </w:tc>
        <w:tc>
          <w:tcPr>
            <w:tcW w:type="dxa" w:w="3360"/>
          </w:tcPr>
          <w:p>
            <w:r>
              <w:t>mol m^-2 s^-1 or kg m^-2 s^-1</w:t>
            </w:r>
          </w:p>
        </w:tc>
      </w:tr>
      <w:tr>
        <w:tc>
          <w:tcPr>
            <w:tcW w:type="dxa" w:w="3360"/>
          </w:tcPr>
          <w:p>
            <w:r>
              <w:t>v_G</w:t>
            </w:r>
          </w:p>
        </w:tc>
        <w:tc>
          <w:tcPr>
            <w:tcW w:type="dxa" w:w="3360"/>
          </w:tcPr>
          <w:p>
            <w:r>
              <w:t>Transport velocity</w:t>
            </w:r>
          </w:p>
        </w:tc>
        <w:tc>
          <w:tcPr>
            <w:tcW w:type="dxa" w:w="3360"/>
          </w:tcPr>
          <w:p>
            <w:r>
              <w:t>m s^-1</w:t>
            </w:r>
          </w:p>
        </w:tc>
      </w:tr>
      <w:tr>
        <w:tc>
          <w:tcPr>
            <w:tcW w:type="dxa" w:w="3360"/>
          </w:tcPr>
          <w:p>
            <w:r>
              <w:t>S_C</w:t>
            </w:r>
          </w:p>
        </w:tc>
        <w:tc>
          <w:tcPr>
            <w:tcW w:type="dxa" w:w="3360"/>
          </w:tcPr>
          <w:p>
            <w:r>
              <w:t>Volumetric source</w:t>
            </w:r>
          </w:p>
        </w:tc>
        <w:tc>
          <w:tcPr>
            <w:tcW w:type="dxa" w:w="3360"/>
          </w:tcPr>
          <w:p>
            <w:r>
              <w:t>mol m^-3 s^-1 or kg m^-3 s^-1</w:t>
            </w:r>
          </w:p>
        </w:tc>
      </w:tr>
      <w:tr>
        <w:tc>
          <w:tcPr>
            <w:tcW w:type="dxa" w:w="3360"/>
          </w:tcPr>
          <w:p>
            <w:r>
              <w:t>Z_NE, Z_NY</w:t>
            </w:r>
          </w:p>
        </w:tc>
        <w:tc>
          <w:tcPr>
            <w:tcW w:type="dxa" w:w="3360"/>
          </w:tcPr>
          <w:p>
            <w:r>
              <w:t>Proposed modifiers</w:t>
            </w:r>
          </w:p>
        </w:tc>
        <w:tc>
          <w:tcPr>
            <w:tcW w:type="dxa" w:w="3360"/>
          </w:tcPr>
          <w:p>
            <w:r>
              <w:t>dimensionless</w:t>
            </w:r>
          </w:p>
        </w:tc>
      </w:tr>
    </w:tbl>
    <w:p>
      <w:pPr>
        <w:pStyle w:val="Heading1"/>
      </w:pPr>
      <w:r>
        <w:t>25.12 Scientific status</w:t>
      </w:r>
    </w:p>
    <w:p>
      <w:r>
        <w:t>Equations (1)-(15) are standard continuum transport relations or direct consequences of them. Equations (16)-(29) introduce ZNE, ZNY, the G-associated drift and the molecular-deviation diagnostic as proposed elements of the Universal Harmonic framework. Their physical meaning requires explicit definitions, measurable parameter values and experimental validation.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