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– Quantum Fields, Harmonic Oscillators, and the Universal Harmonic</w:t>
      </w:r>
    </w:p>
    <w:p>
      <w:pPr>
        <w:pStyle w:val="Heading2"/>
      </w:pPr>
      <w:r>
        <w:t>18.1 Established Quantum Field Theory</w:t>
      </w:r>
    </w:p>
    <w:p>
      <w:r>
        <w:t>Modern quantum field theory models each field as a collection of independent quantum harmonic oscillators. Each mode possesses quantised energy levels described using creation and annihilation operators.</w:t>
        <w:br/>
        <w:br/>
        <w:t>H = Σ ħω_k (a†_k a_k + 1/2)</w:t>
        <w:br/>
        <w:br/>
        <w:t>Interactions may be represented by an interaction Lagrangian such as:</w:t>
        <w:br/>
        <w:t>L_int = -(λ/4!) φ^4</w:t>
        <w:br/>
        <w:br/>
        <w:t>The S-matrix describes transition amplitudes between initial and final quantum states.</w:t>
      </w:r>
    </w:p>
    <w:p>
      <w:pPr>
        <w:pStyle w:val="Heading2"/>
      </w:pPr>
      <w:r>
        <w:t>18.2 Proposed Universal Harmonic Interpretation</w:t>
      </w:r>
    </w:p>
    <w:p>
      <w:r>
        <w:t>This section presents a proposed interpretation within Universal Harmonic Theory. It is distinct from established quantum field theory.</w:t>
        <w:br/>
        <w:br/>
        <w:t>H_UH = H0 · ZNE · ZNY · B5 · Φ</w:t>
        <w:br/>
        <w:br/>
        <w:t>where H0 is the underlying harmonic field, ZNE the proposed emergence operator, ZNY the proposed equilibrium operator, B5 the intrinsic perfect-fifth balance operator, and Φ phase coherence.</w:t>
      </w:r>
    </w:p>
    <w:p>
      <w:pPr>
        <w:pStyle w:val="Heading2"/>
      </w:pPr>
      <w:r>
        <w:t>18.3 Conceptual Scatter-Field Propagation</w:t>
      </w:r>
    </w:p>
    <w:p>
      <w:r>
        <w:t>Within the proposed framework, scatter-field propagation is interpreted conceptually as a transition between coherent harmonic field configurations rather than solely as a particle interaction. This interpretation is hypothetical and requires independent theoretical and experimental validation.</w:t>
      </w:r>
    </w:p>
    <w:p>
      <w:pPr>
        <w:pStyle w:val="Heading2"/>
      </w:pPr>
      <w:r>
        <w:t>18.4 Research Perspective</w:t>
      </w:r>
    </w:p>
    <w:p>
      <w:r>
        <w:t>Future work would investigate whether the proposed variables ZNE, ZNY and B5 lead to experimentally distinguishable predictions beyond standard quantum field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