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XX</w:t>
        <w:br/>
        <w:t>Intrinsic Harmonic Equilibrium: C–G Harmonic Balance Within the Universal Harmonic Framework</w:t>
      </w:r>
    </w:p>
    <w:p/>
    <w:p>
      <w:r>
        <w:t>Abstract</w:t>
        <w:br/>
        <w:br/>
        <w:t>Within the Universal Harmonic Theory, the interval between C and G is proposed to represent an intrinsic harmonic equilibrium rather than simply a musical relationship. Classical acoustics recognises the C–G interval as the perfect fifth with a frequency ratio of 3:2. This chapter presents that ratio as the reference state within the proposed Universal Harmonic framework.</w:t>
        <w:br/>
        <w:br/>
        <w:t>1. Classical Harmonic Foundation</w:t>
        <w:br/>
        <w:br/>
        <w:t>f_G / f_C = 3 / 2</w:t>
        <w:br/>
        <w:br/>
        <w:t>Within this framework the ratio is interpreted as an equilibrium condition extending beyond music into the mathematical description of harmonic balance.</w:t>
        <w:br/>
        <w:br/>
        <w:t>2. Harmonic Balance Operator</w:t>
        <w:br/>
        <w:br/>
        <w:t>B_CG = 1 - | (2 f_G)/(3 f_C) - 1 |</w:t>
        <w:br/>
        <w:br/>
        <w:t>where:</w:t>
        <w:br/>
        <w:t>• B_CG = 1 represents complete harmonic equilibrium.</w:t>
        <w:br/>
        <w:t>• B_CG &lt; 1 represents increasing displacement from equilibrium.</w:t>
        <w:br/>
        <w:br/>
        <w:t>3. Integration into the Universal Harmonic</w:t>
        <w:br/>
        <w:br/>
        <w:t>H_total = H0 · ZNE · ZNY · B_CG · Φ</w:t>
        <w:br/>
        <w:br/>
        <w:t>where:</w:t>
        <w:br/>
        <w:t>H0 = Universal Harmonic</w:t>
        <w:br/>
        <w:t>ZNE = Harmonic emergence</w:t>
        <w:br/>
        <w:t>ZNY = Harmonic equilibrium</w:t>
        <w:br/>
        <w:t>B_CG = C–G balance operator</w:t>
        <w:br/>
        <w:t>Φ = Phase coherence</w:t>
        <w:br/>
        <w:br/>
        <w:t>4. Phase Equilibrium</w:t>
        <w:br/>
        <w:br/>
        <w:t>H_total = H0 · ZNE · ZNY · B_CG · cos(Δφ_CG)</w:t>
        <w:br/>
        <w:br/>
        <w:t>where Δφ_CG = φ_G − φ_C</w:t>
        <w:br/>
        <w:br/>
        <w:t>Maximum coherence occurs when:</w:t>
        <w:br/>
        <w:br/>
        <w:t>Δφ_CG = 2πn</w:t>
        <w:br/>
        <w:br/>
        <w:t>5. Equilibrium Condition</w:t>
        <w:br/>
        <w:br/>
        <w:t>f_G/f_C = 3/2</w:t>
        <w:br/>
        <w:t>Δφ_CG = 2πn</w:t>
        <w:br/>
        <w:t>ZNE = ZNY</w:t>
        <w:br/>
        <w:br/>
        <w:t>6. Dynamic Imperfection</w:t>
        <w:br/>
        <w:br/>
        <w:t>f_G(t) = (3/2)f_C(t) + ε(t)</w:t>
        <w:br/>
        <w:br/>
        <w:t>Beat frequency:</w:t>
        <w:br/>
        <w:br/>
        <w:t>f_beat(t) = |f_G(t) − (3/2)f_C(t)| = |ε(t)|</w:t>
        <w:br/>
        <w:br/>
        <w:t>The harmonic field is represented by</w:t>
        <w:br/>
        <w:br/>
        <w:t>H(t) = H_eq + δH(t)</w:t>
        <w:br/>
        <w:br/>
        <w:t>with the long-term average of δH(t) approaching zero, demonstrating that local fluctuations may coexist with global equilibrium.</w:t>
        <w:br/>
        <w:br/>
        <w:t>7. Harmonic Interpretation</w:t>
        <w:br/>
        <w:br/>
        <w:t>Within this framework, perfection is not defined as the absence of variation. Instead, perfection is defined as dynamic equilibrium. Local deviations are interpreted as transient harmonic displacements that resolve through interaction between ZNE and ZNY while preserving overall harmonic coherence.</w:t>
        <w:br/>
        <w:br/>
        <w:t>Proposed Harmonic Axiom</w:t>
        <w:br/>
        <w:br/>
        <w:t>The Universal Harmonic exists in a state of dynamic equilibrium. The intrinsic C–G harmonic relationship provides a reference condition for harmonic coherence, while local perturbations are continuously resolved through balanced interaction between ZNE and ZNY. Perfection is therefore defined not by absolute uniformity but by stable harmonic equilibrium maintained through dynamic balance.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