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 Volume I</w:t>
      </w:r>
    </w:p>
    <w:p>
      <w:pPr>
        <w:pStyle w:val="Heading2"/>
      </w:pPr>
      <w:r>
        <w:t>Chapter 15 Addition: Spherical Planar Magnetic Resonance and Harmonic Field Balance</w:t>
      </w:r>
    </w:p>
    <w:p>
      <w:r>
        <w:t>This section presents a conceptual extension to Chapter 15. It is a speculative theoretical proposal rather than an established physical model.</w:t>
        <w:br/>
        <w:br/>
      </w:r>
      <w:r>
        <w:t>A spherical form may exist within a planar harmonic field when magnetic resonance creates a stabilised boundary between curvature and plane. In this state, the sphere is treated as a harmonic containment structure held in equilibrium by opposing field values.</w:t>
        <w:br/>
        <w:br/>
      </w:r>
      <w:r>
        <w:t>The planar field provides directional alignment, while the spherical form provides enclosure. Within the framework of Universal Harmonic Theory, sufficiently coherent magnetic resonance is proposed to establish harmonic balance capable of reducing the effective local interaction with the surrounding gravitational environment. This is presented as a hypothesis requiring mathematical development and experimental testing.</w:t>
        <w:br/>
        <w:br/>
      </w:r>
      <w:r>
        <w:t>Conceptual relationship:</w:t>
        <w:br/>
        <w:br/>
      </w:r>
    </w:p>
    <w:p>
      <w:pPr>
        <w:pStyle w:val="IntenseQuote"/>
      </w:pPr>
      <w:r>
        <w:t>S_p + M_r → H_b − G_f</w:t>
      </w:r>
    </w:p>
    <w:p>
      <w:r>
        <w:t>Where:</w:t>
        <w:br/>
        <w:t>S_p = spherical planar form</w:t>
        <w:br/>
        <w:t>M_r = magnetic resonance</w:t>
        <w:br/>
        <w:t>H_b = harmonic balance</w:t>
        <w:br/>
        <w:t>G_f = effective gravitational interaction</w:t>
        <w:br/>
        <w:br/>
        <w:t>Within this framework, the proposed anti-gravitational behaviour is interpreted as the emergence of harmonic equilibrium rather than the cancellation of gravity itself. The hypothesis suggests that resonance modifies the effective interaction between the localized system and the surrounding 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