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- Revised Core Thesis (Version 0.2)</w:t>
      </w:r>
    </w:p>
    <w:p>
      <w:r>
        <w:rPr>
          <w:b/>
        </w:rPr>
        <w:t>Central Thesis</w:t>
        <w:br/>
      </w:r>
      <w:r>
        <w:t>The Universal Harmonic Theory (UHT) proposes that the Universe is fundamentally governed by a universal harmonic equilibrium rather than by space, time, or matter alone. Observable physical phenomena emerge from a continual balancing of a universal harmonic field through the invariant equilibrium parameter ZNY.</w:t>
        <w:br/>
        <w:br/>
      </w:r>
      <w:r>
        <w:rPr>
          <w:b/>
        </w:rPr>
        <w:t>Fundamental proportionality:</w:t>
        <w:br/>
      </w:r>
    </w:p>
    <w:p>
      <w:r>
        <w:t>κ = ZNY = 0.111111... = 1/9</w:t>
      </w:r>
    </w:p>
    <w:p>
      <w:pPr>
        <w:pStyle w:val="Heading2"/>
      </w:pPr>
      <w:r>
        <w:t>Foundational Principles</w:t>
      </w:r>
    </w:p>
    <w:p>
      <w:pPr>
        <w:pStyle w:val="Heading3"/>
      </w:pPr>
      <w:r>
        <w:t>Axiom I – Universal Harmonic</w:t>
      </w:r>
    </w:p>
    <w:p>
      <w:r>
        <w:t>The Universal Harmonic is the primary physical reality from which all observable structure emerges.</w:t>
      </w:r>
    </w:p>
    <w:p>
      <w:pPr>
        <w:pStyle w:val="Heading3"/>
      </w:pPr>
      <w:r>
        <w:t>Axiom II – Harmonic Equilibrium</w:t>
      </w:r>
    </w:p>
    <w:p>
      <w:r>
        <w:t>Every quantum system exists in harmonic equilibrium. Stable matter is maintained through the invariant harmonic proportionality represented by ZNY.</w:t>
      </w:r>
    </w:p>
    <w:p>
      <w:pPr>
        <w:pStyle w:val="Heading3"/>
      </w:pPr>
      <w:r>
        <w:t>Axiom III – Harmonic Momentum</w:t>
      </w:r>
    </w:p>
    <w:p>
      <w:r>
        <w:t>Intrinsic angular momentum is interpreted not as mechanical rotation but as harmonic momentum maintained through equilibrium between gravitation and the Universal Harmonic.</w:t>
      </w:r>
    </w:p>
    <w:p>
      <w:pPr>
        <w:pStyle w:val="Heading3"/>
      </w:pPr>
      <w:r>
        <w:t>Axiom IV – Mass Proportionality</w:t>
      </w:r>
    </w:p>
    <w:p>
      <w:r>
        <w:t>Quantum mass retains a constant harmonic proportionality with ZNY while equilibrium is maintained. Changes in harmonic momentum establish a new equilibrium state.</w:t>
      </w:r>
    </w:p>
    <w:p>
      <w:pPr>
        <w:pStyle w:val="Heading3"/>
      </w:pPr>
      <w:r>
        <w:t>Axiom V – Gravitational Emergence</w:t>
      </w:r>
    </w:p>
    <w:p>
      <w:r>
        <w:t>Frame-dragging is proposed to be an observable consequence of harmonic equilibrium rather than the primary cause.</w:t>
      </w:r>
    </w:p>
    <w:p>
      <w:pPr>
        <w:pStyle w:val="Heading3"/>
      </w:pPr>
      <w:r>
        <w:t>Axiom VI – Harmonic Stability</w:t>
      </w:r>
    </w:p>
    <w:p>
      <w:r>
        <w:t>The harmonic ratio remains invariant; observable changes arise from changes in equilibrium.</w:t>
      </w:r>
    </w:p>
    <w:p>
      <w:pPr>
        <w:pStyle w:val="Heading2"/>
      </w:pPr>
      <w:r>
        <w:t>Proposed Symbolic Relationships</w:t>
      </w:r>
    </w:p>
    <w:p>
      <w:r>
        <w:t>κ = ZNY = 1/9</w:t>
      </w:r>
    </w:p>
    <w:p>
      <w:r>
        <w:t>M ∝ ZNY · Φ</w:t>
      </w:r>
    </w:p>
    <w:p>
      <w:r>
        <w:t>H_eq(ZNY, G, P) = constant</w:t>
      </w:r>
    </w:p>
    <w:p>
      <w:r>
        <w:t>Where M = effective mass, Φ = harmonic momentum state, G = gravitational contribution, P = intrinsic harmonic momentum.</w:t>
      </w:r>
    </w:p>
    <w:p>
      <w:pPr>
        <w:pStyle w:val="Heading2"/>
      </w:pPr>
      <w:r>
        <w:t>Scientific Status</w:t>
      </w:r>
    </w:p>
    <w:p>
      <w:r>
        <w:t>These principles are presented as hypotheses within the proposed Universal Harmonic Theory and are distinct from established physical theories.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