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12 – Quantum Field–Wave Gravitational Harmonic Balance</w:t>
      </w:r>
    </w:p>
    <w:p>
      <w:r>
        <w:t>This chapter is presented as part of the speculative Universal Harmonic Theory framework. It proposes conceptual relationships rather than established scientific conclusions.</w:t>
        <w:br/>
        <w:br/>
      </w:r>
    </w:p>
    <w:p>
      <w:pPr>
        <w:pStyle w:val="Heading2"/>
      </w:pPr>
      <w:r>
        <w:t>12.1 Harmonic Equilibrium</w:t>
      </w:r>
    </w:p>
    <w:p>
      <w:r>
        <w:t>The central hypothesis is that quantum fields, gravitational phenomena, and coherent wave structure are manifestations of an underlying universal harmonic equilibrium. Localized gravitational effects arise where harmonic coherence is redistributed while the overall harmonic balance is preserved.</w:t>
      </w:r>
    </w:p>
    <w:p>
      <w:pPr>
        <w:pStyle w:val="Heading2"/>
      </w:pPr>
      <w:r>
        <w:t>12.2 Conceptual Harmonic Relation</w:t>
      </w:r>
    </w:p>
    <w:p>
      <w:r>
        <w:t>H_total = H_Q + H_G + H_W = constant</w:t>
        <w:br/>
        <w:br/>
        <w:t>where H_Q represents the quantum-field harmonic contribution, H_G the localized gravitational harmonic contribution, and H_W the coherent wave contribution.</w:t>
        <w:br/>
        <w:br/>
        <w:t>Equilibrium condition:</w:t>
        <w:br/>
        <w:t>∇H_total = 0</w:t>
      </w:r>
    </w:p>
    <w:p>
      <w:pPr>
        <w:pStyle w:val="Heading2"/>
      </w:pPr>
      <w:r>
        <w:t>12.3 Quark Structure</w:t>
      </w:r>
    </w:p>
    <w:p>
      <w:r>
        <w:t>In this proposed framework, quarks are treated as stable harmonic configurations rather than isolated point-like objects. Their observed properties emerge from persistent harmonic balance within the local field. Changes in confinement or interaction correspond to redistributions of harmonic coherence while preserving the identity of the complete particle system. This interpretation is speculative and differs from the current Standard Model.</w:t>
      </w:r>
    </w:p>
    <w:p>
      <w:pPr>
        <w:pStyle w:val="Heading2"/>
      </w:pPr>
      <w:r>
        <w:t>12.4 Gravitational Balance</w:t>
      </w:r>
    </w:p>
    <w:p>
      <w:r>
        <w:t>Gravity is interpreted as a localized expression of harmonic equilibrium. Gravitational waves represent propagating changes in harmonic coherence rather than solely geometric curvature. Matter remains coherent through continuous harmonic balancing across quantum scales.</w:t>
      </w:r>
    </w:p>
    <w:p>
      <w:pPr>
        <w:pStyle w:val="Heading2"/>
      </w:pPr>
      <w:r>
        <w:t>12.5 Relation to Earlier Chapters</w:t>
      </w:r>
    </w:p>
    <w:p>
      <w:r>
        <w:t>This chapter extends the concepts of harmonic scattering, dynamic lensing, emergence fields, and coherent resonance by proposing a unified equilibrium linking quantum fields, quark structure, gravitational behaviour, and harmonic wave balance.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