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w:t>
      </w:r>
    </w:p>
    <w:p>
      <w:pPr>
        <w:pStyle w:val="Heading2"/>
      </w:pPr>
      <w:r>
        <w:t>Chapter 5 – ZNY Harmonic Equilibrium</w:t>
      </w:r>
    </w:p>
    <w:p>
      <w:r>
        <w:rPr>
          <w:b/>
        </w:rPr>
        <w:t xml:space="preserve">Editorial note. </w:t>
      </w:r>
      <w:r>
        <w:t>This chapter develops ZNY as a conceptual equilibrium operator within the proposed Universal Harmonic Theory. It is presented as a theoretical construct for future mathematical refinement and empirical evaluation, not as an established physical law.</w:t>
      </w:r>
    </w:p>
    <w:p>
      <w:pPr>
        <w:pStyle w:val="Heading3"/>
      </w:pPr>
      <w:r>
        <w:t>5.1 Introduction</w:t>
      </w:r>
    </w:p>
    <w:p>
      <w:r>
        <w:t>ZNY is introduced as the central equilibrium concept of the Universal Harmonic Theory. Rather than representing the absence of activity, it represents a condition in which complementary harmonic relationships are dynamically balanced while remaining capable of continual adjustment.</w:t>
      </w:r>
    </w:p>
    <w:p>
      <w:pPr>
        <w:pStyle w:val="Heading3"/>
      </w:pPr>
      <w:r>
        <w:t>5.2 Dynamic Equilibrium</w:t>
      </w:r>
    </w:p>
    <w:p>
      <w:r>
        <w:t>Within the framework, equilibrium is interpreted as an active process. Local systems continuously exchange harmonic relationships with their environment while maintaining coherent identity. Stability therefore arises through ongoing balance rather than perfect stasis.</w:t>
      </w:r>
    </w:p>
    <w:p>
      <w:pPr>
        <w:pStyle w:val="Heading3"/>
      </w:pPr>
      <w:r>
        <w:t>5.3 Conceptual Representation</w:t>
      </w:r>
    </w:p>
    <w:p>
      <w:r>
        <w:t>The symbolic relationship Y − X = E expresses a proposed harmonic differential. When the opposing harmonic components are balanced, E approaches the equilibrium condition represented conceptually by ZNY. This notation provides a common language for later chapters and is not an experimentally validated equation.</w:t>
      </w:r>
    </w:p>
    <w:p>
      <w:pPr>
        <w:pStyle w:val="Heading3"/>
      </w:pPr>
      <w:r>
        <w:t>5.4 Local and Universal Balance</w:t>
      </w:r>
    </w:p>
    <w:p>
      <w:r>
        <w:t>UHT proposes that every coherent system possesses a local equilibrium while remaining embedded within a wider harmonic organisation. Local equilibrium and universal organisation are therefore treated as complementary rather than independent descriptions.</w:t>
      </w:r>
    </w:p>
    <w:p>
      <w:pPr>
        <w:pStyle w:val="Heading3"/>
      </w:pPr>
      <w:r>
        <w:t>5.5 Harmonic Identity</w:t>
      </w:r>
    </w:p>
    <w:p>
      <w:r>
        <w:t>The persistence of a coherent structure is attributed to preservation of its harmonic identity. Redistribution may occur internally through resonance or scatter-field processes while the overall identity of the system remains conceptually conserved.</w:t>
      </w:r>
    </w:p>
    <w:p>
      <w:pPr>
        <w:pStyle w:val="Heading3"/>
      </w:pPr>
      <w:r>
        <w:t>5.6 Relationship to Resonance</w:t>
      </w:r>
    </w:p>
    <w:p>
      <w:r>
        <w:t>Resonance is proposed to provide the mechanism through which harmonic systems adjust toward equilibrium. Variations in resonance modify harmonic relationships until a new balanced configuration is reached.</w:t>
      </w:r>
    </w:p>
    <w:p>
      <w:pPr>
        <w:pStyle w:val="Heading3"/>
      </w:pPr>
      <w:r>
        <w:t>5.7 Predictions</w:t>
      </w:r>
    </w:p>
    <w:p>
      <w:r>
        <w:t>If the framework were developed mathematically, it would suggest searching for measurable signatures of coherent field redistribution, equilibrium recovery after perturbation, and resonance-dependent organisation. These are proposed hypotheses requiring independent investigation.</w:t>
      </w:r>
    </w:p>
    <w:p>
      <w:pPr>
        <w:pStyle w:val="Heading3"/>
      </w:pPr>
      <w:r>
        <w:t>5.8 Transition</w:t>
      </w:r>
    </w:p>
    <w:p>
      <w:r>
        <w:t>The next chapter examines harmonic geometry and harmonic scale, extending the concept of equilibrium into spatial organisation and coherent field topology.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