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Universal Harmonic Theory</w:t>
      </w:r>
    </w:p>
    <w:p>
      <w:pPr>
        <w:jc w:val="center"/>
      </w:pPr>
      <w:r>
        <w:rPr>
          <w:rFonts w:ascii="Times New Roman" w:hAnsi="Times New Roman"/>
          <w:b/>
          <w:sz w:val="32"/>
        </w:rPr>
        <w:t>Volume I: Foundations and Harmonic Field Structure</w:t>
      </w:r>
    </w:p>
    <w:p>
      <w:pPr>
        <w:jc w:val="center"/>
      </w:pPr>
      <w:r>
        <w:rPr>
          <w:rFonts w:ascii="Times New Roman" w:hAnsi="Times New Roman"/>
          <w:i/>
        </w:rPr>
        <w:t>Working Research Monograph, Expanded Draft</w:t>
      </w:r>
    </w:p>
    <w:p>
      <w:pPr>
        <w:jc w:val="center"/>
      </w:pPr>
      <w:r>
        <w:rPr>
          <w:rFonts w:ascii="Times New Roman" w:hAnsi="Times New Roman"/>
        </w:rPr>
        <w:t>Author: Simon Ellis</w:t>
      </w:r>
    </w:p>
    <w:p>
      <w:r>
        <w:rPr>
          <w:rFonts w:ascii="Times New Roman" w:hAnsi="Times New Roman"/>
        </w:rPr>
        <w:br w:type="page"/>
      </w:r>
    </w:p>
    <w:p>
      <w:pPr>
        <w:pStyle w:val="Heading1"/>
      </w:pPr>
      <w:r>
        <w:rPr>
          <w:rFonts w:ascii="Times New Roman" w:hAnsi="Times New Roman"/>
        </w:rPr>
        <w:t>Editorial Note</w:t>
      </w:r>
    </w:p>
    <w:p>
      <w:r>
        <w:rPr>
          <w:rFonts w:ascii="Times New Roman" w:hAnsi="Times New Roman"/>
        </w:rPr>
        <w:t>This monograph presents the author's proposed Universal Harmonic Theory as a speculative theoretical framework. It is written in research style for clarity, preservation and future development. The terminology and equations are internal to the proposed framework unless explicitly identified as established scientific notation.</w:t>
      </w:r>
    </w:p>
    <w:p>
      <w:pPr>
        <w:pStyle w:val="Heading1"/>
      </w:pPr>
      <w:r>
        <w:rPr>
          <w:rFonts w:ascii="Times New Roman" w:hAnsi="Times New Roman"/>
        </w:rPr>
        <w:t>Abstract</w:t>
      </w:r>
    </w:p>
    <w:p>
      <w:r>
        <w:rPr>
          <w:rFonts w:ascii="Times New Roman" w:hAnsi="Times New Roman"/>
        </w:rPr>
        <w:t>Volume I introduces the foundational structure of the Universal Harmonic Theory. The theory proposes a universal harmonic substrate H, a balancing condition named ZNY, emergence through divergence, scatter-field propagation, reciprocal harmonic expression, localised harmonic gravitation, and a dual harmonic balance produced when a pure C:G harmonic relation is introduced into scatter-field propagation. Mathematical expressions are used as interpretive formal definitions within the framework, not as experimentally established laws.</w:t>
      </w:r>
    </w:p>
    <w:p>
      <w:pPr>
        <w:pStyle w:val="Heading1"/>
      </w:pPr>
      <w:r>
        <w:rPr>
          <w:rFonts w:ascii="Times New Roman" w:hAnsi="Times New Roman"/>
        </w:rPr>
        <w:t>Table of Contents</w:t>
      </w:r>
    </w:p>
    <w:p>
      <w:r>
        <w:rPr>
          <w:rFonts w:ascii="Times New Roman" w:hAnsi="Times New Roman"/>
        </w:rPr>
        <w:t>1. Introduction and Scope</w:t>
      </w:r>
    </w:p>
    <w:p>
      <w:r>
        <w:rPr>
          <w:rFonts w:ascii="Times New Roman" w:hAnsi="Times New Roman"/>
        </w:rPr>
        <w:t>2. Foundational Axioms</w:t>
      </w:r>
    </w:p>
    <w:p>
      <w:r>
        <w:rPr>
          <w:rFonts w:ascii="Times New Roman" w:hAnsi="Times New Roman"/>
        </w:rPr>
        <w:t>3. Definitions and Notation</w:t>
      </w:r>
    </w:p>
    <w:p>
      <w:r>
        <w:rPr>
          <w:rFonts w:ascii="Times New Roman" w:hAnsi="Times New Roman"/>
        </w:rPr>
        <w:t>4. Conservation of the Universal Harmonic</w:t>
      </w:r>
    </w:p>
    <w:p>
      <w:r>
        <w:rPr>
          <w:rFonts w:ascii="Times New Roman" w:hAnsi="Times New Roman"/>
        </w:rPr>
        <w:t>5. ZNY Equilibrium</w:t>
      </w:r>
    </w:p>
    <w:p>
      <w:r>
        <w:rPr>
          <w:rFonts w:ascii="Times New Roman" w:hAnsi="Times New Roman"/>
        </w:rPr>
        <w:t>6. Reciprocal Harmonic Expression</w:t>
      </w:r>
    </w:p>
    <w:p>
      <w:r>
        <w:rPr>
          <w:rFonts w:ascii="Times New Roman" w:hAnsi="Times New Roman"/>
        </w:rPr>
        <w:t>7. Scatter-Field Propagation</w:t>
      </w:r>
    </w:p>
    <w:p>
      <w:r>
        <w:rPr>
          <w:rFonts w:ascii="Times New Roman" w:hAnsi="Times New Roman"/>
        </w:rPr>
        <w:t>8. Dual Harmonic Balance: C:G Coupling within Scatter-Field Propagation</w:t>
      </w:r>
    </w:p>
    <w:p>
      <w:r>
        <w:rPr>
          <w:rFonts w:ascii="Times New Roman" w:hAnsi="Times New Roman"/>
        </w:rPr>
        <w:t>9. Harmonic Gravitation and Localised Spheres</w:t>
      </w:r>
    </w:p>
    <w:p>
      <w:r>
        <w:rPr>
          <w:rFonts w:ascii="Times New Roman" w:hAnsi="Times New Roman"/>
        </w:rPr>
        <w:t>10. Matter, Structure and Emergence</w:t>
      </w:r>
    </w:p>
    <w:p>
      <w:r>
        <w:rPr>
          <w:rFonts w:ascii="Times New Roman" w:hAnsi="Times New Roman"/>
        </w:rPr>
        <w:t>11. Mathematical Framework</w:t>
      </w:r>
    </w:p>
    <w:p>
      <w:r>
        <w:rPr>
          <w:rFonts w:ascii="Times New Roman" w:hAnsi="Times New Roman"/>
        </w:rPr>
        <w:t>12. Predictions and Tests</w:t>
      </w:r>
    </w:p>
    <w:p>
      <w:r>
        <w:rPr>
          <w:rFonts w:ascii="Times New Roman" w:hAnsi="Times New Roman"/>
        </w:rPr>
        <w:t>13. Discussion</w:t>
      </w:r>
    </w:p>
    <w:p>
      <w:r>
        <w:rPr>
          <w:rFonts w:ascii="Times New Roman" w:hAnsi="Times New Roman"/>
        </w:rPr>
        <w:t>Appendix A. Glossary</w:t>
      </w:r>
    </w:p>
    <w:p>
      <w:r>
        <w:rPr>
          <w:rFonts w:ascii="Times New Roman" w:hAnsi="Times New Roman"/>
        </w:rPr>
        <w:t>Appendix B. Symbol Table</w:t>
      </w:r>
    </w:p>
    <w:p>
      <w:r>
        <w:rPr>
          <w:rFonts w:ascii="Times New Roman" w:hAnsi="Times New Roman"/>
        </w:rPr>
        <w:br w:type="page"/>
      </w:r>
    </w:p>
    <w:p>
      <w:pPr>
        <w:pStyle w:val="Heading1"/>
      </w:pPr>
      <w:r>
        <w:rPr>
          <w:rFonts w:ascii="Times New Roman" w:hAnsi="Times New Roman"/>
        </w:rPr>
        <w:t>1. Introduction and Scope</w:t>
      </w:r>
    </w:p>
    <w:p>
      <w:r>
        <w:rPr>
          <w:rFonts w:ascii="Times New Roman" w:hAnsi="Times New Roman"/>
        </w:rPr>
        <w:t>The purpose of Volume I is to organise the Universal Harmonic Theory into a coherent foundation. The work proposes that reality is governed by a universal harmonic substrate rather than by isolated physical mechanisms. Matter, gravitation, magnetic behaviour, quantum association and apparent time-space separation are interpreted as expressions of harmonic relationship and balance.</w:t>
      </w:r>
    </w:p>
    <w:p>
      <w:r>
        <w:rPr>
          <w:rFonts w:ascii="Times New Roman" w:hAnsi="Times New Roman"/>
        </w:rPr>
        <w:t>The monograph deliberately distinguishes between established physics and the author's proposed framework. Concepts such as wave number, angular frequency and sine/cosine wave forms are borrowed from established mathematical language, while terms such as ZNY, scatter-field propagation and dual harmonic balance are original theoretical constructs within this work.</w:t>
      </w:r>
    </w:p>
    <w:p>
      <w:pPr>
        <w:pStyle w:val="Heading1"/>
      </w:pPr>
      <w:r>
        <w:rPr>
          <w:rFonts w:ascii="Times New Roman" w:hAnsi="Times New Roman"/>
        </w:rPr>
        <w:t>2. Foundational Axioms</w:t>
      </w:r>
    </w:p>
    <w:p>
      <w:pPr>
        <w:pStyle w:val="ListBullet"/>
      </w:pPr>
      <w:r>
        <w:rPr>
          <w:rFonts w:ascii="Times New Roman" w:hAnsi="Times New Roman"/>
        </w:rPr>
        <w:t>Axiom I: The Universal Harmonic, denoted H, is the proposed fundamental substrate of reality.</w:t>
      </w:r>
    </w:p>
    <w:p>
      <w:pPr>
        <w:pStyle w:val="ListBullet"/>
      </w:pPr>
      <w:r>
        <w:rPr>
          <w:rFonts w:ascii="Times New Roman" w:hAnsi="Times New Roman"/>
        </w:rPr>
        <w:t>Axiom II: Observable form emerges from harmonic divergence, while the total harmonic whole remains conserved.</w:t>
      </w:r>
    </w:p>
    <w:p>
      <w:pPr>
        <w:pStyle w:val="ListBullet"/>
      </w:pPr>
      <w:r>
        <w:rPr>
          <w:rFonts w:ascii="Times New Roman" w:hAnsi="Times New Roman"/>
        </w:rPr>
        <w:t>Axiom III: ZNY is the equilibrium condition by which local and universal harmonic states remain balanced.</w:t>
      </w:r>
    </w:p>
    <w:p>
      <w:pPr>
        <w:pStyle w:val="ListBullet"/>
      </w:pPr>
      <w:r>
        <w:rPr>
          <w:rFonts w:ascii="Times New Roman" w:hAnsi="Times New Roman"/>
        </w:rPr>
        <w:t>Axiom IV: Time and spatial separation are emergent descriptions of harmonic relationship, not primary entities within the theory.</w:t>
      </w:r>
    </w:p>
    <w:p>
      <w:pPr>
        <w:pStyle w:val="ListBullet"/>
      </w:pPr>
      <w:r>
        <w:rPr>
          <w:rFonts w:ascii="Times New Roman" w:hAnsi="Times New Roman"/>
        </w:rPr>
        <w:t>Axiom V: Scatter-field propagation is the mechanism by which harmonic association can occur without ordinary translation through space.</w:t>
      </w:r>
    </w:p>
    <w:p>
      <w:pPr>
        <w:pStyle w:val="ListBullet"/>
      </w:pPr>
      <w:r>
        <w:rPr>
          <w:rFonts w:ascii="Times New Roman" w:hAnsi="Times New Roman"/>
        </w:rPr>
        <w:t>Axiom VI: Pure C:G harmonic relation, when coherently introduced into scatter-field propagation, creates a dual harmonic balance.</w:t>
      </w:r>
    </w:p>
    <w:p>
      <w:pPr>
        <w:pStyle w:val="Heading1"/>
      </w:pPr>
      <w:r>
        <w:rPr>
          <w:rFonts w:ascii="Times New Roman" w:hAnsi="Times New Roman"/>
        </w:rPr>
        <w:t>3. Definitions and Notation</w:t>
      </w:r>
    </w:p>
    <w:tbl>
      <w:tblPr>
        <w:tblW w:type="auto" w:w="0"/>
        <w:jc w:val="center"/>
        <w:tblLook w:firstColumn="1" w:firstRow="1" w:lastColumn="0" w:lastRow="0" w:noHBand="0" w:noVBand="1" w:val="04A0"/>
      </w:tblPr>
      <w:tblGrid>
        <w:gridCol w:w="4896"/>
        <w:gridCol w:w="4896"/>
      </w:tblGrid>
      <w:tr>
        <w:tc>
          <w:tcPr>
            <w:tcW w:type="dxa" w:w="4896"/>
          </w:tcPr>
          <w:p>
            <w:r>
              <w:t>Symbol</w:t>
            </w:r>
          </w:p>
        </w:tc>
        <w:tc>
          <w:tcPr>
            <w:tcW w:type="dxa" w:w="4896"/>
          </w:tcPr>
          <w:p>
            <w:r>
              <w:t>Meaning within this framework</w:t>
            </w:r>
          </w:p>
        </w:tc>
      </w:tr>
      <w:tr>
        <w:tc>
          <w:tcPr>
            <w:tcW w:type="dxa" w:w="4896"/>
          </w:tcPr>
          <w:p>
            <w:r>
              <w:t>H</w:t>
            </w:r>
          </w:p>
        </w:tc>
        <w:tc>
          <w:tcPr>
            <w:tcW w:type="dxa" w:w="4896"/>
          </w:tcPr>
          <w:p>
            <w:r>
              <w:t>Universal Harmonic</w:t>
            </w:r>
          </w:p>
        </w:tc>
      </w:tr>
      <w:tr>
        <w:tc>
          <w:tcPr>
            <w:tcW w:type="dxa" w:w="4896"/>
          </w:tcPr>
          <w:p>
            <w:r>
              <w:t>H_total</w:t>
            </w:r>
          </w:p>
        </w:tc>
        <w:tc>
          <w:tcPr>
            <w:tcW w:type="dxa" w:w="4896"/>
          </w:tcPr>
          <w:p>
            <w:r>
              <w:t>Total harmonic state</w:t>
            </w:r>
          </w:p>
        </w:tc>
      </w:tr>
      <w:tr>
        <w:tc>
          <w:tcPr>
            <w:tcW w:type="dxa" w:w="4896"/>
          </w:tcPr>
          <w:p>
            <w:r>
              <w:t>H_local</w:t>
            </w:r>
          </w:p>
        </w:tc>
        <w:tc>
          <w:tcPr>
            <w:tcW w:type="dxa" w:w="4896"/>
          </w:tcPr>
          <w:p>
            <w:r>
              <w:t>Local harmonic state</w:t>
            </w:r>
          </w:p>
        </w:tc>
      </w:tr>
      <w:tr>
        <w:tc>
          <w:tcPr>
            <w:tcW w:type="dxa" w:w="4896"/>
          </w:tcPr>
          <w:p>
            <w:r>
              <w:t>ZNY</w:t>
            </w:r>
          </w:p>
        </w:tc>
        <w:tc>
          <w:tcPr>
            <w:tcW w:type="dxa" w:w="4896"/>
          </w:tcPr>
          <w:p>
            <w:r>
              <w:t>Harmonic equilibrium condition</w:t>
            </w:r>
          </w:p>
        </w:tc>
      </w:tr>
      <w:tr>
        <w:tc>
          <w:tcPr>
            <w:tcW w:type="dxa" w:w="4896"/>
          </w:tcPr>
          <w:p>
            <w:r>
              <w:t>P_S</w:t>
            </w:r>
          </w:p>
        </w:tc>
        <w:tc>
          <w:tcPr>
            <w:tcW w:type="dxa" w:w="4896"/>
          </w:tcPr>
          <w:p>
            <w:r>
              <w:t>Scatter-field propagation</w:t>
            </w:r>
          </w:p>
        </w:tc>
      </w:tr>
      <w:tr>
        <w:tc>
          <w:tcPr>
            <w:tcW w:type="dxa" w:w="4896"/>
          </w:tcPr>
          <w:p>
            <w:r>
              <w:t>C_G</w:t>
            </w:r>
          </w:p>
        </w:tc>
        <w:tc>
          <w:tcPr>
            <w:tcW w:type="dxa" w:w="4896"/>
          </w:tcPr>
          <w:p>
            <w:r>
              <w:t>Pure C:G harmonic relation</w:t>
            </w:r>
          </w:p>
        </w:tc>
      </w:tr>
      <w:tr>
        <w:tc>
          <w:tcPr>
            <w:tcW w:type="dxa" w:w="4896"/>
          </w:tcPr>
          <w:p>
            <w:r>
              <w:t>B_D</w:t>
            </w:r>
          </w:p>
        </w:tc>
        <w:tc>
          <w:tcPr>
            <w:tcW w:type="dxa" w:w="4896"/>
          </w:tcPr>
          <w:p>
            <w:r>
              <w:t>Dual harmonic balance</w:t>
            </w:r>
          </w:p>
        </w:tc>
      </w:tr>
      <w:tr>
        <w:tc>
          <w:tcPr>
            <w:tcW w:type="dxa" w:w="4896"/>
          </w:tcPr>
          <w:p>
            <w:r>
              <w:t>L_D</w:t>
            </w:r>
          </w:p>
        </w:tc>
        <w:tc>
          <w:tcPr>
            <w:tcW w:type="dxa" w:w="4896"/>
          </w:tcPr>
          <w:p>
            <w:r>
              <w:t>Dual harmonic linkage</w:t>
            </w:r>
          </w:p>
        </w:tc>
      </w:tr>
      <w:tr>
        <w:tc>
          <w:tcPr>
            <w:tcW w:type="dxa" w:w="4896"/>
          </w:tcPr>
          <w:p>
            <w:r>
              <w:t>G_H</w:t>
            </w:r>
          </w:p>
        </w:tc>
        <w:tc>
          <w:tcPr>
            <w:tcW w:type="dxa" w:w="4896"/>
          </w:tcPr>
          <w:p>
            <w:r>
              <w:t>Harmonic gravitational manifestation</w:t>
            </w:r>
          </w:p>
        </w:tc>
      </w:tr>
      <w:tr>
        <w:tc>
          <w:tcPr>
            <w:tcW w:type="dxa" w:w="4896"/>
          </w:tcPr>
          <w:p>
            <w:r>
              <w:t>M_H</w:t>
            </w:r>
          </w:p>
        </w:tc>
        <w:tc>
          <w:tcPr>
            <w:tcW w:type="dxa" w:w="4896"/>
          </w:tcPr>
          <w:p>
            <w:r>
              <w:t>Harmonic magnetic manifestation</w:t>
            </w:r>
          </w:p>
        </w:tc>
      </w:tr>
      <w:tr>
        <w:tc>
          <w:tcPr>
            <w:tcW w:type="dxa" w:w="4896"/>
          </w:tcPr>
          <w:p>
            <w:r>
              <w:t>H_core</w:t>
            </w:r>
          </w:p>
        </w:tc>
        <w:tc>
          <w:tcPr>
            <w:tcW w:type="dxa" w:w="4896"/>
          </w:tcPr>
          <w:p>
            <w:r>
              <w:t>Inner harmonic core</w:t>
            </w:r>
          </w:p>
        </w:tc>
      </w:tr>
      <w:tr>
        <w:tc>
          <w:tcPr>
            <w:tcW w:type="dxa" w:w="4896"/>
          </w:tcPr>
          <w:p>
            <w:r>
              <w:t>H_shell</w:t>
            </w:r>
          </w:p>
        </w:tc>
        <w:tc>
          <w:tcPr>
            <w:tcW w:type="dxa" w:w="4896"/>
          </w:tcPr>
          <w:p>
            <w:r>
              <w:t>Outer harmonic layer or shell</w:t>
            </w:r>
          </w:p>
        </w:tc>
      </w:tr>
      <w:tr>
        <w:tc>
          <w:tcPr>
            <w:tcW w:type="dxa" w:w="4896"/>
          </w:tcPr>
          <w:p>
            <w:r>
              <w:t>κ</w:t>
            </w:r>
          </w:p>
        </w:tc>
        <w:tc>
          <w:tcPr>
            <w:tcW w:type="dxa" w:w="4896"/>
          </w:tcPr>
          <w:p>
            <w:r>
              <w:t>Invariant harmonic ratio, previously associated with 0.111... = 1/9</w:t>
            </w:r>
          </w:p>
        </w:tc>
      </w:tr>
    </w:tbl>
    <w:p>
      <w:pPr>
        <w:pStyle w:val="Heading1"/>
      </w:pPr>
      <w:r>
        <w:rPr>
          <w:rFonts w:ascii="Times New Roman" w:hAnsi="Times New Roman"/>
        </w:rPr>
        <w:t>4. Conservation of the Universal Harmonic</w:t>
      </w:r>
    </w:p>
    <w:p>
      <w:r>
        <w:rPr>
          <w:rFonts w:ascii="Times New Roman" w:hAnsi="Times New Roman"/>
        </w:rPr>
        <w:t>The central conservation statement of the framework is that the total Universal Harmonic does not change even while local forms and relationships change. This provides the theoretical basis for the author's phrase: emergence through divergence, while the whole does not change.</w:t>
      </w:r>
    </w:p>
    <w:p>
      <w:pPr>
        <w:jc w:val="center"/>
      </w:pPr>
      <w:r>
        <w:rPr>
          <w:rFonts w:ascii="Cambria Math" w:hAnsi="Cambria Math"/>
          <w:sz w:val="22"/>
        </w:rPr>
        <w:t>ΔH_total = 0</w:t>
      </w:r>
    </w:p>
    <w:p>
      <w:r>
        <w:rPr>
          <w:rFonts w:ascii="Times New Roman" w:hAnsi="Times New Roman"/>
        </w:rPr>
        <w:t>Local transformation is therefore written as a change in form rather than a change in the conserved harmonic whole:</w:t>
      </w:r>
    </w:p>
    <w:p>
      <w:pPr>
        <w:jc w:val="center"/>
      </w:pPr>
      <w:r>
        <w:rPr>
          <w:rFonts w:ascii="Cambria Math" w:hAnsi="Cambria Math"/>
          <w:sz w:val="22"/>
        </w:rPr>
        <w:t>ΔForm ≠ 0,    while    ΔH_total = 0</w:t>
      </w:r>
    </w:p>
    <w:p>
      <w:pPr>
        <w:pStyle w:val="Heading1"/>
      </w:pPr>
      <w:r>
        <w:rPr>
          <w:rFonts w:ascii="Times New Roman" w:hAnsi="Times New Roman"/>
        </w:rPr>
        <w:t>5. ZNY Equilibrium</w:t>
      </w:r>
    </w:p>
    <w:p>
      <w:r>
        <w:rPr>
          <w:rFonts w:ascii="Times New Roman" w:hAnsi="Times New Roman"/>
        </w:rPr>
        <w:t>ZNY is defined as the balancing principle that preserves harmonic stability between local divergence and universal conservation. It may be treated as an equilibrium operator acting on a local harmonic state.</w:t>
      </w:r>
    </w:p>
    <w:p>
      <w:pPr>
        <w:jc w:val="center"/>
      </w:pPr>
      <w:r>
        <w:rPr>
          <w:rFonts w:ascii="Cambria Math" w:hAnsi="Cambria Math"/>
          <w:sz w:val="22"/>
        </w:rPr>
        <w:t>ZNY(H_local) → Stable Harmonic Balance</w:t>
      </w:r>
    </w:p>
    <w:p>
      <w:r>
        <w:rPr>
          <w:rFonts w:ascii="Times New Roman" w:hAnsi="Times New Roman"/>
        </w:rPr>
        <w:t>In future mathematical development, ZNY should be defined as an operator with explicit conditions for balance, instability, transition and recovery.</w:t>
      </w:r>
    </w:p>
    <w:p>
      <w:pPr>
        <w:pStyle w:val="Heading1"/>
      </w:pPr>
      <w:r>
        <w:rPr>
          <w:rFonts w:ascii="Times New Roman" w:hAnsi="Times New Roman"/>
        </w:rPr>
        <w:t>6. Reciprocal Harmonic Expression</w:t>
      </w:r>
    </w:p>
    <w:p>
      <w:r>
        <w:rPr>
          <w:rFonts w:ascii="Times New Roman" w:hAnsi="Times New Roman"/>
        </w:rPr>
        <w:t>Earlier terminology such as clockwise and anticlockwise rotation is replaced by reciprocal harmonic expression. The theory does not require literal mechanical rotation. Instead, paired aspects express complementary harmonic effects. One may be described as divergence-expression and the other as equilibrium-expression. Their relationship produces coherence.</w:t>
      </w:r>
    </w:p>
    <w:p>
      <w:pPr>
        <w:jc w:val="center"/>
      </w:pPr>
      <w:r>
        <w:rPr>
          <w:rFonts w:ascii="Cambria Math" w:hAnsi="Cambria Math"/>
          <w:sz w:val="22"/>
        </w:rPr>
        <w:t>E_H^+ + E_H^- → Coherent Harmonic Pairing</w:t>
      </w:r>
    </w:p>
    <w:p>
      <w:pPr>
        <w:pStyle w:val="Heading1"/>
      </w:pPr>
      <w:r>
        <w:rPr>
          <w:rFonts w:ascii="Times New Roman" w:hAnsi="Times New Roman"/>
        </w:rPr>
        <w:t>7. Scatter-Field Propagation</w:t>
      </w:r>
    </w:p>
    <w:p>
      <w:r>
        <w:rPr>
          <w:rFonts w:ascii="Times New Roman" w:hAnsi="Times New Roman"/>
        </w:rPr>
        <w:t>Scatter-field propagation is proposed as the field process through which harmonic association occurs without requiring ordinary motion across distance. Within the framework, scatter-field propagation negates the primacy of time and space because it acts through harmonic correspondence rather than traversal.</w:t>
      </w:r>
    </w:p>
    <w:p>
      <w:pPr>
        <w:jc w:val="center"/>
      </w:pPr>
      <w:r>
        <w:rPr>
          <w:rFonts w:ascii="Cambria Math" w:hAnsi="Cambria Math"/>
          <w:sz w:val="22"/>
        </w:rPr>
        <w:t>P_S : H_local ↔ H</w:t>
      </w:r>
    </w:p>
    <w:p>
      <w:r>
        <w:rPr>
          <w:rFonts w:ascii="Times New Roman" w:hAnsi="Times New Roman"/>
        </w:rPr>
        <w:t>This does not claim that ordinary physical measurements vanish at the observational level. Rather, within the theory, distance and elapsed time are interpreted as emergent descriptions produced by deeper harmonic relationships.</w:t>
      </w:r>
    </w:p>
    <w:p>
      <w:pPr>
        <w:pStyle w:val="Heading1"/>
      </w:pPr>
      <w:r>
        <w:rPr>
          <w:rFonts w:ascii="Times New Roman" w:hAnsi="Times New Roman"/>
        </w:rPr>
        <w:t>8. Dual Harmonic Balance: C:G Coupling within Scatter-Field Propagation</w:t>
      </w:r>
    </w:p>
    <w:p>
      <w:r>
        <w:rPr>
          <w:rFonts w:ascii="Times New Roman" w:hAnsi="Times New Roman"/>
        </w:rPr>
        <w:t>The author proposes that when the pure C:G harmonic relationship is added to scatter-field propagation, the result is not merely a second signal but a dual harmonic balance. This balance forms a paired harmonic condition between the scatter-field and the C:G relation. The concept is more precise than “dual harmonic link,” because balance implies stabilisation, scale relation and reciprocal harmonic reinforcement.</w:t>
      </w:r>
    </w:p>
    <w:p>
      <w:pPr>
        <w:pStyle w:val="Heading2"/>
      </w:pPr>
      <w:r>
        <w:rPr>
          <w:rFonts w:ascii="Times New Roman" w:hAnsi="Times New Roman"/>
        </w:rPr>
        <w:t>8.1 Wave Basis</w:t>
      </w:r>
    </w:p>
    <w:p>
      <w:r>
        <w:rPr>
          <w:rFonts w:ascii="Times New Roman" w:hAnsi="Times New Roman"/>
        </w:rPr>
        <w:t>The wave basis for representing this effect may be written using standard sine and cosine forms:</w:t>
      </w:r>
    </w:p>
    <w:p>
      <w:pPr>
        <w:jc w:val="center"/>
      </w:pPr>
      <w:r>
        <w:rPr>
          <w:rFonts w:ascii="Cambria Math" w:hAnsi="Cambria Math"/>
          <w:sz w:val="22"/>
        </w:rPr>
        <w:t>y_s(x,t) = A sin(kx - ωt + φ)</w:t>
      </w:r>
    </w:p>
    <w:p>
      <w:pPr>
        <w:jc w:val="center"/>
      </w:pPr>
      <w:r>
        <w:rPr>
          <w:rFonts w:ascii="Cambria Math" w:hAnsi="Cambria Math"/>
          <w:sz w:val="22"/>
        </w:rPr>
        <w:t>y_c(x,t) = A cos(kx - ωt + φ)</w:t>
      </w:r>
    </w:p>
    <w:p>
      <w:r>
        <w:rPr>
          <w:rFonts w:ascii="Times New Roman" w:hAnsi="Times New Roman"/>
        </w:rPr>
        <w:t>Here the sine and cosine forms are not treated as separate competing waves, but as phase-related expressions of the same harmonic field condition. The sine form can represent one expression of the harmonic state, while the cosine form represents a complementary phase expression.</w:t>
      </w:r>
    </w:p>
    <w:p>
      <w:pPr>
        <w:pStyle w:val="Heading2"/>
      </w:pPr>
      <w:r>
        <w:rPr>
          <w:rFonts w:ascii="Times New Roman" w:hAnsi="Times New Roman"/>
        </w:rPr>
        <w:t>8.2 Parameter Definitions</w:t>
      </w:r>
    </w:p>
    <w:tbl>
      <w:tblPr>
        <w:tblW w:type="auto" w:w="0"/>
        <w:jc w:val="center"/>
        <w:tblLook w:firstColumn="1" w:firstRow="1" w:lastColumn="0" w:lastRow="0" w:noHBand="0" w:noVBand="1" w:val="04A0"/>
      </w:tblPr>
      <w:tblGrid>
        <w:gridCol w:w="4896"/>
        <w:gridCol w:w="4896"/>
      </w:tblGrid>
      <w:tr>
        <w:tc>
          <w:tcPr>
            <w:tcW w:type="dxa" w:w="4896"/>
          </w:tcPr>
          <w:p>
            <w:r>
              <w:t>Parameter</w:t>
            </w:r>
          </w:p>
        </w:tc>
        <w:tc>
          <w:tcPr>
            <w:tcW w:type="dxa" w:w="4896"/>
          </w:tcPr>
          <w:p>
            <w:r>
              <w:t>Definition</w:t>
            </w:r>
          </w:p>
        </w:tc>
      </w:tr>
      <w:tr>
        <w:tc>
          <w:tcPr>
            <w:tcW w:type="dxa" w:w="4896"/>
          </w:tcPr>
          <w:p>
            <w:r>
              <w:t>A</w:t>
            </w:r>
          </w:p>
        </w:tc>
        <w:tc>
          <w:tcPr>
            <w:tcW w:type="dxa" w:w="4896"/>
          </w:tcPr>
          <w:p>
            <w:r>
              <w:t>Amplitude: peak magnitude of the wave expression.</w:t>
            </w:r>
          </w:p>
        </w:tc>
      </w:tr>
      <w:tr>
        <w:tc>
          <w:tcPr>
            <w:tcW w:type="dxa" w:w="4896"/>
          </w:tcPr>
          <w:p>
            <w:r>
              <w:t>x</w:t>
            </w:r>
          </w:p>
        </w:tc>
        <w:tc>
          <w:tcPr>
            <w:tcW w:type="dxa" w:w="4896"/>
          </w:tcPr>
          <w:p>
            <w:r>
              <w:t>Position variable, conventionally measured in metres.</w:t>
            </w:r>
          </w:p>
        </w:tc>
      </w:tr>
      <w:tr>
        <w:tc>
          <w:tcPr>
            <w:tcW w:type="dxa" w:w="4896"/>
          </w:tcPr>
          <w:p>
            <w:r>
              <w:t>t</w:t>
            </w:r>
          </w:p>
        </w:tc>
        <w:tc>
          <w:tcPr>
            <w:tcW w:type="dxa" w:w="4896"/>
          </w:tcPr>
          <w:p>
            <w:r>
              <w:t>Temporal variable, conventionally measured in seconds.</w:t>
            </w:r>
          </w:p>
        </w:tc>
      </w:tr>
      <w:tr>
        <w:tc>
          <w:tcPr>
            <w:tcW w:type="dxa" w:w="4896"/>
          </w:tcPr>
          <w:p>
            <w:r>
              <w:t>k</w:t>
            </w:r>
          </w:p>
        </w:tc>
        <w:tc>
          <w:tcPr>
            <w:tcW w:type="dxa" w:w="4896"/>
          </w:tcPr>
          <w:p>
            <w:r>
              <w:t>Wave number or spatial frequency.</w:t>
            </w:r>
          </w:p>
        </w:tc>
      </w:tr>
      <w:tr>
        <w:tc>
          <w:tcPr>
            <w:tcW w:type="dxa" w:w="4896"/>
          </w:tcPr>
          <w:p>
            <w:r>
              <w:t>λ</w:t>
            </w:r>
          </w:p>
        </w:tc>
        <w:tc>
          <w:tcPr>
            <w:tcW w:type="dxa" w:w="4896"/>
          </w:tcPr>
          <w:p>
            <w:r>
              <w:t>Wavelength.</w:t>
            </w:r>
          </w:p>
        </w:tc>
      </w:tr>
      <w:tr>
        <w:tc>
          <w:tcPr>
            <w:tcW w:type="dxa" w:w="4896"/>
          </w:tcPr>
          <w:p>
            <w:r>
              <w:t>ω</w:t>
            </w:r>
          </w:p>
        </w:tc>
        <w:tc>
          <w:tcPr>
            <w:tcW w:type="dxa" w:w="4896"/>
          </w:tcPr>
          <w:p>
            <w:r>
              <w:t>Angular frequency or temporal rate.</w:t>
            </w:r>
          </w:p>
        </w:tc>
      </w:tr>
      <w:tr>
        <w:tc>
          <w:tcPr>
            <w:tcW w:type="dxa" w:w="4896"/>
          </w:tcPr>
          <w:p>
            <w:r>
              <w:t>f</w:t>
            </w:r>
          </w:p>
        </w:tc>
        <w:tc>
          <w:tcPr>
            <w:tcW w:type="dxa" w:w="4896"/>
          </w:tcPr>
          <w:p>
            <w:r>
              <w:t>Frequency.</w:t>
            </w:r>
          </w:p>
        </w:tc>
      </w:tr>
      <w:tr>
        <w:tc>
          <w:tcPr>
            <w:tcW w:type="dxa" w:w="4896"/>
          </w:tcPr>
          <w:p>
            <w:r>
              <w:t>T</w:t>
            </w:r>
          </w:p>
        </w:tc>
        <w:tc>
          <w:tcPr>
            <w:tcW w:type="dxa" w:w="4896"/>
          </w:tcPr>
          <w:p>
            <w:r>
              <w:t>Period.</w:t>
            </w:r>
          </w:p>
        </w:tc>
      </w:tr>
      <w:tr>
        <w:tc>
          <w:tcPr>
            <w:tcW w:type="dxa" w:w="4896"/>
          </w:tcPr>
          <w:p>
            <w:r>
              <w:t>φ</w:t>
            </w:r>
          </w:p>
        </w:tc>
        <w:tc>
          <w:tcPr>
            <w:tcW w:type="dxa" w:w="4896"/>
          </w:tcPr>
          <w:p>
            <w:r>
              <w:t>Phase constant, shifting the wave at x = 0 and t = 0.</w:t>
            </w:r>
          </w:p>
        </w:tc>
      </w:tr>
    </w:tbl>
    <w:p>
      <w:r>
        <w:rPr>
          <w:rFonts w:ascii="Times New Roman" w:hAnsi="Times New Roman"/>
        </w:rPr>
        <w:t>The standard relationships are:</w:t>
      </w:r>
    </w:p>
    <w:p>
      <w:pPr>
        <w:jc w:val="center"/>
      </w:pPr>
      <w:r>
        <w:rPr>
          <w:rFonts w:ascii="Cambria Math" w:hAnsi="Cambria Math"/>
          <w:sz w:val="22"/>
        </w:rPr>
        <w:t>k = 2π / λ</w:t>
      </w:r>
    </w:p>
    <w:p>
      <w:pPr>
        <w:jc w:val="center"/>
      </w:pPr>
      <w:r>
        <w:rPr>
          <w:rFonts w:ascii="Cambria Math" w:hAnsi="Cambria Math"/>
          <w:sz w:val="22"/>
        </w:rPr>
        <w:t>ω = 2πf = 2π / T</w:t>
      </w:r>
    </w:p>
    <w:p>
      <w:pPr>
        <w:pStyle w:val="Heading2"/>
      </w:pPr>
      <w:r>
        <w:rPr>
          <w:rFonts w:ascii="Times New Roman" w:hAnsi="Times New Roman"/>
        </w:rPr>
        <w:t>8.3 Dual Harmonic Balance Statement</w:t>
      </w:r>
    </w:p>
    <w:p>
      <w:r>
        <w:rPr>
          <w:rFonts w:ascii="Times New Roman" w:hAnsi="Times New Roman"/>
        </w:rPr>
        <w:t>The dual harmonic balance is defined by coupling scatter-field propagation with the pure C:G harmonic relation:</w:t>
      </w:r>
    </w:p>
    <w:p>
      <w:pPr>
        <w:jc w:val="center"/>
      </w:pPr>
      <w:r>
        <w:rPr>
          <w:rFonts w:ascii="Cambria Math" w:hAnsi="Cambria Math"/>
          <w:sz w:val="22"/>
        </w:rPr>
        <w:t>B_D = ZNY(P_S, C_G)</w:t>
      </w:r>
    </w:p>
    <w:p>
      <w:r>
        <w:rPr>
          <w:rFonts w:ascii="Times New Roman" w:hAnsi="Times New Roman"/>
        </w:rPr>
        <w:t>This may also be represented as a transition in which scatter-field propagation receives a pure C:G harmonic excitation and enters a balanced dual state:</w:t>
      </w:r>
    </w:p>
    <w:p>
      <w:pPr>
        <w:jc w:val="center"/>
      </w:pPr>
      <w:r>
        <w:rPr>
          <w:rFonts w:ascii="Cambria Math" w:hAnsi="Cambria Math"/>
          <w:sz w:val="22"/>
        </w:rPr>
        <w:t>(H, P_S) --C_G--&gt; B_D</w:t>
      </w:r>
    </w:p>
    <w:p>
      <w:r>
        <w:rPr>
          <w:rFonts w:ascii="Times New Roman" w:hAnsi="Times New Roman"/>
        </w:rPr>
        <w:t>In this notation, B_D is not merely a link but a stabilised harmonic condition. It is a balance between the universal harmonic background, the scatter-field propagation process and the C:G harmonic relation.</w:t>
      </w:r>
    </w:p>
    <w:p>
      <w:pPr>
        <w:pStyle w:val="Heading2"/>
      </w:pPr>
      <w:r>
        <w:rPr>
          <w:rFonts w:ascii="Times New Roman" w:hAnsi="Times New Roman"/>
        </w:rPr>
        <w:t>8.4 Interpretive Meaning</w:t>
      </w:r>
    </w:p>
    <w:p>
      <w:r>
        <w:rPr>
          <w:rFonts w:ascii="Times New Roman" w:hAnsi="Times New Roman"/>
        </w:rPr>
        <w:t>Within the framework, the sine and cosine expressions represent a dual phase architecture. The sine form and cosine form are separated by a phase relation, allowing the theory to describe complementary harmonic expressions without relying on literal clockwise or anticlockwise motion. The C:G harmonic relation may then be treated as a pure tuning condition that strengthens or clarifies the balance already present within scatter-field propagation.</w:t>
      </w:r>
    </w:p>
    <w:p>
      <w:pPr>
        <w:jc w:val="center"/>
      </w:pPr>
      <w:r>
        <w:rPr>
          <w:rFonts w:ascii="Cambria Math" w:hAnsi="Cambria Math"/>
          <w:sz w:val="22"/>
        </w:rPr>
        <w:t>B_D = ZNY[y_s(x,t), y_c(x,t), C_G, P_S]</w:t>
      </w:r>
    </w:p>
    <w:p>
      <w:r>
        <w:rPr>
          <w:rFonts w:ascii="Times New Roman" w:hAnsi="Times New Roman"/>
        </w:rPr>
        <w:t>This equation is a formal definition within the Universal Harmonic Theory. It should be developed later into a measurable model by specifying how C_G is quantified, whether by frequency ratio, phase relation, amplitude threshold or resonance condition.</w:t>
      </w:r>
    </w:p>
    <w:p>
      <w:pPr>
        <w:pStyle w:val="Heading1"/>
      </w:pPr>
      <w:r>
        <w:rPr>
          <w:rFonts w:ascii="Times New Roman" w:hAnsi="Times New Roman"/>
        </w:rPr>
        <w:t>9. Harmonic Gravitation and Localised Spheres</w:t>
      </w:r>
    </w:p>
    <w:p>
      <w:r>
        <w:rPr>
          <w:rFonts w:ascii="Times New Roman" w:hAnsi="Times New Roman"/>
        </w:rPr>
        <w:t>Localised gravitational spheres are proposed to operate within an outer harmonic layer. The inner core creates or sustains magnetic field behaviour by resonating with the Universal Harmonic. Together, the inner core and outer shell establish localised balance of scale and harmony.</w:t>
      </w:r>
    </w:p>
    <w:p>
      <w:pPr>
        <w:jc w:val="center"/>
      </w:pPr>
      <w:r>
        <w:rPr>
          <w:rFonts w:ascii="Cambria Math" w:hAnsi="Cambria Math"/>
          <w:sz w:val="22"/>
        </w:rPr>
        <w:t>H_local = H_core + H_shell</w:t>
      </w:r>
    </w:p>
    <w:p>
      <w:pPr>
        <w:jc w:val="center"/>
      </w:pPr>
      <w:r>
        <w:rPr>
          <w:rFonts w:ascii="Cambria Math" w:hAnsi="Cambria Math"/>
          <w:sz w:val="22"/>
        </w:rPr>
        <w:t>Res(H_core, H_shell) → G_H + M_H</w:t>
      </w:r>
    </w:p>
    <w:p>
      <w:r>
        <w:rPr>
          <w:rFonts w:ascii="Times New Roman" w:hAnsi="Times New Roman"/>
        </w:rPr>
        <w:t>In this model, gravitation and magnetism are not isolated phenomena. They are expressions of local harmonic organisation, with the inner core and outer shell forming a balanced field structure.</w:t>
      </w:r>
    </w:p>
    <w:p>
      <w:pPr>
        <w:pStyle w:val="Heading2"/>
      </w:pPr>
      <w:r>
        <w:rPr>
          <w:rFonts w:ascii="Times New Roman" w:hAnsi="Times New Roman"/>
        </w:rPr>
        <w:t>9.1 Disruption and Pulse-Wave Recovery</w:t>
      </w:r>
    </w:p>
    <w:p>
      <w:r>
        <w:rPr>
          <w:rFonts w:ascii="Times New Roman" w:hAnsi="Times New Roman"/>
        </w:rPr>
        <w:t>The author proposes that nuclear fragmentation, nuclei disruption and atom-smashing experiments disturb local harmonic balance. Within the theory, such disruption is not only a particle event but a harmonic disturbance that can generate a transient pulse-wave response as the field seeks renewed equilibrium.</w:t>
      </w:r>
    </w:p>
    <w:p>
      <w:pPr>
        <w:jc w:val="center"/>
      </w:pPr>
      <w:r>
        <w:rPr>
          <w:rFonts w:ascii="Cambria Math" w:hAnsi="Cambria Math"/>
          <w:sz w:val="22"/>
        </w:rPr>
        <w:t>Disruption(H_local) → Pulse Wave → ZNY Recovery</w:t>
      </w:r>
    </w:p>
    <w:p>
      <w:r>
        <w:rPr>
          <w:rFonts w:ascii="Times New Roman" w:hAnsi="Times New Roman"/>
        </w:rPr>
        <w:t>This is presented as an ethical and theoretical concern within the framework. It remains a hypothesis requiring independent mathematical definition and empirical testing.</w:t>
      </w:r>
    </w:p>
    <w:p>
      <w:pPr>
        <w:pStyle w:val="Heading1"/>
      </w:pPr>
      <w:r>
        <w:rPr>
          <w:rFonts w:ascii="Times New Roman" w:hAnsi="Times New Roman"/>
        </w:rPr>
        <w:t>10. Matter, Structure and Emergence</w:t>
      </w:r>
    </w:p>
    <w:p>
      <w:r>
        <w:rPr>
          <w:rFonts w:ascii="Times New Roman" w:hAnsi="Times New Roman"/>
        </w:rPr>
        <w:t>Matter is interpreted as stable harmonic organisation. Changes of form are understood as reconfigurations of harmonic relationship rather than destruction of the harmonic whole. Thus the theory preserves the author's principle that emergence occurs through divergence but the whole remains unchanged.</w:t>
      </w:r>
    </w:p>
    <w:p>
      <w:pPr>
        <w:pStyle w:val="Heading1"/>
      </w:pPr>
      <w:r>
        <w:rPr>
          <w:rFonts w:ascii="Times New Roman" w:hAnsi="Times New Roman"/>
        </w:rPr>
        <w:t>11. Mathematical Framework</w:t>
      </w:r>
    </w:p>
    <w:p>
      <w:r>
        <w:rPr>
          <w:rFonts w:ascii="Times New Roman" w:hAnsi="Times New Roman"/>
        </w:rPr>
        <w:t>The mathematical framework of Volume I is currently definitional. Later development should turn definitions into operators, equations and predictions. The next formal stage is to define the domains of H, P_S, C_G and ZNY; define the coupling operator; specify units or dimensionless relations; and determine whether the framework can yield falsifiable predictions.</w:t>
      </w:r>
    </w:p>
    <w:p>
      <w:r>
        <w:rPr>
          <w:rFonts w:ascii="Times New Roman" w:hAnsi="Times New Roman"/>
        </w:rPr>
        <w:t>A suggested formal hierarchy is: definitions, axioms, operators, propositions, derived relations, predictions and tests.</w:t>
      </w:r>
    </w:p>
    <w:p>
      <w:pPr>
        <w:pStyle w:val="Heading1"/>
      </w:pPr>
      <w:r>
        <w:rPr>
          <w:rFonts w:ascii="Times New Roman" w:hAnsi="Times New Roman"/>
        </w:rPr>
        <w:t>12. Predictions and Tests</w:t>
      </w:r>
    </w:p>
    <w:p>
      <w:pPr>
        <w:pStyle w:val="ListBullet"/>
      </w:pPr>
      <w:r>
        <w:rPr>
          <w:rFonts w:ascii="Times New Roman" w:hAnsi="Times New Roman"/>
        </w:rPr>
        <w:t>Prediction class 1: dual harmonic balance should produce a measurable change in coherence if C_G is physically specified.</w:t>
      </w:r>
    </w:p>
    <w:p>
      <w:pPr>
        <w:pStyle w:val="ListBullet"/>
      </w:pPr>
      <w:r>
        <w:rPr>
          <w:rFonts w:ascii="Times New Roman" w:hAnsi="Times New Roman"/>
        </w:rPr>
        <w:t>Prediction class 2: scatter-field propagation should imply non-classical correlation patterns distinguishable from ordinary wave propagation.</w:t>
      </w:r>
    </w:p>
    <w:p>
      <w:pPr>
        <w:pStyle w:val="ListBullet"/>
      </w:pPr>
      <w:r>
        <w:rPr>
          <w:rFonts w:ascii="Times New Roman" w:hAnsi="Times New Roman"/>
        </w:rPr>
        <w:t>Prediction class 3: localised gravitational sphere models should require identifiable relationships between core dynamics, magnetic field expression and outer field balance.</w:t>
      </w:r>
    </w:p>
    <w:p>
      <w:pPr>
        <w:pStyle w:val="ListBullet"/>
      </w:pPr>
      <w:r>
        <w:rPr>
          <w:rFonts w:ascii="Times New Roman" w:hAnsi="Times New Roman"/>
        </w:rPr>
        <w:t>Prediction class 4: disruptive nuclear events should produce pulse-wave signatures beyond standard expected emissions if the hypothesis is correct.</w:t>
      </w:r>
    </w:p>
    <w:p>
      <w:r>
        <w:rPr>
          <w:rFonts w:ascii="Times New Roman" w:hAnsi="Times New Roman"/>
        </w:rPr>
        <w:t>These are not yet validated predictions. They are research targets that must be converted into precise mathematical and experimental proposals.</w:t>
      </w:r>
    </w:p>
    <w:p>
      <w:pPr>
        <w:pStyle w:val="Heading1"/>
      </w:pPr>
      <w:r>
        <w:rPr>
          <w:rFonts w:ascii="Times New Roman" w:hAnsi="Times New Roman"/>
        </w:rPr>
        <w:t>13. Discussion</w:t>
      </w:r>
    </w:p>
    <w:p>
      <w:r>
        <w:rPr>
          <w:rFonts w:ascii="Times New Roman" w:hAnsi="Times New Roman"/>
        </w:rPr>
        <w:t>The addition of dual harmonic balance strengthens the internal structure of the Universal Harmonic Theory by connecting C:G harmonic tuning directly to scatter-field propagation. It provides a bridge between acoustic or resonance language and field-structure language. The next challenge is to define C_G in a precise and testable manner so that the concept is not merely symbolic.</w:t>
      </w:r>
    </w:p>
    <w:p>
      <w:r>
        <w:rPr>
          <w:rFonts w:ascii="Times New Roman" w:hAnsi="Times New Roman"/>
        </w:rPr>
        <w:t>The strongest future version of Volume I should include diagrams, a complete glossary, a consistent mathematical notation, and a clear comparison between the proposed framework and established physical theories.</w:t>
      </w:r>
    </w:p>
    <w:p>
      <w:pPr>
        <w:pStyle w:val="Heading1"/>
      </w:pPr>
      <w:r>
        <w:rPr>
          <w:rFonts w:ascii="Times New Roman" w:hAnsi="Times New Roman"/>
        </w:rPr>
        <w:t>Appendix A. Glossary</w:t>
      </w:r>
    </w:p>
    <w:p>
      <w:r>
        <w:rPr>
          <w:rFonts w:ascii="Times New Roman" w:hAnsi="Times New Roman"/>
          <w:b/>
        </w:rPr>
        <w:t xml:space="preserve">Universal Harmonic: </w:t>
      </w:r>
      <w:r>
        <w:rPr>
          <w:rFonts w:ascii="Times New Roman" w:hAnsi="Times New Roman"/>
        </w:rPr>
        <w:t>The proposed fundamental harmonic substrate underlying all physical form and relation.</w:t>
      </w:r>
    </w:p>
    <w:p>
      <w:r>
        <w:rPr>
          <w:rFonts w:ascii="Times New Roman" w:hAnsi="Times New Roman"/>
          <w:b/>
        </w:rPr>
        <w:t xml:space="preserve">ZNY: </w:t>
      </w:r>
      <w:r>
        <w:rPr>
          <w:rFonts w:ascii="Times New Roman" w:hAnsi="Times New Roman"/>
        </w:rPr>
        <w:t>The equilibrium condition that maintains harmonic balance.</w:t>
      </w:r>
    </w:p>
    <w:p>
      <w:r>
        <w:rPr>
          <w:rFonts w:ascii="Times New Roman" w:hAnsi="Times New Roman"/>
          <w:b/>
        </w:rPr>
        <w:t xml:space="preserve">Scatter-field propagation: </w:t>
      </w:r>
      <w:r>
        <w:rPr>
          <w:rFonts w:ascii="Times New Roman" w:hAnsi="Times New Roman"/>
        </w:rPr>
        <w:t>A proposed mode of harmonic association not dependent on ordinary traversal through space.</w:t>
      </w:r>
    </w:p>
    <w:p>
      <w:r>
        <w:rPr>
          <w:rFonts w:ascii="Times New Roman" w:hAnsi="Times New Roman"/>
          <w:b/>
        </w:rPr>
        <w:t xml:space="preserve">Dual harmonic balance: </w:t>
      </w:r>
      <w:r>
        <w:rPr>
          <w:rFonts w:ascii="Times New Roman" w:hAnsi="Times New Roman"/>
        </w:rPr>
        <w:t>The stabilised condition formed when pure C:G harmonic relation couples with scatter-field propagation.</w:t>
      </w:r>
    </w:p>
    <w:p>
      <w:r>
        <w:rPr>
          <w:rFonts w:ascii="Times New Roman" w:hAnsi="Times New Roman"/>
          <w:b/>
        </w:rPr>
        <w:t xml:space="preserve">Reciprocal harmonic expression: </w:t>
      </w:r>
      <w:r>
        <w:rPr>
          <w:rFonts w:ascii="Times New Roman" w:hAnsi="Times New Roman"/>
        </w:rPr>
        <w:t>Complementary paired expression replacing literal clockwise/anticlockwise language.</w:t>
      </w:r>
    </w:p>
    <w:p>
      <w:r>
        <w:rPr>
          <w:rFonts w:ascii="Times New Roman" w:hAnsi="Times New Roman"/>
          <w:b/>
        </w:rPr>
        <w:t xml:space="preserve">Localised gravitational sphere: </w:t>
      </w:r>
      <w:r>
        <w:rPr>
          <w:rFonts w:ascii="Times New Roman" w:hAnsi="Times New Roman"/>
        </w:rPr>
        <w:t>A proposed local harmonic structure with outer shell and inner core.</w:t>
      </w:r>
    </w:p>
    <w:p>
      <w:r>
        <w:rPr>
          <w:rFonts w:ascii="Times New Roman" w:hAnsi="Times New Roman"/>
          <w:b/>
        </w:rPr>
        <w:t xml:space="preserve">Pulse-wave recovery: </w:t>
      </w:r>
      <w:r>
        <w:rPr>
          <w:rFonts w:ascii="Times New Roman" w:hAnsi="Times New Roman"/>
        </w:rPr>
        <w:t>A proposed transient field response following disruption of harmonic equilibrium.</w:t>
      </w:r>
    </w:p>
    <w:p>
      <w:pPr>
        <w:pStyle w:val="Heading1"/>
      </w:pPr>
      <w:r>
        <w:rPr>
          <w:rFonts w:ascii="Times New Roman" w:hAnsi="Times New Roman"/>
        </w:rPr>
        <w:t>Appendix B. Symbol Table</w:t>
      </w:r>
    </w:p>
    <w:tbl>
      <w:tblPr>
        <w:tblW w:type="auto" w:w="0"/>
        <w:jc w:val="center"/>
        <w:tblLook w:firstColumn="1" w:firstRow="1" w:lastColumn="0" w:lastRow="0" w:noHBand="0" w:noVBand="1" w:val="04A0"/>
      </w:tblPr>
      <w:tblGrid>
        <w:gridCol w:w="4896"/>
        <w:gridCol w:w="4896"/>
      </w:tblGrid>
      <w:tr>
        <w:tc>
          <w:tcPr>
            <w:tcW w:type="dxa" w:w="4896"/>
          </w:tcPr>
          <w:p>
            <w:r>
              <w:t>Symbol</w:t>
            </w:r>
          </w:p>
        </w:tc>
        <w:tc>
          <w:tcPr>
            <w:tcW w:type="dxa" w:w="4896"/>
          </w:tcPr>
          <w:p>
            <w:r>
              <w:t>Description</w:t>
            </w:r>
          </w:p>
        </w:tc>
      </w:tr>
      <w:tr>
        <w:tc>
          <w:tcPr>
            <w:tcW w:type="dxa" w:w="4896"/>
          </w:tcPr>
          <w:p>
            <w:r>
              <w:t>H</w:t>
            </w:r>
          </w:p>
        </w:tc>
        <w:tc>
          <w:tcPr>
            <w:tcW w:type="dxa" w:w="4896"/>
          </w:tcPr>
          <w:p>
            <w:r>
              <w:t>Universal Harmonic</w:t>
            </w:r>
          </w:p>
        </w:tc>
      </w:tr>
      <w:tr>
        <w:tc>
          <w:tcPr>
            <w:tcW w:type="dxa" w:w="4896"/>
          </w:tcPr>
          <w:p>
            <w:r>
              <w:t>H_total</w:t>
            </w:r>
          </w:p>
        </w:tc>
        <w:tc>
          <w:tcPr>
            <w:tcW w:type="dxa" w:w="4896"/>
          </w:tcPr>
          <w:p>
            <w:r>
              <w:t>Total harmonic state</w:t>
            </w:r>
          </w:p>
        </w:tc>
      </w:tr>
      <w:tr>
        <w:tc>
          <w:tcPr>
            <w:tcW w:type="dxa" w:w="4896"/>
          </w:tcPr>
          <w:p>
            <w:r>
              <w:t>H_local</w:t>
            </w:r>
          </w:p>
        </w:tc>
        <w:tc>
          <w:tcPr>
            <w:tcW w:type="dxa" w:w="4896"/>
          </w:tcPr>
          <w:p>
            <w:r>
              <w:t>Local harmonic state</w:t>
            </w:r>
          </w:p>
        </w:tc>
      </w:tr>
      <w:tr>
        <w:tc>
          <w:tcPr>
            <w:tcW w:type="dxa" w:w="4896"/>
          </w:tcPr>
          <w:p>
            <w:r>
              <w:t>ZNY</w:t>
            </w:r>
          </w:p>
        </w:tc>
        <w:tc>
          <w:tcPr>
            <w:tcW w:type="dxa" w:w="4896"/>
          </w:tcPr>
          <w:p>
            <w:r>
              <w:t>Harmonic equilibrium condition</w:t>
            </w:r>
          </w:p>
        </w:tc>
      </w:tr>
      <w:tr>
        <w:tc>
          <w:tcPr>
            <w:tcW w:type="dxa" w:w="4896"/>
          </w:tcPr>
          <w:p>
            <w:r>
              <w:t>P_S</w:t>
            </w:r>
          </w:p>
        </w:tc>
        <w:tc>
          <w:tcPr>
            <w:tcW w:type="dxa" w:w="4896"/>
          </w:tcPr>
          <w:p>
            <w:r>
              <w:t>Scatter-field propagation</w:t>
            </w:r>
          </w:p>
        </w:tc>
      </w:tr>
      <w:tr>
        <w:tc>
          <w:tcPr>
            <w:tcW w:type="dxa" w:w="4896"/>
          </w:tcPr>
          <w:p>
            <w:r>
              <w:t>C_G</w:t>
            </w:r>
          </w:p>
        </w:tc>
        <w:tc>
          <w:tcPr>
            <w:tcW w:type="dxa" w:w="4896"/>
          </w:tcPr>
          <w:p>
            <w:r>
              <w:t>Pure C:G harmonic relation</w:t>
            </w:r>
          </w:p>
        </w:tc>
      </w:tr>
      <w:tr>
        <w:tc>
          <w:tcPr>
            <w:tcW w:type="dxa" w:w="4896"/>
          </w:tcPr>
          <w:p>
            <w:r>
              <w:t>B_D</w:t>
            </w:r>
          </w:p>
        </w:tc>
        <w:tc>
          <w:tcPr>
            <w:tcW w:type="dxa" w:w="4896"/>
          </w:tcPr>
          <w:p>
            <w:r>
              <w:t>Dual harmonic balance</w:t>
            </w:r>
          </w:p>
        </w:tc>
      </w:tr>
      <w:tr>
        <w:tc>
          <w:tcPr>
            <w:tcW w:type="dxa" w:w="4896"/>
          </w:tcPr>
          <w:p>
            <w:r>
              <w:t>L_D</w:t>
            </w:r>
          </w:p>
        </w:tc>
        <w:tc>
          <w:tcPr>
            <w:tcW w:type="dxa" w:w="4896"/>
          </w:tcPr>
          <w:p>
            <w:r>
              <w:t>Dual harmonic linkage</w:t>
            </w:r>
          </w:p>
        </w:tc>
      </w:tr>
      <w:tr>
        <w:tc>
          <w:tcPr>
            <w:tcW w:type="dxa" w:w="4896"/>
          </w:tcPr>
          <w:p>
            <w:r>
              <w:t>G_H</w:t>
            </w:r>
          </w:p>
        </w:tc>
        <w:tc>
          <w:tcPr>
            <w:tcW w:type="dxa" w:w="4896"/>
          </w:tcPr>
          <w:p>
            <w:r>
              <w:t>Harmonic gravitational manifestation</w:t>
            </w:r>
          </w:p>
        </w:tc>
      </w:tr>
      <w:tr>
        <w:tc>
          <w:tcPr>
            <w:tcW w:type="dxa" w:w="4896"/>
          </w:tcPr>
          <w:p>
            <w:r>
              <w:t>M_H</w:t>
            </w:r>
          </w:p>
        </w:tc>
        <w:tc>
          <w:tcPr>
            <w:tcW w:type="dxa" w:w="4896"/>
          </w:tcPr>
          <w:p>
            <w:r>
              <w:t>Harmonic magnetic manifestation</w:t>
            </w:r>
          </w:p>
        </w:tc>
      </w:tr>
      <w:tr>
        <w:tc>
          <w:tcPr>
            <w:tcW w:type="dxa" w:w="4896"/>
          </w:tcPr>
          <w:p>
            <w:r>
              <w:t>H_core</w:t>
            </w:r>
          </w:p>
        </w:tc>
        <w:tc>
          <w:tcPr>
            <w:tcW w:type="dxa" w:w="4896"/>
          </w:tcPr>
          <w:p>
            <w:r>
              <w:t>Inner harmonic core</w:t>
            </w:r>
          </w:p>
        </w:tc>
      </w:tr>
      <w:tr>
        <w:tc>
          <w:tcPr>
            <w:tcW w:type="dxa" w:w="4896"/>
          </w:tcPr>
          <w:p>
            <w:r>
              <w:t>H_shell</w:t>
            </w:r>
          </w:p>
        </w:tc>
        <w:tc>
          <w:tcPr>
            <w:tcW w:type="dxa" w:w="4896"/>
          </w:tcPr>
          <w:p>
            <w:r>
              <w:t>Outer harmonic layer or shell</w:t>
            </w:r>
          </w:p>
        </w:tc>
      </w:tr>
      <w:tr>
        <w:tc>
          <w:tcPr>
            <w:tcW w:type="dxa" w:w="4896"/>
          </w:tcPr>
          <w:p>
            <w:r>
              <w:t>κ</w:t>
            </w:r>
          </w:p>
        </w:tc>
        <w:tc>
          <w:tcPr>
            <w:tcW w:type="dxa" w:w="4896"/>
          </w:tcPr>
          <w:p>
            <w:r>
              <w:t>Invariant harmonic ratio, previously associated with 0.111... = 1/9</w:t>
            </w:r>
          </w:p>
        </w:tc>
      </w:tr>
      <w:tr>
        <w:tc>
          <w:tcPr>
            <w:tcW w:type="dxa" w:w="4896"/>
          </w:tcPr>
          <w:p>
            <w:r>
              <w:t>y_s</w:t>
            </w:r>
          </w:p>
        </w:tc>
        <w:tc>
          <w:tcPr>
            <w:tcW w:type="dxa" w:w="4896"/>
          </w:tcPr>
          <w:p>
            <w:r>
              <w:t>Sine wave expression</w:t>
            </w:r>
          </w:p>
        </w:tc>
      </w:tr>
      <w:tr>
        <w:tc>
          <w:tcPr>
            <w:tcW w:type="dxa" w:w="4896"/>
          </w:tcPr>
          <w:p>
            <w:r>
              <w:t>y_c</w:t>
            </w:r>
          </w:p>
        </w:tc>
        <w:tc>
          <w:tcPr>
            <w:tcW w:type="dxa" w:w="4896"/>
          </w:tcPr>
          <w:p>
            <w:r>
              <w:t>Cosine wave expression</w:t>
            </w:r>
          </w:p>
        </w:tc>
      </w:tr>
      <w:tr>
        <w:tc>
          <w:tcPr>
            <w:tcW w:type="dxa" w:w="4896"/>
          </w:tcPr>
          <w:p>
            <w:r>
              <w:t>B_D</w:t>
            </w:r>
          </w:p>
        </w:tc>
        <w:tc>
          <w:tcPr>
            <w:tcW w:type="dxa" w:w="4896"/>
          </w:tcPr>
          <w:p>
            <w:r>
              <w:t>Dual harmonic balance</w:t>
            </w:r>
          </w:p>
        </w:tc>
      </w:tr>
    </w:tbl>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