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r>
        <w:br w:type="page"/>
      </w:r>
    </w:p>
    <w:p>
      <w:pPr>
        <w:pStyle w:val="Heading1"/>
      </w:pPr>
      <w:r>
        <w:t>Chapter 10.X – Spatial Harmonic Lensing (Proposed Hypothesis)</w:t>
      </w:r>
    </w:p>
    <w:p>
      <w:r>
        <w:t xml:space="preserve">Within the Universal Harmonic Theory, gravitation is proposed not to bend or curve space as a fundamental entity. </w:t>
      </w:r>
      <w:r>
        <w:t>Instead, the observable effects commonly interpreted as gravitational curvature arise through harmonic lensing of the Universal Harmonic field.</w:t>
        <w:br/>
        <w:br/>
      </w:r>
      <w: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t>The proposed relationship may be expressed symbolically as:</w:t>
        <w:br/>
      </w:r>
    </w:p>
    <w:p>
      <w:pPr>
        <w:pStyle w:val="IntenseQuote"/>
      </w:pPr>
      <w:r>
        <w:t>L_H = f(H, ZNY, G_c)</w:t>
      </w:r>
    </w:p>
    <w:p>
      <w:r>
        <w:t>where L_H denotes Harmonic Lensing, H is the Universal Harmonic, ZNY represents harmonic equilibrium, and G_c represents gravitational-wave coherence.</w:t>
      </w:r>
    </w:p>
    <w:p>
      <w:r>
        <w:t>The observable propagation path is proposed to satisfy:</w:t>
      </w:r>
    </w:p>
    <w:p>
      <w:pPr>
        <w:pStyle w:val="IntenseQuote"/>
      </w:pPr>
      <w:r>
        <w:t>P_obs = L_H(P_0)</w:t>
      </w:r>
    </w:p>
    <w:p>
      <w:r>
        <w:t>where P_0 denotes the intrinsic harmonic propagation path and P_obs the observed trajectory.</w:t>
      </w:r>
    </w:p>
    <w:p>
      <w:pPr>
        <w:pStyle w:val="Heading2"/>
      </w:pPr>
      <w:r>
        <w:t>Fundamental Proposition</w:t>
      </w:r>
    </w:p>
    <w:p>
      <w: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r>
        <w:br w:type="page"/>
      </w:r>
    </w:p>
    <w:p>
      <w:pPr>
        <w:pStyle w:val="Heading1"/>
      </w:pPr>
      <w:r>
        <w:rPr/>
        <w:t>Universal Harmonic Theory</w:t>
        <w:br/>
        <w:t>Chapter 12 — Harmonic Curvature and Dynamic Field Geometry</w:t>
      </w:r>
    </w:p>
    <w:p>
      <w:pPr>
        <w:pStyle w:val="Heading2"/>
      </w:pPr>
      <w:r>
        <w:rPr/>
        <w:t>12.1 Introduction</w:t>
      </w:r>
    </w:p>
    <w:p>
      <w:pPr>
        <w:pStyle w:val="Normal"/>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pStyle w:val="Normal"/>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pStyle w:val="Normal"/>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pStyle w:val="Normal"/>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pStyle w:val="Normal"/>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pStyle w:val="Normal"/>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pStyle w:val="Normal"/>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pStyle w:val="Normal"/>
      </w:pPr>
      <w:r>
        <w:rPr/>
        <w:t>Conceptually:</w:t>
        <w:br/>
        <w:br/>
        <w:t>S = H × ZNY × C:G × GW</w:t>
        <w:br/>
        <w:br/>
        <w:t>where S represents harmonic stability and GW represents gravitational-wave coherence.</w:t>
      </w:r>
    </w:p>
    <w:p>
      <w:pPr>
        <w:pStyle w:val="Heading2"/>
      </w:pPr>
      <w:r>
        <w:rPr/>
        <w:t>12.9 Curvature Without Absolute Space-Time</w:t>
      </w:r>
    </w:p>
    <w:p>
      <w:pPr>
        <w:pStyle w:val="Normal"/>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pStyle w:val="Normal"/>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r>
        <w:br w:type="page"/>
      </w:r>
    </w:p>
    <w:p>
      <w:pPr>
        <w:pStyle w:val="Heading1"/>
      </w:pPr>
      <w:r>
        <w:t>Chapter 11 — Dynamic Scattering and Harmonic Lensing</w:t>
      </w:r>
    </w:p>
    <w:p>
      <w:pPr>
        <w:pStyle w:val="Heading2"/>
      </w:pPr>
      <w:r>
        <w:t>11.1 Introduction</w:t>
      </w:r>
    </w:p>
    <w:p>
      <w:r>
        <w:rPr>
          <w:sz w:val="24"/>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t>11.2 Dynamic Scattering</w:t>
      </w:r>
    </w:p>
    <w:p>
      <w:r>
        <w:rPr>
          <w:sz w:val="24"/>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t>11.3 Harmonic Lensing</w:t>
      </w:r>
    </w:p>
    <w:p>
      <w:r>
        <w:rPr>
          <w:sz w:val="24"/>
        </w:rPr>
        <w:t>Within this framework, lensing is interpreted as harmonic redistribution rather than purely geometric bending. Propagating fields remain coherent while traversing regions of differing harmonic equilibrium.</w:t>
      </w:r>
    </w:p>
    <w:p>
      <w:pPr>
        <w:pStyle w:val="Heading2"/>
      </w:pPr>
      <w:r>
        <w:t>11.4 Residual Harmonic Effect</w:t>
      </w:r>
    </w:p>
    <w:p>
      <w:r>
        <w:rPr>
          <w:sz w:val="24"/>
        </w:rPr>
        <w:t>The observable gravitational-wave response is proposed to represent only part of the total harmonic process. A residual harmonic component is hypothesised to contribute to continuity, co-location, and harmonic stability.</w:t>
      </w:r>
    </w:p>
    <w:p>
      <w:pPr>
        <w:pStyle w:val="Heading2"/>
      </w:pPr>
      <w:r>
        <w:t>11.5 Gravitational Wave Coherence</w:t>
      </w:r>
    </w:p>
    <w:p>
      <w:r>
        <w:rPr>
          <w:sz w:val="24"/>
        </w:rPr>
        <w:t>Gravitational waveforms are proposed to provide coherent structural organisation within the harmonic field and contribute to dynamic stability alongside the proposed C:G harmonic relationship.</w:t>
      </w:r>
    </w:p>
    <w:p>
      <w:pPr>
        <w:pStyle w:val="Heading2"/>
      </w:pPr>
      <w:r>
        <w:t>11.6 Harmonic Transparency</w:t>
      </w:r>
    </w:p>
    <w:p>
      <w:r>
        <w:rPr>
          <w:sz w:val="24"/>
        </w:rPr>
        <w:t>Temporary internal redistribution may allow altered interaction with surrounding harmonic geometry while preserving intrinsic harmonic identity. This is presented as a speculative hypothesis requiring mathematical development.</w:t>
      </w:r>
    </w:p>
    <w:p>
      <w:pPr>
        <w:pStyle w:val="Heading2"/>
      </w:pPr>
      <w:r>
        <w:t>11.7 Concluding Principle</w:t>
      </w:r>
    </w:p>
    <w:p>
      <w:r>
        <w:rPr>
          <w:sz w:val="24"/>
        </w:rPr>
        <w:t>Dynamic scattering, harmonic lensing, and gravitational-wave coherence are proposed to act together as complementary processes maintaining harmonic equilibrium while preserving intrinsic identity.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