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Chapter Draft</w:t>
        <w:br/>
        <w:t>Glide Symmetry, Harmonic Scatter Fields, and ZNE–ZNY with C–G Harmonic Balance</w:t>
      </w:r>
    </w:p>
    <w:p>
      <w:pPr>
        <w:pStyle w:val="Heading2"/>
      </w:pPr>
      <w:r>
        <w:t>1. Introduction</w:t>
      </w:r>
    </w:p>
    <w:p>
      <w:r>
        <w:t>Glide symmetry is an established symmetry operation in solid-state physics consisting of a mirror reflection followed by a fractional translation. This chapter proposes a speculative extension within Universal Harmonic Theory (UHT). The proposed framework is presented as a hypothesis rather than established physics.</w:t>
      </w:r>
    </w:p>
    <w:p>
      <w:pPr>
        <w:pStyle w:val="Heading2"/>
      </w:pPr>
      <w:r>
        <w:t>2. Classical Glide Symmetry</w:t>
      </w:r>
    </w:p>
    <w:p>
      <w:r>
        <w:t>Let G = {M | τ}, where M is a mirror operation and τ is a fractional lattice translation. In crystals, glide symmetry constrains lattice periodicity and may influence wave and electronic states.</w:t>
      </w:r>
    </w:p>
    <w:p>
      <w:pPr>
        <w:pStyle w:val="Heading2"/>
      </w:pPr>
      <w:r>
        <w:t>3. Harmonic Extension</w:t>
      </w:r>
    </w:p>
    <w:p>
      <w:r>
        <w:t>UHT proposes that harmonic balance is described by the coupled quantities ZNE, ZNY, and the coherent C–G harmonic pair. A conceptual harmonic field is written as:</w:t>
        <w:br/>
        <w:br/>
        <w:t>Ψ_H(r,t)=Ψ(r,t)·B(ZNE,ZNY,C,G)</w:t>
        <w:br/>
        <w:br/>
        <w:t>with</w:t>
        <w:br/>
        <w:br/>
        <w:t>B(ZNE,ZNY,C,G)=(ZNE+ZNY)(C⊗G).</w:t>
        <w:br/>
        <w:br/>
        <w:t>This balance function is a proposed construct specific to UHT.</w:t>
      </w:r>
    </w:p>
    <w:p>
      <w:pPr>
        <w:pStyle w:val="Heading2"/>
      </w:pPr>
      <w:r>
        <w:t>4. Harmonic Glide Operator</w:t>
      </w:r>
    </w:p>
    <w:p>
      <w:r>
        <w:t>A proposed harmonic glide operator is defined as:</w:t>
        <w:br/>
        <w:br/>
        <w:t>Ĝ_H = M · Tδ · B(ZNE,ZNY,C,G)</w:t>
        <w:br/>
        <w:br/>
        <w:t>where Tδ denotes the fractional translation. The operator is intended to describe coherent translation of a harmonic state while preserving harmonic balance.</w:t>
      </w:r>
    </w:p>
    <w:p>
      <w:pPr>
        <w:pStyle w:val="Heading2"/>
      </w:pPr>
      <w:r>
        <w:t>5. Harmonic Scatter Field</w:t>
      </w:r>
    </w:p>
    <w:p>
      <w:r>
        <w:t>A conceptual harmonic scatter field is proposed as:</w:t>
        <w:br/>
        <w:br/>
        <w:t>S_H = ∇[(ZNE+ZNY)(C⊗G)].</w:t>
        <w:br/>
        <w:br/>
        <w:t>In this proposal the scatter field represents gradients in harmonic balance rather than magnetic flux leakage.</w:t>
      </w:r>
    </w:p>
    <w:p>
      <w:pPr>
        <w:pStyle w:val="Heading2"/>
      </w:pPr>
      <w:r>
        <w:t>6. Harmonic Equilibrium</w:t>
      </w:r>
    </w:p>
    <w:p>
      <w:r>
        <w:t>When ZNE and ZNY approach equilibrium, the model proposes that the C and G harmonic modes remain phase coherent during glide translation. This is suggested as a mechanism for coherent field localisation within the UHT framework.</w:t>
      </w:r>
    </w:p>
    <w:p>
      <w:pPr>
        <w:pStyle w:val="Heading2"/>
      </w:pPr>
      <w:r>
        <w:t>7. Relationship to Established Physics</w:t>
      </w:r>
    </w:p>
    <w:p>
      <w:r>
        <w:t>The crystallographic definition of glide symmetry remains unchanged. The additional operators and balance functions introduced in this chapter are hypotheses proposed within Universal Harmonic Theory and would require independent mathematical development and experimental testing before they could be regarded as physical models.</w:t>
      </w:r>
    </w:p>
    <w:p>
      <w:pPr>
        <w:pStyle w:val="Heading2"/>
      </w:pPr>
      <w:r>
        <w:t>8. Editorial Note</w:t>
      </w:r>
    </w:p>
    <w:p>
      <w:r>
        <w:t>This chapter is designed as a companion chapter for Volume I and can be merged with chapters covering harmonic wave propagation, scatter-field propagation, spatial localisation, and spherical harmonic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