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Universal Harmonic Theory – Volume I</w:t>
        <w:br/>
        <w:t>Consolidated Editorial Blueprint</w:t>
      </w:r>
    </w:p>
    <w:p>
      <w:pPr>
        <w:pStyle w:val="Heading2"/>
      </w:pPr>
      <w:r>
        <w:rPr>
          <w:sz w:val="22"/>
        </w:rPr>
        <w:t>Editorial Objective</w:t>
      </w:r>
    </w:p>
    <w:p>
      <w:r>
        <w:rPr>
          <w:sz w:val="22"/>
        </w:rPr>
        <w:t>This blueprint consolidates the current framework into a single coherent manuscript. The emphasis is on consistent terminology, unified notation, and a clear distinction between foundational definitions, theoretical hypotheses, and future testable predictions.</w:t>
      </w:r>
    </w:p>
    <w:p>
      <w:pPr>
        <w:pStyle w:val="Heading2"/>
      </w:pPr>
      <w:r>
        <w:rPr>
          <w:sz w:val="22"/>
        </w:rPr>
        <w:t>Proposed Structure</w:t>
      </w:r>
    </w:p>
    <w:p>
      <w:pPr>
        <w:pStyle w:val="ListBullet"/>
      </w:pPr>
      <w:r>
        <w:rPr>
          <w:sz w:val="22"/>
        </w:rPr>
        <w:t>1. Preface and Ethical Statement</w:t>
      </w:r>
    </w:p>
    <w:p>
      <w:pPr>
        <w:pStyle w:val="ListBullet"/>
      </w:pPr>
      <w:r>
        <w:rPr>
          <w:sz w:val="22"/>
        </w:rPr>
        <w:t>2. Chapter 1 – Foundational Axioms</w:t>
      </w:r>
    </w:p>
    <w:p>
      <w:pPr>
        <w:pStyle w:val="ListBullet"/>
      </w:pPr>
      <w:r>
        <w:rPr>
          <w:sz w:val="22"/>
        </w:rPr>
        <w:t>3. Chapter 2 – Mathematical Foundations</w:t>
      </w:r>
    </w:p>
    <w:p>
      <w:pPr>
        <w:pStyle w:val="ListBullet"/>
      </w:pPr>
      <w:r>
        <w:rPr>
          <w:sz w:val="22"/>
        </w:rPr>
        <w:t>4. Chapter 3 – The QV State</w:t>
      </w:r>
    </w:p>
    <w:p>
      <w:pPr>
        <w:pStyle w:val="ListBullet"/>
      </w:pPr>
      <w:r>
        <w:rPr>
          <w:sz w:val="22"/>
        </w:rPr>
        <w:t>5. Chapter 4 – Scatter-Field Propagation</w:t>
      </w:r>
    </w:p>
    <w:p>
      <w:pPr>
        <w:pStyle w:val="ListBullet"/>
      </w:pPr>
      <w:r>
        <w:rPr>
          <w:sz w:val="22"/>
        </w:rPr>
        <w:t>6. Chapter 5 – Gravitation</w:t>
      </w:r>
    </w:p>
    <w:p>
      <w:pPr>
        <w:pStyle w:val="ListBullet"/>
      </w:pPr>
      <w:r>
        <w:rPr>
          <w:sz w:val="22"/>
        </w:rPr>
        <w:t>7. Chapter 6 – Computational Framework</w:t>
      </w:r>
    </w:p>
    <w:p>
      <w:pPr>
        <w:pStyle w:val="ListBullet"/>
      </w:pPr>
      <w:r>
        <w:rPr>
          <w:sz w:val="22"/>
        </w:rPr>
        <w:t>8. Chapter 7 – Predictions</w:t>
      </w:r>
    </w:p>
    <w:p>
      <w:pPr>
        <w:pStyle w:val="ListBullet"/>
      </w:pPr>
      <w:r>
        <w:rPr>
          <w:sz w:val="22"/>
        </w:rPr>
        <w:t>9. Chapter 8 – Discussion</w:t>
      </w:r>
    </w:p>
    <w:p>
      <w:pPr>
        <w:pStyle w:val="ListBullet"/>
      </w:pPr>
      <w:r>
        <w:rPr>
          <w:sz w:val="22"/>
        </w:rPr>
        <w:t>10. Appendices (Symbols, Equations, Definitions, Ethical Declaration)</w:t>
      </w:r>
    </w:p>
    <w:p>
      <w:pPr>
        <w:pStyle w:val="Heading2"/>
      </w:pPr>
      <w:r>
        <w:rPr>
          <w:sz w:val="22"/>
        </w:rPr>
        <w:t>Core Framework</w:t>
      </w:r>
    </w:p>
    <w:p>
      <w:r>
        <w:rPr>
          <w:sz w:val="22"/>
        </w:rPr>
        <w:t>QV ≡ (ZNE ⊕ ZNY)_(C,G)</w:t>
      </w:r>
    </w:p>
    <w:p>
      <w:r>
        <w:rPr>
          <w:sz w:val="22"/>
        </w:rPr>
        <w:t>P_S(QV) → {T, M_d, R_h}</w:t>
      </w:r>
    </w:p>
    <w:p>
      <w:r>
        <w:rPr>
          <w:sz w:val="22"/>
        </w:rPr>
        <w:t>Definitions:</w:t>
        <w:br/>
        <w:t>QV = underlying harmonic state</w:t>
        <w:br/>
        <w:t>ZNE = Zero Neutral Equilibrium</w:t>
        <w:br/>
        <w:t>ZNY = harmonic balancing relationship</w:t>
        <w:br/>
        <w:t>⊕ = harmonic coupling operator</w:t>
        <w:br/>
        <w:t>P_S = scatter-field propagation</w:t>
        <w:br/>
        <w:t>T = trajectory</w:t>
        <w:br/>
        <w:t>M_d = effective mass distribution</w:t>
        <w:br/>
        <w:t>R_h = harmonic orientation</w:t>
      </w:r>
    </w:p>
    <w:p>
      <w:pPr>
        <w:pStyle w:val="Heading2"/>
      </w:pPr>
      <w:r>
        <w:rPr>
          <w:sz w:val="22"/>
        </w:rPr>
        <w:t>Editorial Recommendation</w:t>
      </w:r>
    </w:p>
    <w:p>
      <w:r>
        <w:rPr>
          <w:sz w:val="22"/>
        </w:rPr>
        <w:t>Future revisions should prioritise consolidation over expansion by removing duplication, maintaining consistent notation, clearly identifying theoretical hypotheses, and developing a single coherent narrative suitable for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