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19</w:t>
        <w:br/>
        <w:t>Coherent Matter</w:t>
      </w:r>
    </w:p>
    <w:p>
      <w:pPr>
        <w:pStyle w:val="Heading2"/>
      </w:pPr>
      <w:r>
        <w:t>19.1 Definition</w:t>
      </w:r>
    </w:p>
    <w:p>
      <w:r>
        <w:t>Coherent Matter is proposed as a stable state in which constituent quantum fields remain phase-locked through harmonic equilibrium. Within Universal Harmonic Theory, this is presented as a theoretical hypothesis requiring mathematical development and experimental validation.</w:t>
      </w:r>
    </w:p>
    <w:p>
      <w:pPr>
        <w:pStyle w:val="Heading2"/>
      </w:pPr>
      <w:r>
        <w:t>19.2 Harmonic Condition</w:t>
      </w:r>
    </w:p>
    <w:p>
      <w:r>
        <w:t>Conceptually, coherent matter satisfies Φ_coherent = constant throughout a localized region, representing stable phase, energy distribution, and structural coherence.</w:t>
      </w:r>
    </w:p>
    <w:p>
      <w:pPr>
        <w:pStyle w:val="Heading2"/>
      </w:pPr>
      <w:r>
        <w:t>19.3 Harmonic Stability</w:t>
      </w:r>
    </w:p>
    <w:p>
      <w:r>
        <w:t>The proposed equilibrium condition is ZNE + ZNY → H_EQ, where H_EQ denotes harmonic equilibrium. In this framework, sustained balance supports coherent matter.</w:t>
      </w:r>
    </w:p>
    <w:p>
      <w:pPr>
        <w:pStyle w:val="Heading2"/>
      </w:pPr>
      <w:r>
        <w:t>19.4 Loss of Coherence</w:t>
      </w:r>
    </w:p>
    <w:p>
      <w:r>
        <w:t>Departures from equilibrium may lead to decoherence, enhanced scattering, spectral broadening, and redistribution of energy within the proposed harmonic framework.</w:t>
      </w:r>
    </w:p>
    <w:p>
      <w:pPr>
        <w:pStyle w:val="Heading2"/>
      </w:pPr>
      <w:r>
        <w:t>19.5 Relationship to Gravitation</w:t>
      </w:r>
    </w:p>
    <w:p>
      <w:r>
        <w:t>Gravitation is interpreted as modifying the surrounding harmonic geometry, influencing the equilibrium of coherent matter rather than acting solely through classical trajectories.</w:t>
      </w:r>
    </w:p>
    <w:p>
      <w:pPr>
        <w:pStyle w:val="Heading2"/>
      </w:pPr>
      <w:r>
        <w:t>19.6 Experimental Considerations</w:t>
      </w:r>
    </w:p>
    <w:p>
      <w:r>
        <w:t>Potential tests include precision interferometry, spectroscopy, cavity-resonance studies, and other experiments capable of distinguishing this proposal from existing theories.</w:t>
      </w:r>
    </w:p>
    <w:p>
      <w:pPr>
        <w:pStyle w:val="Heading2"/>
      </w:pPr>
      <w:r>
        <w:t>19.7 Conclusion</w:t>
      </w:r>
    </w:p>
    <w:p>
      <w:r>
        <w:t>Coherent Matter is proposed as a unifying equilibrium state linking matter, harmonic balance, and quantum coherence within Universal Harmonic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