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 Theory</w:t>
        <w:br/>
        <w:t>Volume I – Definitive Master Manuscript Blueprint</w:t>
      </w:r>
    </w:p>
    <w:p>
      <w:pPr>
        <w:pStyle w:val="Heading2"/>
      </w:pPr>
      <w:r>
        <w:t>Editorial Purpose</w:t>
      </w:r>
    </w:p>
    <w:p>
      <w:r>
        <w:t>This blueprint is intended to serve as the master assembly document for Volume I. It identifies the order in which the manuscript should be compiled and preserved. Concepts identified as original proposals should remain explicitly distinguished from established physics.</w:t>
      </w:r>
    </w:p>
    <w:p>
      <w:pPr>
        <w:pStyle w:val="Heading2"/>
      </w:pPr>
      <w:r>
        <w:t>Master Assembly Order</w:t>
      </w:r>
    </w:p>
    <w:p>
      <w:pPr>
        <w:pStyle w:val="ListNumber"/>
      </w:pPr>
      <w:r>
        <w:t>Front Matter (Title, Abstract, Preface, ORCID, DOI, Contents)</w:t>
      </w:r>
    </w:p>
    <w:p>
      <w:pPr>
        <w:pStyle w:val="ListNumber"/>
      </w:pPr>
      <w:r>
        <w:t>Chapter 1–9 (Foundational manuscript)</w:t>
      </w:r>
    </w:p>
    <w:p>
      <w:pPr>
        <w:pStyle w:val="ListNumber"/>
      </w:pPr>
      <w:r>
        <w:t>Chapter 10 including Harmonic Gravitational Waveform Polarisation addition</w:t>
      </w:r>
    </w:p>
    <w:p>
      <w:pPr>
        <w:pStyle w:val="ListNumber"/>
      </w:pPr>
      <w:r>
        <w:t>Chapter 11–12</w:t>
      </w:r>
    </w:p>
    <w:p>
      <w:pPr>
        <w:pStyle w:val="ListNumber"/>
      </w:pPr>
      <w:r>
        <w:t>Chapter 13 including Harmonic Completion of Field Descriptions and Harmonic Modulation additions</w:t>
      </w:r>
    </w:p>
    <w:p>
      <w:pPr>
        <w:pStyle w:val="ListNumber"/>
      </w:pPr>
      <w:r>
        <w:t>Chapter 14–15</w:t>
      </w:r>
    </w:p>
    <w:p>
      <w:pPr>
        <w:pStyle w:val="ListNumber"/>
      </w:pPr>
      <w:r>
        <w:t>Chapter 16 – Theoretical Harmonic Equilibrium Medium</w:t>
      </w:r>
    </w:p>
    <w:p>
      <w:pPr>
        <w:pStyle w:val="ListNumber"/>
      </w:pPr>
      <w:r>
        <w:t>Chapter 17 – Matter–Quantum Refraction Equilibrium</w:t>
      </w:r>
    </w:p>
    <w:p>
      <w:pPr>
        <w:pStyle w:val="ListNumber"/>
      </w:pPr>
      <w:r>
        <w:t>Chapter 18 – Disproportionate Quantum Qualities</w:t>
      </w:r>
    </w:p>
    <w:p>
      <w:pPr>
        <w:pStyle w:val="ListNumber"/>
      </w:pPr>
      <w:r>
        <w:t>Chapter 19 – Coherent Matter</w:t>
      </w:r>
    </w:p>
    <w:p>
      <w:pPr>
        <w:pStyle w:val="ListNumber"/>
      </w:pPr>
      <w:r>
        <w:t>Glossary</w:t>
      </w:r>
    </w:p>
    <w:p>
      <w:pPr>
        <w:pStyle w:val="ListNumber"/>
      </w:pPr>
      <w:r>
        <w:t>References</w:t>
      </w:r>
    </w:p>
    <w:p>
      <w:pPr>
        <w:pStyle w:val="ListNumber"/>
      </w:pPr>
      <w:r>
        <w:t>Appendices</w:t>
      </w:r>
    </w:p>
    <w:p>
      <w:pPr>
        <w:pStyle w:val="ListNumber"/>
      </w:pPr>
      <w:r>
        <w:t>Figures and Infographics</w:t>
      </w:r>
    </w:p>
    <w:p>
      <w:pPr>
        <w:pStyle w:val="Heading2"/>
      </w:pPr>
      <w:r>
        <w:t>Repository Layout</w:t>
      </w:r>
    </w:p>
    <w:p>
      <w:r>
        <w:t>Volume-I/</w:t>
        <w:br/>
        <w:t xml:space="preserve">  FrontMatter/</w:t>
        <w:br/>
        <w:t xml:space="preserve">  Chapters/</w:t>
        <w:br/>
        <w:t xml:space="preserve">  Figures/</w:t>
        <w:br/>
        <w:t xml:space="preserve">  Mathematics/</w:t>
        <w:br/>
        <w:t xml:space="preserve">  References/</w:t>
        <w:br/>
        <w:t xml:space="preserve">  Appendices/</w:t>
        <w:br/>
        <w:t xml:space="preserve">  Release/</w:t>
        <w:br/>
        <w:t xml:space="preserve">    Universal_Harmonic_Theory_Volume_I.pdf</w:t>
        <w:br/>
      </w:r>
    </w:p>
    <w:p>
      <w:pPr>
        <w:pStyle w:val="Heading2"/>
      </w:pPr>
      <w:r>
        <w:t>Preservation Guidance</w:t>
      </w:r>
    </w:p>
    <w:p>
      <w:r>
        <w:t>Retain every chapter as an individual source document in addition to the compiled edition. Maintain version history in GitHub and archive releases in Zenodo.</w:t>
      </w:r>
    </w:p>
    <w:p>
      <w:pPr>
        <w:pStyle w:val="Heading2"/>
      </w:pPr>
      <w:r>
        <w:t>Editorial Statement</w:t>
      </w:r>
    </w:p>
    <w:p>
      <w:r>
        <w:t>The sections introducing ZNE, ZNY, MQRE, Disproportionate Quantum Qualities, and Coherent Matter are presented as theoretical proposals requiring mathematical development and experimental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