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Universal Harmonic Theory – Volume I</w:t>
        <w:br/>
        <w:t>Master Editorial Structure</w:t>
      </w:r>
    </w:p>
    <w:p>
      <w:pPr>
        <w:pStyle w:val="Heading2"/>
      </w:pPr>
      <w:r>
        <w:t>Recommended Publication Architecture</w:t>
      </w:r>
    </w:p>
    <w:p>
      <w:r>
        <w:t>This document defines a modular structure for Volume I so each chapter can be maintained independently while allowing a final compiled edition.</w:t>
      </w:r>
    </w:p>
    <w:p>
      <w:pPr>
        <w:pStyle w:val="Heading2"/>
      </w:pPr>
      <w:r>
        <w:t>Front Matter</w:t>
      </w:r>
    </w:p>
    <w:p>
      <w:pPr>
        <w:pStyle w:val="ListBullet"/>
      </w:pPr>
      <w:r>
        <w:t>Title Page</w:t>
      </w:r>
    </w:p>
    <w:p>
      <w:pPr>
        <w:pStyle w:val="ListBullet"/>
      </w:pPr>
      <w:r>
        <w:t>Copyright and Licence</w:t>
      </w:r>
    </w:p>
    <w:p>
      <w:pPr>
        <w:pStyle w:val="ListBullet"/>
      </w:pPr>
      <w:r>
        <w:t>Author Information and ORCID</w:t>
      </w:r>
    </w:p>
    <w:p>
      <w:pPr>
        <w:pStyle w:val="ListBullet"/>
      </w:pPr>
      <w:r>
        <w:t>Abstract</w:t>
      </w:r>
    </w:p>
    <w:p>
      <w:pPr>
        <w:pStyle w:val="ListBullet"/>
      </w:pPr>
      <w:r>
        <w:t>Preface</w:t>
      </w:r>
    </w:p>
    <w:p>
      <w:pPr>
        <w:pStyle w:val="ListBullet"/>
      </w:pPr>
      <w:r>
        <w:t>Contents</w:t>
      </w:r>
    </w:p>
    <w:p>
      <w:pPr>
        <w:pStyle w:val="ListBullet"/>
      </w:pPr>
      <w:r>
        <w:t>Glossary of Symbols</w:t>
      </w:r>
    </w:p>
    <w:p>
      <w:pPr>
        <w:pStyle w:val="Heading2"/>
      </w:pPr>
      <w:r>
        <w:t>Part I – Foundations</w:t>
      </w:r>
    </w:p>
    <w:p>
      <w:pPr>
        <w:pStyle w:val="ListBullet"/>
      </w:pPr>
      <w:r>
        <w:t>Chapters 1–6: Core principles, harmonic axioms, mathematical notation.</w:t>
      </w:r>
    </w:p>
    <w:p>
      <w:pPr>
        <w:pStyle w:val="Heading2"/>
      </w:pPr>
      <w:r>
        <w:t>Part II – Harmonic Field Theory</w:t>
      </w:r>
    </w:p>
    <w:p>
      <w:pPr>
        <w:pStyle w:val="ListBullet"/>
      </w:pPr>
      <w:r>
        <w:t>Chapters 7–12: Field dynamics, propagation, harmonic balance, scatter-field concepts.</w:t>
      </w:r>
    </w:p>
    <w:p>
      <w:pPr>
        <w:pStyle w:val="Heading2"/>
      </w:pPr>
      <w:r>
        <w:t>Part III – Advanced Harmonic Dynamics</w:t>
      </w:r>
    </w:p>
    <w:p>
      <w:pPr>
        <w:pStyle w:val="ListBullet"/>
      </w:pPr>
      <w:r>
        <w:t>Chapters 13–16: Gravitational equilibrium, propagation, computational comparisons.</w:t>
      </w:r>
    </w:p>
    <w:p>
      <w:pPr>
        <w:pStyle w:val="ListBullet"/>
      </w:pPr>
      <w:r>
        <w:t>Chapter 17: Matter–Quantum Refraction Equilibrium</w:t>
      </w:r>
    </w:p>
    <w:p>
      <w:pPr>
        <w:pStyle w:val="ListBullet"/>
      </w:pPr>
      <w:r>
        <w:t>Chapter 18: Disproportionate Quantum Qualities</w:t>
      </w:r>
    </w:p>
    <w:p>
      <w:pPr>
        <w:pStyle w:val="ListBullet"/>
      </w:pPr>
      <w:r>
        <w:t>Chapter 19: Coherent Matter</w:t>
      </w:r>
    </w:p>
    <w:p>
      <w:pPr>
        <w:pStyle w:val="Heading2"/>
      </w:pPr>
      <w:r>
        <w:t>Appendices</w:t>
      </w:r>
    </w:p>
    <w:p>
      <w:pPr>
        <w:pStyle w:val="ListBullet"/>
      </w:pPr>
      <w:r>
        <w:t>Dimensional Analysis</w:t>
      </w:r>
    </w:p>
    <w:p>
      <w:pPr>
        <w:pStyle w:val="ListBullet"/>
      </w:pPr>
      <w:r>
        <w:t>Notation</w:t>
      </w:r>
    </w:p>
    <w:p>
      <w:pPr>
        <w:pStyle w:val="ListBullet"/>
      </w:pPr>
      <w:r>
        <w:t>Proposed Experimental Tests</w:t>
      </w:r>
    </w:p>
    <w:p>
      <w:pPr>
        <w:pStyle w:val="ListBullet"/>
      </w:pPr>
      <w:r>
        <w:t>References</w:t>
      </w:r>
    </w:p>
    <w:p>
      <w:pPr>
        <w:pStyle w:val="Heading2"/>
      </w:pPr>
      <w:r>
        <w:t>Editorial Note</w:t>
      </w:r>
    </w:p>
    <w:p>
      <w:r>
        <w:t>The concepts introduced in Chapters 17–19 are presented as theoretical proposals within Universal Harmonic Theory. To develop them into a scientific theory, they require precise mathematical definitions, internally consistent derivations, and experimentally testable predictions.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