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39F1" w14:textId="77777777" w:rsidR="002B0D6B" w:rsidRPr="002B0D6B" w:rsidRDefault="002B0D6B" w:rsidP="002B0D6B">
      <w:pPr>
        <w:pStyle w:val="NormaleWeb"/>
        <w:shd w:val="clear" w:color="auto" w:fill="FFFFFF"/>
        <w:spacing w:before="0" w:beforeAutospacing="0" w:after="0" w:afterAutospacing="0"/>
        <w:jc w:val="center"/>
        <w:rPr>
          <w:rFonts w:ascii="Arial" w:hAnsi="Arial" w:cs="Arial"/>
          <w:b/>
          <w:bCs/>
          <w:color w:val="000000"/>
          <w:sz w:val="20"/>
          <w:szCs w:val="20"/>
          <w:lang w:val="en-GB"/>
        </w:rPr>
      </w:pPr>
      <w:r w:rsidRPr="002B0D6B">
        <w:rPr>
          <w:rFonts w:ascii="Arial" w:hAnsi="Arial" w:cs="Arial"/>
          <w:b/>
          <w:bCs/>
          <w:color w:val="000000"/>
          <w:sz w:val="20"/>
          <w:szCs w:val="20"/>
          <w:lang w:val="en-GB"/>
        </w:rPr>
        <w:t>Risk fundamental analysis: our way of computing cost of equity and cost of capital for A2A.</w:t>
      </w:r>
    </w:p>
    <w:p w14:paraId="4585B5E8" w14:textId="77777777" w:rsidR="002B0D6B" w:rsidRPr="002B0D6B" w:rsidRDefault="002B0D6B" w:rsidP="002B0D6B">
      <w:pPr>
        <w:pStyle w:val="NormaleWeb"/>
        <w:shd w:val="clear" w:color="auto" w:fill="FFFFFF"/>
        <w:spacing w:before="0" w:beforeAutospacing="0" w:after="0" w:afterAutospacing="0"/>
        <w:rPr>
          <w:rFonts w:ascii="Arial" w:hAnsi="Arial" w:cs="Arial"/>
          <w:color w:val="000000"/>
          <w:sz w:val="20"/>
          <w:szCs w:val="20"/>
          <w:lang w:val="en-GB"/>
        </w:rPr>
      </w:pPr>
    </w:p>
    <w:p w14:paraId="35A05994" w14:textId="77777777" w:rsidR="002B0D6B" w:rsidRPr="002B0D6B" w:rsidRDefault="002B0D6B" w:rsidP="002B0D6B">
      <w:pPr>
        <w:pStyle w:val="NormaleWeb"/>
        <w:shd w:val="clear" w:color="auto" w:fill="FFFFFF"/>
        <w:spacing w:before="0" w:beforeAutospacing="0" w:after="0" w:afterAutospacing="0"/>
        <w:rPr>
          <w:rFonts w:ascii="Arial" w:hAnsi="Arial" w:cs="Arial"/>
          <w:color w:val="000000"/>
          <w:sz w:val="20"/>
          <w:szCs w:val="20"/>
          <w:lang w:val="en-GB"/>
        </w:rPr>
      </w:pPr>
    </w:p>
    <w:p w14:paraId="63994380" w14:textId="77777777" w:rsidR="002B0D6B" w:rsidRPr="002B0D6B" w:rsidRDefault="002B0D6B" w:rsidP="002B0D6B">
      <w:pPr>
        <w:pStyle w:val="NormaleWeb"/>
        <w:shd w:val="clear" w:color="auto" w:fill="FFFFFF"/>
        <w:spacing w:before="0" w:beforeAutospacing="0" w:after="0" w:afterAutospacing="0"/>
        <w:rPr>
          <w:rFonts w:ascii="Arial" w:hAnsi="Arial" w:cs="Arial"/>
          <w:color w:val="000000"/>
          <w:sz w:val="20"/>
          <w:szCs w:val="20"/>
          <w:lang w:val="en-GB"/>
        </w:rPr>
      </w:pPr>
      <w:r w:rsidRPr="002B0D6B">
        <w:rPr>
          <w:rFonts w:ascii="Arial" w:hAnsi="Arial" w:cs="Arial"/>
          <w:color w:val="000000"/>
          <w:sz w:val="20"/>
          <w:szCs w:val="20"/>
          <w:lang w:val="en-GB"/>
        </w:rPr>
        <w:t xml:space="preserve">In this </w:t>
      </w:r>
      <w:r w:rsidRPr="002B0D6B">
        <w:rPr>
          <w:rFonts w:ascii="Arial" w:hAnsi="Arial" w:cs="Arial"/>
          <w:color w:val="000000"/>
          <w:sz w:val="20"/>
          <w:szCs w:val="20"/>
          <w:lang w:val="en-GB"/>
        </w:rPr>
        <w:t>part</w:t>
      </w:r>
      <w:r w:rsidRPr="002B0D6B">
        <w:rPr>
          <w:rFonts w:ascii="Arial" w:hAnsi="Arial" w:cs="Arial"/>
          <w:color w:val="000000"/>
          <w:sz w:val="20"/>
          <w:szCs w:val="20"/>
          <w:lang w:val="en-GB"/>
        </w:rPr>
        <w:t xml:space="preserve"> we will analyse how to determine a consistent way of measuring risk </w:t>
      </w:r>
      <w:r w:rsidRPr="002B0D6B">
        <w:rPr>
          <w:rFonts w:ascii="Arial" w:hAnsi="Arial" w:cs="Arial"/>
          <w:color w:val="000000"/>
          <w:sz w:val="20"/>
          <w:szCs w:val="20"/>
          <w:lang w:val="en-GB"/>
        </w:rPr>
        <w:t>for A2A</w:t>
      </w:r>
      <w:r w:rsidRPr="002B0D6B">
        <w:rPr>
          <w:rFonts w:ascii="Arial" w:hAnsi="Arial" w:cs="Arial"/>
          <w:color w:val="000000"/>
          <w:sz w:val="20"/>
          <w:szCs w:val="20"/>
          <w:lang w:val="en-GB"/>
        </w:rPr>
        <w:t>.</w:t>
      </w:r>
    </w:p>
    <w:p w14:paraId="09BF834F" w14:textId="77777777" w:rsidR="002B0D6B" w:rsidRPr="002B0D6B" w:rsidRDefault="002B0D6B" w:rsidP="002B0D6B">
      <w:pPr>
        <w:pStyle w:val="NormaleWeb"/>
        <w:shd w:val="clear" w:color="auto" w:fill="FFFFFF"/>
        <w:spacing w:before="240" w:beforeAutospacing="0" w:after="0" w:afterAutospacing="0"/>
        <w:rPr>
          <w:rFonts w:ascii="Arial" w:hAnsi="Arial" w:cs="Arial"/>
          <w:b/>
          <w:bCs/>
          <w:i/>
          <w:iCs/>
          <w:color w:val="000000"/>
          <w:sz w:val="20"/>
          <w:szCs w:val="20"/>
          <w:lang w:val="en-GB"/>
        </w:rPr>
      </w:pPr>
    </w:p>
    <w:p w14:paraId="131D2034" w14:textId="77777777" w:rsidR="002B0D6B" w:rsidRPr="002B0D6B" w:rsidRDefault="002B0D6B" w:rsidP="002B0D6B">
      <w:pPr>
        <w:pStyle w:val="NormaleWeb"/>
        <w:shd w:val="clear" w:color="auto" w:fill="FFFFFF"/>
        <w:spacing w:before="240" w:beforeAutospacing="0" w:after="0" w:afterAutospacing="0"/>
        <w:rPr>
          <w:rFonts w:ascii="Arial" w:hAnsi="Arial" w:cs="Arial"/>
          <w:b/>
          <w:bCs/>
          <w:i/>
          <w:iCs/>
          <w:color w:val="000000"/>
          <w:sz w:val="20"/>
          <w:szCs w:val="20"/>
          <w:lang w:val="en-GB"/>
        </w:rPr>
      </w:pPr>
      <w:r>
        <w:rPr>
          <w:b/>
          <w:bCs/>
          <w:i/>
          <w:iCs/>
          <w:color w:val="000000"/>
          <w:sz w:val="20"/>
          <w:szCs w:val="20"/>
          <w:lang w:val="en-GB"/>
        </w:rPr>
        <w:t>‣</w:t>
      </w:r>
      <w:r>
        <w:rPr>
          <w:rFonts w:ascii="Arial" w:hAnsi="Arial" w:cs="Arial"/>
          <w:b/>
          <w:bCs/>
          <w:i/>
          <w:iCs/>
          <w:color w:val="000000"/>
          <w:sz w:val="20"/>
          <w:szCs w:val="20"/>
          <w:lang w:val="en-GB"/>
        </w:rPr>
        <w:t xml:space="preserve"> </w:t>
      </w:r>
      <w:r w:rsidRPr="002B0D6B">
        <w:rPr>
          <w:rFonts w:ascii="Arial" w:hAnsi="Arial" w:cs="Arial"/>
          <w:b/>
          <w:bCs/>
          <w:i/>
          <w:iCs/>
          <w:color w:val="000000"/>
          <w:sz w:val="20"/>
          <w:szCs w:val="20"/>
          <w:lang w:val="en-GB"/>
        </w:rPr>
        <w:t xml:space="preserve">A piece of theory </w:t>
      </w:r>
    </w:p>
    <w:p w14:paraId="5F692EB3" w14:textId="77777777" w:rsidR="002B0D6B" w:rsidRPr="002B0D6B" w:rsidRDefault="002B0D6B" w:rsidP="002B0D6B">
      <w:pPr>
        <w:pStyle w:val="NormaleWeb"/>
        <w:shd w:val="clear" w:color="auto" w:fill="FFFFFF"/>
        <w:spacing w:before="240" w:beforeAutospacing="0" w:after="0" w:afterAutospacing="0"/>
        <w:rPr>
          <w:rFonts w:ascii="Arial" w:hAnsi="Arial" w:cs="Arial"/>
          <w:color w:val="000000"/>
          <w:sz w:val="20"/>
          <w:szCs w:val="20"/>
          <w:lang w:val="en-GB"/>
        </w:rPr>
      </w:pPr>
      <w:r w:rsidRPr="002B0D6B">
        <w:rPr>
          <w:rFonts w:ascii="Arial" w:hAnsi="Arial" w:cs="Arial"/>
          <w:color w:val="000000"/>
          <w:sz w:val="20"/>
          <w:szCs w:val="20"/>
          <w:lang w:val="en-GB"/>
        </w:rPr>
        <w:t>In this contest r</w:t>
      </w:r>
      <w:r w:rsidRPr="002B0D6B">
        <w:rPr>
          <w:rFonts w:ascii="Arial" w:hAnsi="Arial" w:cs="Arial"/>
          <w:color w:val="000000"/>
          <w:sz w:val="20"/>
          <w:szCs w:val="20"/>
          <w:lang w:val="en-GB"/>
        </w:rPr>
        <w:t>isk refers to the likelihood investors will receive a return on a given</w:t>
      </w:r>
      <w:r w:rsidRPr="002B0D6B">
        <w:rPr>
          <w:rFonts w:ascii="Arial" w:hAnsi="Arial" w:cs="Arial"/>
          <w:color w:val="000000"/>
          <w:sz w:val="20"/>
          <w:szCs w:val="20"/>
          <w:lang w:val="en-GB"/>
        </w:rPr>
        <w:t xml:space="preserve"> financial asset</w:t>
      </w:r>
      <w:r w:rsidRPr="002B0D6B">
        <w:rPr>
          <w:rFonts w:ascii="Arial" w:hAnsi="Arial" w:cs="Arial"/>
          <w:color w:val="000000"/>
          <w:sz w:val="20"/>
          <w:szCs w:val="20"/>
          <w:lang w:val="en-GB"/>
        </w:rPr>
        <w:t xml:space="preserve"> that is different from the</w:t>
      </w:r>
      <w:r w:rsidRPr="002B0D6B">
        <w:rPr>
          <w:rFonts w:ascii="Arial" w:hAnsi="Arial" w:cs="Arial"/>
          <w:color w:val="000000"/>
          <w:sz w:val="20"/>
          <w:szCs w:val="20"/>
          <w:lang w:val="en-GB"/>
        </w:rPr>
        <w:t>ir</w:t>
      </w:r>
      <w:r w:rsidRPr="002B0D6B">
        <w:rPr>
          <w:rFonts w:ascii="Arial" w:hAnsi="Arial" w:cs="Arial"/>
          <w:color w:val="000000"/>
          <w:sz w:val="20"/>
          <w:szCs w:val="20"/>
          <w:lang w:val="en-GB"/>
        </w:rPr>
        <w:t xml:space="preserve"> expected one.</w:t>
      </w:r>
    </w:p>
    <w:p w14:paraId="613171A0" w14:textId="77777777" w:rsidR="002B0D6B" w:rsidRDefault="002B0D6B" w:rsidP="002B0D6B">
      <w:pPr>
        <w:pStyle w:val="NormaleWeb"/>
        <w:shd w:val="clear" w:color="auto" w:fill="FFFFFF"/>
        <w:spacing w:before="240" w:beforeAutospacing="0" w:after="0" w:afterAutospacing="0"/>
        <w:rPr>
          <w:rFonts w:ascii="Arial" w:hAnsi="Arial" w:cs="Arial"/>
          <w:color w:val="000000"/>
          <w:sz w:val="20"/>
          <w:szCs w:val="20"/>
          <w:lang w:val="en-GB"/>
        </w:rPr>
      </w:pPr>
      <w:r w:rsidRPr="002B0D6B">
        <w:rPr>
          <w:rFonts w:ascii="Arial" w:hAnsi="Arial" w:cs="Arial"/>
          <w:color w:val="000000"/>
          <w:sz w:val="20"/>
          <w:szCs w:val="20"/>
          <w:lang w:val="en-GB"/>
        </w:rPr>
        <w:t>In terms of equity valuation, according to DCF approach, </w:t>
      </w:r>
      <w:r w:rsidRPr="002B0D6B">
        <w:rPr>
          <w:rStyle w:val="Enfasicorsivo"/>
          <w:rFonts w:ascii="Arial" w:hAnsi="Arial" w:cs="Arial"/>
          <w:color w:val="000000"/>
          <w:sz w:val="20"/>
          <w:szCs w:val="20"/>
          <w:lang w:val="en-GB"/>
        </w:rPr>
        <w:t>cost of equity</w:t>
      </w:r>
      <w:r w:rsidRPr="002B0D6B">
        <w:rPr>
          <w:rFonts w:ascii="Arial" w:hAnsi="Arial" w:cs="Arial"/>
          <w:color w:val="000000"/>
          <w:sz w:val="20"/>
          <w:szCs w:val="20"/>
          <w:lang w:val="en-GB"/>
        </w:rPr>
        <w:t> </w:t>
      </w:r>
      <w:r w:rsidRPr="002B0D6B">
        <w:rPr>
          <w:rFonts w:ascii="Arial" w:hAnsi="Arial" w:cs="Arial"/>
          <w:color w:val="000000"/>
          <w:sz w:val="20"/>
          <w:szCs w:val="20"/>
          <w:lang w:val="en-GB"/>
        </w:rPr>
        <w:t>(and cost of capital) are</w:t>
      </w:r>
      <w:r w:rsidRPr="002B0D6B">
        <w:rPr>
          <w:rFonts w:ascii="Arial" w:hAnsi="Arial" w:cs="Arial"/>
          <w:color w:val="000000"/>
          <w:sz w:val="20"/>
          <w:szCs w:val="20"/>
          <w:lang w:val="en-GB"/>
        </w:rPr>
        <w:t xml:space="preserve"> key ingredient, but implicit cost</w:t>
      </w:r>
      <w:r w:rsidRPr="002B0D6B">
        <w:rPr>
          <w:rFonts w:ascii="Arial" w:hAnsi="Arial" w:cs="Arial"/>
          <w:color w:val="000000"/>
          <w:sz w:val="20"/>
          <w:szCs w:val="20"/>
          <w:lang w:val="en-GB"/>
        </w:rPr>
        <w:t>s</w:t>
      </w:r>
      <w:r w:rsidRPr="002B0D6B">
        <w:rPr>
          <w:rFonts w:ascii="Arial" w:hAnsi="Arial" w:cs="Arial"/>
          <w:color w:val="000000"/>
          <w:sz w:val="20"/>
          <w:szCs w:val="20"/>
          <w:lang w:val="en-GB"/>
        </w:rPr>
        <w:t xml:space="preserve"> </w:t>
      </w:r>
      <w:r w:rsidRPr="002B0D6B">
        <w:rPr>
          <w:rFonts w:ascii="Arial" w:hAnsi="Arial" w:cs="Arial"/>
          <w:color w:val="000000"/>
          <w:sz w:val="20"/>
          <w:szCs w:val="20"/>
          <w:lang w:val="en-GB"/>
        </w:rPr>
        <w:t>which</w:t>
      </w:r>
      <w:r w:rsidRPr="002B0D6B">
        <w:rPr>
          <w:rFonts w:ascii="Arial" w:hAnsi="Arial" w:cs="Arial"/>
          <w:color w:val="000000"/>
          <w:sz w:val="20"/>
          <w:szCs w:val="20"/>
          <w:lang w:val="en-GB"/>
        </w:rPr>
        <w:t xml:space="preserve"> can vary across different investors.</w:t>
      </w:r>
    </w:p>
    <w:p w14:paraId="40E0F6D8" w14:textId="77777777" w:rsidR="002B0D6B" w:rsidRPr="002B0D6B" w:rsidRDefault="002B0D6B" w:rsidP="002B0D6B">
      <w:pPr>
        <w:pStyle w:val="NormaleWeb"/>
        <w:shd w:val="clear" w:color="auto" w:fill="FFFFFF"/>
        <w:spacing w:before="240" w:beforeAutospacing="0" w:after="0" w:afterAutospacing="0"/>
        <w:rPr>
          <w:rFonts w:ascii="Arial" w:hAnsi="Arial" w:cs="Arial"/>
          <w:color w:val="000000"/>
          <w:sz w:val="20"/>
          <w:szCs w:val="20"/>
          <w:lang w:val="en-GB"/>
        </w:rPr>
      </w:pPr>
      <w:r w:rsidRPr="002B0D6B">
        <w:rPr>
          <w:rFonts w:ascii="Arial" w:hAnsi="Arial" w:cs="Arial"/>
          <w:color w:val="000000"/>
          <w:sz w:val="20"/>
          <w:szCs w:val="20"/>
          <w:lang w:val="en-GB"/>
        </w:rPr>
        <w:t xml:space="preserve">We will focus on </w:t>
      </w:r>
      <w:r>
        <w:rPr>
          <w:rFonts w:ascii="Arial" w:hAnsi="Arial" w:cs="Arial"/>
          <w:color w:val="000000"/>
          <w:sz w:val="20"/>
          <w:szCs w:val="20"/>
          <w:lang w:val="en-GB"/>
        </w:rPr>
        <w:t>the most used</w:t>
      </w:r>
      <w:r w:rsidRPr="002B0D6B">
        <w:rPr>
          <w:rFonts w:ascii="Arial" w:hAnsi="Arial" w:cs="Arial"/>
          <w:color w:val="000000"/>
          <w:sz w:val="20"/>
          <w:szCs w:val="20"/>
          <w:lang w:val="en-GB"/>
        </w:rPr>
        <w:t> </w:t>
      </w:r>
      <w:r w:rsidRPr="002B0D6B">
        <w:rPr>
          <w:rStyle w:val="Enfasicorsivo"/>
          <w:rFonts w:ascii="Arial" w:hAnsi="Arial" w:cs="Arial"/>
          <w:color w:val="000000"/>
          <w:sz w:val="20"/>
          <w:szCs w:val="20"/>
          <w:lang w:val="en-GB"/>
        </w:rPr>
        <w:t>risk and return model</w:t>
      </w:r>
      <w:r>
        <w:rPr>
          <w:rStyle w:val="Enfasicorsivo"/>
          <w:rFonts w:ascii="Arial" w:hAnsi="Arial" w:cs="Arial"/>
          <w:color w:val="000000"/>
          <w:sz w:val="20"/>
          <w:szCs w:val="20"/>
          <w:lang w:val="en-GB"/>
        </w:rPr>
        <w:t>:</w:t>
      </w:r>
      <w:r w:rsidRPr="002B0D6B">
        <w:rPr>
          <w:rFonts w:ascii="Arial" w:hAnsi="Arial" w:cs="Arial"/>
          <w:color w:val="000000"/>
          <w:sz w:val="20"/>
          <w:szCs w:val="20"/>
          <w:lang w:val="en-GB"/>
        </w:rPr>
        <w:t> the </w:t>
      </w:r>
      <w:r w:rsidRPr="002B0D6B">
        <w:rPr>
          <w:rStyle w:val="Enfasicorsivo"/>
          <w:rFonts w:ascii="Arial" w:hAnsi="Arial" w:cs="Arial"/>
          <w:color w:val="000000"/>
          <w:sz w:val="20"/>
          <w:szCs w:val="20"/>
          <w:lang w:val="en-GB"/>
        </w:rPr>
        <w:t>CAPM</w:t>
      </w:r>
      <w:r w:rsidRPr="002B0D6B">
        <w:rPr>
          <w:rFonts w:ascii="Arial" w:hAnsi="Arial" w:cs="Arial"/>
          <w:color w:val="000000"/>
          <w:sz w:val="20"/>
          <w:szCs w:val="20"/>
          <w:lang w:val="en-GB"/>
        </w:rPr>
        <w:t>.</w:t>
      </w:r>
    </w:p>
    <w:p w14:paraId="116A8FA4" w14:textId="77777777" w:rsidR="00055431" w:rsidRPr="002B0D6B" w:rsidRDefault="00055431">
      <w:pPr>
        <w:rPr>
          <w:rFonts w:ascii="Arial" w:hAnsi="Arial" w:cs="Arial"/>
          <w:sz w:val="20"/>
          <w:szCs w:val="20"/>
          <w:lang w:val="en-GB"/>
        </w:rPr>
      </w:pPr>
    </w:p>
    <w:p w14:paraId="401551E2" w14:textId="77777777" w:rsidR="002B0D6B" w:rsidRDefault="002B0D6B" w:rsidP="002B0D6B">
      <w:pPr>
        <w:pStyle w:val="NormaleWeb"/>
        <w:shd w:val="clear" w:color="auto" w:fill="FFFFFF"/>
        <w:spacing w:before="240" w:beforeAutospacing="0" w:after="0" w:afterAutospacing="0"/>
        <w:rPr>
          <w:rStyle w:val="Enfasigrassetto"/>
          <w:rFonts w:ascii="Arial" w:hAnsi="Arial" w:cs="Arial"/>
          <w:color w:val="000000"/>
          <w:sz w:val="20"/>
          <w:szCs w:val="20"/>
          <w:lang w:val="en-GB"/>
        </w:rPr>
      </w:pPr>
      <w:r>
        <w:rPr>
          <w:rStyle w:val="Enfasigrassetto"/>
          <w:color w:val="000000"/>
          <w:sz w:val="20"/>
          <w:szCs w:val="20"/>
          <w:lang w:val="en-GB"/>
        </w:rPr>
        <w:t>‣</w:t>
      </w:r>
      <w:r>
        <w:rPr>
          <w:rStyle w:val="Enfasigrassetto"/>
          <w:rFonts w:ascii="Arial" w:hAnsi="Arial" w:cs="Arial"/>
          <w:color w:val="000000"/>
          <w:sz w:val="20"/>
          <w:szCs w:val="20"/>
          <w:lang w:val="en-GB"/>
        </w:rPr>
        <w:t xml:space="preserve"> Steps involved in our analysis</w:t>
      </w:r>
    </w:p>
    <w:p w14:paraId="0CF313A3" w14:textId="77777777" w:rsidR="002B0D6B" w:rsidRPr="002B0D6B" w:rsidRDefault="002B0D6B" w:rsidP="002B0D6B">
      <w:pPr>
        <w:pStyle w:val="NormaleWeb"/>
        <w:shd w:val="clear" w:color="auto" w:fill="FFFFFF"/>
        <w:spacing w:before="240" w:beforeAutospacing="0" w:after="0" w:afterAutospacing="0"/>
        <w:rPr>
          <w:rFonts w:ascii="Arial" w:hAnsi="Arial" w:cs="Arial"/>
          <w:color w:val="000000"/>
          <w:sz w:val="20"/>
          <w:szCs w:val="20"/>
          <w:lang w:val="en-GB"/>
        </w:rPr>
      </w:pPr>
      <w:r w:rsidRPr="002B0D6B">
        <w:rPr>
          <w:rFonts w:ascii="Arial" w:hAnsi="Arial" w:cs="Arial"/>
          <w:color w:val="000000"/>
          <w:sz w:val="20"/>
          <w:szCs w:val="20"/>
          <w:lang w:val="en-GB"/>
        </w:rPr>
        <w:t>1) We will define risk in terms of actual returns</w:t>
      </w:r>
      <w:r>
        <w:rPr>
          <w:rFonts w:ascii="Arial" w:hAnsi="Arial" w:cs="Arial"/>
          <w:color w:val="000000"/>
          <w:sz w:val="20"/>
          <w:szCs w:val="20"/>
          <w:lang w:val="en-GB"/>
        </w:rPr>
        <w:t>’ distribution</w:t>
      </w:r>
      <w:r w:rsidRPr="002B0D6B">
        <w:rPr>
          <w:rFonts w:ascii="Arial" w:hAnsi="Arial" w:cs="Arial"/>
          <w:color w:val="000000"/>
          <w:sz w:val="20"/>
          <w:szCs w:val="20"/>
          <w:lang w:val="en-GB"/>
        </w:rPr>
        <w:t xml:space="preserve"> around an expected </w:t>
      </w:r>
      <w:r>
        <w:rPr>
          <w:rFonts w:ascii="Arial" w:hAnsi="Arial" w:cs="Arial"/>
          <w:color w:val="000000"/>
          <w:sz w:val="20"/>
          <w:szCs w:val="20"/>
          <w:lang w:val="en-GB"/>
        </w:rPr>
        <w:t>one</w:t>
      </w:r>
      <w:r w:rsidRPr="002B0D6B">
        <w:rPr>
          <w:rFonts w:ascii="Arial" w:hAnsi="Arial" w:cs="Arial"/>
          <w:color w:val="000000"/>
          <w:sz w:val="20"/>
          <w:szCs w:val="20"/>
          <w:lang w:val="en-GB"/>
        </w:rPr>
        <w:t>.</w:t>
      </w:r>
    </w:p>
    <w:p w14:paraId="64450118" w14:textId="77777777" w:rsidR="002B0D6B" w:rsidRPr="002B0D6B" w:rsidRDefault="002B0D6B" w:rsidP="002B0D6B">
      <w:pPr>
        <w:pStyle w:val="NormaleWeb"/>
        <w:shd w:val="clear" w:color="auto" w:fill="FFFFFF"/>
        <w:spacing w:before="240" w:beforeAutospacing="0" w:after="0" w:afterAutospacing="0"/>
        <w:rPr>
          <w:rFonts w:ascii="Arial" w:hAnsi="Arial" w:cs="Arial"/>
          <w:color w:val="000000"/>
          <w:sz w:val="20"/>
          <w:szCs w:val="20"/>
          <w:lang w:val="en-GB"/>
        </w:rPr>
      </w:pPr>
      <w:r w:rsidRPr="002B0D6B">
        <w:rPr>
          <w:rFonts w:ascii="Arial" w:hAnsi="Arial" w:cs="Arial"/>
          <w:color w:val="000000"/>
          <w:sz w:val="20"/>
          <w:szCs w:val="20"/>
          <w:lang w:val="en-GB"/>
        </w:rPr>
        <w:t>They may be very different from the expected one and this difference</w:t>
      </w:r>
      <w:r>
        <w:rPr>
          <w:rFonts w:ascii="Arial" w:hAnsi="Arial" w:cs="Arial"/>
          <w:color w:val="000000"/>
          <w:sz w:val="20"/>
          <w:szCs w:val="20"/>
          <w:lang w:val="en-GB"/>
        </w:rPr>
        <w:t xml:space="preserve"> represents the risk</w:t>
      </w:r>
      <w:r w:rsidRPr="002B0D6B">
        <w:rPr>
          <w:rFonts w:ascii="Arial" w:hAnsi="Arial" w:cs="Arial"/>
          <w:color w:val="000000"/>
          <w:sz w:val="20"/>
          <w:szCs w:val="20"/>
          <w:lang w:val="en-GB"/>
        </w:rPr>
        <w:t xml:space="preserve">. The spread is measured </w:t>
      </w:r>
      <w:r>
        <w:rPr>
          <w:rFonts w:ascii="Arial" w:hAnsi="Arial" w:cs="Arial"/>
          <w:color w:val="000000"/>
          <w:sz w:val="20"/>
          <w:szCs w:val="20"/>
          <w:lang w:val="en-GB"/>
        </w:rPr>
        <w:t>using</w:t>
      </w:r>
      <w:r w:rsidRPr="002B0D6B">
        <w:rPr>
          <w:rFonts w:ascii="Arial" w:hAnsi="Arial" w:cs="Arial"/>
          <w:color w:val="000000"/>
          <w:sz w:val="20"/>
          <w:szCs w:val="20"/>
          <w:lang w:val="en-GB"/>
        </w:rPr>
        <w:t xml:space="preserve"> the </w:t>
      </w:r>
      <w:r w:rsidRPr="002B0D6B">
        <w:rPr>
          <w:rStyle w:val="Enfasicorsivo"/>
          <w:rFonts w:ascii="Arial" w:hAnsi="Arial" w:cs="Arial"/>
          <w:color w:val="000000"/>
          <w:sz w:val="20"/>
          <w:szCs w:val="20"/>
          <w:lang w:val="en-GB"/>
        </w:rPr>
        <w:t>variance</w:t>
      </w:r>
      <w:r w:rsidRPr="002B0D6B">
        <w:rPr>
          <w:rFonts w:ascii="Arial" w:hAnsi="Arial" w:cs="Arial"/>
          <w:color w:val="000000"/>
          <w:sz w:val="20"/>
          <w:szCs w:val="20"/>
          <w:lang w:val="en-GB"/>
        </w:rPr>
        <w:t xml:space="preserve"> (or </w:t>
      </w:r>
      <w:r>
        <w:rPr>
          <w:rFonts w:ascii="Arial" w:hAnsi="Arial" w:cs="Arial"/>
          <w:color w:val="000000"/>
          <w:sz w:val="20"/>
          <w:szCs w:val="20"/>
          <w:lang w:val="en-GB"/>
        </w:rPr>
        <w:t>standard deviation</w:t>
      </w:r>
      <w:r w:rsidRPr="002B0D6B">
        <w:rPr>
          <w:rFonts w:ascii="Arial" w:hAnsi="Arial" w:cs="Arial"/>
          <w:color w:val="000000"/>
          <w:sz w:val="20"/>
          <w:szCs w:val="20"/>
          <w:lang w:val="en-GB"/>
        </w:rPr>
        <w:t>).</w:t>
      </w:r>
    </w:p>
    <w:p w14:paraId="4647EE5A" w14:textId="77777777" w:rsidR="002B0D6B" w:rsidRPr="002B0D6B" w:rsidRDefault="002B0D6B" w:rsidP="002B0D6B">
      <w:pPr>
        <w:pStyle w:val="NormaleWeb"/>
        <w:shd w:val="clear" w:color="auto" w:fill="FFFFFF"/>
        <w:spacing w:before="240" w:beforeAutospacing="0" w:after="0" w:afterAutospacing="0"/>
        <w:rPr>
          <w:rFonts w:ascii="Arial" w:hAnsi="Arial" w:cs="Arial"/>
          <w:color w:val="000000"/>
          <w:sz w:val="20"/>
          <w:szCs w:val="20"/>
          <w:lang w:val="en-GB"/>
        </w:rPr>
      </w:pPr>
      <w:r w:rsidRPr="002B0D6B">
        <w:rPr>
          <w:rFonts w:ascii="Arial" w:hAnsi="Arial" w:cs="Arial"/>
          <w:color w:val="000000"/>
          <w:sz w:val="20"/>
          <w:szCs w:val="20"/>
          <w:lang w:val="en-GB"/>
        </w:rPr>
        <w:t>2) We make a diversification between diversifiable and non</w:t>
      </w:r>
      <w:r>
        <w:rPr>
          <w:rFonts w:ascii="Arial" w:hAnsi="Arial" w:cs="Arial"/>
          <w:color w:val="000000"/>
          <w:sz w:val="20"/>
          <w:szCs w:val="20"/>
          <w:lang w:val="en-GB"/>
        </w:rPr>
        <w:t>-</w:t>
      </w:r>
      <w:r w:rsidRPr="002B0D6B">
        <w:rPr>
          <w:rFonts w:ascii="Arial" w:hAnsi="Arial" w:cs="Arial"/>
          <w:color w:val="000000"/>
          <w:sz w:val="20"/>
          <w:szCs w:val="20"/>
          <w:lang w:val="en-GB"/>
        </w:rPr>
        <w:t>diversifiable risk.</w:t>
      </w:r>
    </w:p>
    <w:p w14:paraId="508FDD78" w14:textId="77777777" w:rsidR="002B0D6B" w:rsidRPr="002B0D6B" w:rsidRDefault="002B0D6B" w:rsidP="002B0D6B">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As well-known </w:t>
      </w:r>
      <w:r w:rsidRPr="002B0D6B">
        <w:rPr>
          <w:rFonts w:ascii="Arial" w:hAnsi="Arial" w:cs="Arial"/>
          <w:color w:val="000000"/>
          <w:sz w:val="20"/>
          <w:szCs w:val="20"/>
          <w:lang w:val="en-GB"/>
        </w:rPr>
        <w:t>there is firm specific risk (project risk, competitive risk and even sector risk)</w:t>
      </w:r>
      <w:r>
        <w:rPr>
          <w:rFonts w:ascii="Arial" w:hAnsi="Arial" w:cs="Arial"/>
          <w:color w:val="000000"/>
          <w:sz w:val="20"/>
          <w:szCs w:val="20"/>
          <w:lang w:val="en-GB"/>
        </w:rPr>
        <w:t xml:space="preserve"> which</w:t>
      </w:r>
      <w:r w:rsidRPr="002B0D6B">
        <w:rPr>
          <w:rFonts w:ascii="Arial" w:hAnsi="Arial" w:cs="Arial"/>
          <w:color w:val="000000"/>
          <w:sz w:val="20"/>
          <w:szCs w:val="20"/>
          <w:lang w:val="en-GB"/>
        </w:rPr>
        <w:t xml:space="preserve"> affects only a subset of entire firms</w:t>
      </w:r>
      <w:r>
        <w:rPr>
          <w:rFonts w:ascii="Arial" w:hAnsi="Arial" w:cs="Arial"/>
          <w:color w:val="000000"/>
          <w:sz w:val="20"/>
          <w:szCs w:val="20"/>
          <w:lang w:val="en-GB"/>
        </w:rPr>
        <w:t xml:space="preserve"> a</w:t>
      </w:r>
      <w:r w:rsidRPr="002B0D6B">
        <w:rPr>
          <w:rFonts w:ascii="Arial" w:hAnsi="Arial" w:cs="Arial"/>
          <w:color w:val="000000"/>
          <w:sz w:val="20"/>
          <w:szCs w:val="20"/>
          <w:lang w:val="en-GB"/>
        </w:rPr>
        <w:t xml:space="preserve">nd </w:t>
      </w:r>
      <w:r w:rsidRPr="002B0D6B">
        <w:rPr>
          <w:rFonts w:ascii="Arial" w:hAnsi="Arial" w:cs="Arial"/>
          <w:i/>
          <w:iCs/>
          <w:color w:val="000000"/>
          <w:sz w:val="20"/>
          <w:szCs w:val="20"/>
          <w:lang w:val="en-GB"/>
        </w:rPr>
        <w:t>market risk</w:t>
      </w:r>
      <w:r>
        <w:rPr>
          <w:rFonts w:ascii="Arial" w:hAnsi="Arial" w:cs="Arial"/>
          <w:color w:val="000000"/>
          <w:sz w:val="20"/>
          <w:szCs w:val="20"/>
          <w:lang w:val="en-GB"/>
        </w:rPr>
        <w:t xml:space="preserve"> </w:t>
      </w:r>
      <w:r w:rsidRPr="002B0D6B">
        <w:rPr>
          <w:rFonts w:ascii="Arial" w:hAnsi="Arial" w:cs="Arial"/>
          <w:color w:val="000000"/>
          <w:sz w:val="20"/>
          <w:szCs w:val="20"/>
          <w:lang w:val="en-GB"/>
        </w:rPr>
        <w:t>that affects many if not all investments (</w:t>
      </w:r>
      <w:proofErr w:type="spellStart"/>
      <w:r w:rsidRPr="002B0D6B">
        <w:rPr>
          <w:rFonts w:ascii="Arial" w:hAnsi="Arial" w:cs="Arial"/>
          <w:color w:val="000000"/>
          <w:sz w:val="20"/>
          <w:szCs w:val="20"/>
          <w:lang w:val="en-GB"/>
        </w:rPr>
        <w:t>i.g</w:t>
      </w:r>
      <w:proofErr w:type="spellEnd"/>
      <w:r w:rsidRPr="002B0D6B">
        <w:rPr>
          <w:rFonts w:ascii="Arial" w:hAnsi="Arial" w:cs="Arial"/>
          <w:color w:val="000000"/>
          <w:sz w:val="20"/>
          <w:szCs w:val="20"/>
          <w:lang w:val="en-GB"/>
        </w:rPr>
        <w:t>. an in increase in interest rates).</w:t>
      </w:r>
    </w:p>
    <w:p w14:paraId="3A301837" w14:textId="77777777" w:rsidR="002B0D6B" w:rsidRPr="002B0D6B" w:rsidRDefault="002B0D6B" w:rsidP="002B0D6B">
      <w:pPr>
        <w:pStyle w:val="NormaleWeb"/>
        <w:shd w:val="clear" w:color="auto" w:fill="FFFFFF"/>
        <w:spacing w:before="240" w:beforeAutospacing="0" w:after="0" w:afterAutospacing="0"/>
        <w:rPr>
          <w:rFonts w:ascii="Arial" w:hAnsi="Arial" w:cs="Arial"/>
          <w:color w:val="000000"/>
          <w:sz w:val="20"/>
          <w:szCs w:val="20"/>
          <w:lang w:val="en-GB"/>
        </w:rPr>
      </w:pPr>
      <w:r w:rsidRPr="002B0D6B">
        <w:rPr>
          <w:rFonts w:ascii="Arial" w:hAnsi="Arial" w:cs="Arial"/>
          <w:color w:val="000000"/>
          <w:sz w:val="20"/>
          <w:szCs w:val="20"/>
          <w:lang w:val="en-GB"/>
        </w:rPr>
        <w:t>Expanding our investment portfolio allows us to diversify it, to reduce the exposure of firm specific risk. In fact, in this way every component will have in percentage a smaller impact on overall return.</w:t>
      </w:r>
      <w:r>
        <w:rPr>
          <w:rFonts w:ascii="Arial" w:hAnsi="Arial" w:cs="Arial"/>
          <w:color w:val="000000"/>
          <w:sz w:val="20"/>
          <w:szCs w:val="20"/>
          <w:lang w:val="en-GB"/>
        </w:rPr>
        <w:t xml:space="preserve"> </w:t>
      </w:r>
      <w:r w:rsidRPr="002B0D6B">
        <w:rPr>
          <w:rFonts w:ascii="Arial" w:hAnsi="Arial" w:cs="Arial"/>
          <w:color w:val="000000"/>
          <w:sz w:val="20"/>
          <w:szCs w:val="20"/>
          <w:lang w:val="en-GB"/>
        </w:rPr>
        <w:t>Furthermore, in very large portfolio its average impact will tend to zero.</w:t>
      </w:r>
    </w:p>
    <w:p w14:paraId="621DC4BA" w14:textId="77777777" w:rsidR="002B0D6B" w:rsidRPr="002B0D6B" w:rsidRDefault="002B0D6B" w:rsidP="002B0D6B">
      <w:pPr>
        <w:pStyle w:val="NormaleWeb"/>
        <w:shd w:val="clear" w:color="auto" w:fill="FFFFFF"/>
        <w:spacing w:before="240" w:beforeAutospacing="0" w:after="0" w:afterAutospacing="0"/>
        <w:rPr>
          <w:rFonts w:ascii="Arial" w:hAnsi="Arial" w:cs="Arial"/>
          <w:color w:val="000000"/>
          <w:sz w:val="20"/>
          <w:szCs w:val="20"/>
          <w:lang w:val="en-GB"/>
        </w:rPr>
      </w:pPr>
      <w:r w:rsidRPr="002B0D6B">
        <w:rPr>
          <w:rFonts w:ascii="Arial" w:hAnsi="Arial" w:cs="Arial"/>
          <w:color w:val="000000"/>
          <w:sz w:val="20"/>
          <w:szCs w:val="20"/>
          <w:lang w:val="en-GB"/>
        </w:rPr>
        <w:t>In contrast, the effects of market wide movements are likely to be in the same directions.</w:t>
      </w:r>
    </w:p>
    <w:p w14:paraId="2B11101A" w14:textId="77777777" w:rsidR="002B0D6B" w:rsidRPr="002B0D6B" w:rsidRDefault="002B0D6B" w:rsidP="002B0D6B">
      <w:pPr>
        <w:pStyle w:val="NormaleWeb"/>
        <w:shd w:val="clear" w:color="auto" w:fill="FFFFFF"/>
        <w:spacing w:before="240" w:beforeAutospacing="0" w:after="0" w:afterAutospacing="0"/>
        <w:rPr>
          <w:rFonts w:ascii="Arial" w:hAnsi="Arial" w:cs="Arial"/>
          <w:color w:val="000000"/>
          <w:sz w:val="20"/>
          <w:szCs w:val="20"/>
          <w:lang w:val="en-GB"/>
        </w:rPr>
      </w:pPr>
      <w:r w:rsidRPr="002B0D6B">
        <w:rPr>
          <w:rFonts w:ascii="Arial" w:hAnsi="Arial" w:cs="Arial"/>
          <w:color w:val="000000"/>
          <w:sz w:val="20"/>
          <w:szCs w:val="20"/>
          <w:lang w:val="en-GB"/>
        </w:rPr>
        <w:t xml:space="preserve">3) </w:t>
      </w:r>
      <w:r>
        <w:rPr>
          <w:rFonts w:ascii="Arial" w:hAnsi="Arial" w:cs="Arial"/>
          <w:color w:val="000000"/>
          <w:sz w:val="20"/>
          <w:szCs w:val="20"/>
          <w:lang w:val="en-GB"/>
        </w:rPr>
        <w:t>We a</w:t>
      </w:r>
      <w:r w:rsidRPr="002B0D6B">
        <w:rPr>
          <w:rFonts w:ascii="Arial" w:hAnsi="Arial" w:cs="Arial"/>
          <w:color w:val="000000"/>
          <w:sz w:val="20"/>
          <w:szCs w:val="20"/>
          <w:lang w:val="en-GB"/>
        </w:rPr>
        <w:t xml:space="preserve">ssume </w:t>
      </w:r>
      <w:r>
        <w:rPr>
          <w:rFonts w:ascii="Arial" w:hAnsi="Arial" w:cs="Arial"/>
          <w:color w:val="000000"/>
          <w:sz w:val="20"/>
          <w:szCs w:val="20"/>
          <w:lang w:val="en-GB"/>
        </w:rPr>
        <w:t>us</w:t>
      </w:r>
      <w:r w:rsidRPr="002B0D6B">
        <w:rPr>
          <w:rFonts w:ascii="Arial" w:hAnsi="Arial" w:cs="Arial"/>
          <w:color w:val="000000"/>
          <w:sz w:val="20"/>
          <w:szCs w:val="20"/>
          <w:lang w:val="en-GB"/>
        </w:rPr>
        <w:t xml:space="preserve"> </w:t>
      </w:r>
      <w:r>
        <w:rPr>
          <w:rFonts w:ascii="Arial" w:hAnsi="Arial" w:cs="Arial"/>
          <w:color w:val="000000"/>
          <w:sz w:val="20"/>
          <w:szCs w:val="20"/>
          <w:lang w:val="en-GB"/>
        </w:rPr>
        <w:t>being</w:t>
      </w:r>
      <w:r w:rsidRPr="002B0D6B">
        <w:rPr>
          <w:rFonts w:ascii="Arial" w:hAnsi="Arial" w:cs="Arial"/>
          <w:color w:val="000000"/>
          <w:sz w:val="20"/>
          <w:szCs w:val="20"/>
          <w:lang w:val="en-GB"/>
        </w:rPr>
        <w:t xml:space="preserve"> marginal investors.</w:t>
      </w:r>
    </w:p>
    <w:p w14:paraId="48A38AF0" w14:textId="77777777" w:rsidR="002B0D6B" w:rsidRDefault="002B0D6B" w:rsidP="002B0D6B">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Capital Asset Pricing Model</w:t>
      </w:r>
      <w:r w:rsidRPr="002B0D6B">
        <w:rPr>
          <w:rFonts w:ascii="Arial" w:hAnsi="Arial" w:cs="Arial"/>
          <w:color w:val="000000"/>
          <w:sz w:val="20"/>
          <w:szCs w:val="20"/>
          <w:lang w:val="en-GB"/>
        </w:rPr>
        <w:t xml:space="preserve"> look</w:t>
      </w:r>
      <w:r>
        <w:rPr>
          <w:rFonts w:ascii="Arial" w:hAnsi="Arial" w:cs="Arial"/>
          <w:color w:val="000000"/>
          <w:sz w:val="20"/>
          <w:szCs w:val="20"/>
          <w:lang w:val="en-GB"/>
        </w:rPr>
        <w:t>s</w:t>
      </w:r>
      <w:r w:rsidRPr="002B0D6B">
        <w:rPr>
          <w:rFonts w:ascii="Arial" w:hAnsi="Arial" w:cs="Arial"/>
          <w:color w:val="000000"/>
          <w:sz w:val="20"/>
          <w:szCs w:val="20"/>
          <w:lang w:val="en-GB"/>
        </w:rPr>
        <w:t xml:space="preserve"> at risk through the eyes of the marginal investor: a well</w:t>
      </w:r>
      <w:r>
        <w:rPr>
          <w:rFonts w:ascii="Arial" w:hAnsi="Arial" w:cs="Arial"/>
          <w:color w:val="000000"/>
          <w:sz w:val="20"/>
          <w:szCs w:val="20"/>
          <w:lang w:val="en-GB"/>
        </w:rPr>
        <w:t>-</w:t>
      </w:r>
      <w:r w:rsidRPr="002B0D6B">
        <w:rPr>
          <w:rFonts w:ascii="Arial" w:hAnsi="Arial" w:cs="Arial"/>
          <w:color w:val="000000"/>
          <w:sz w:val="20"/>
          <w:szCs w:val="20"/>
          <w:lang w:val="en-GB"/>
        </w:rPr>
        <w:t>diversified agent; the only risk he cares is the risk added on to a diversified portfolio, the market risk.</w:t>
      </w:r>
    </w:p>
    <w:p w14:paraId="4515FCB1" w14:textId="77777777" w:rsidR="00C16DD2" w:rsidRDefault="00C16DD2" w:rsidP="002B0D6B">
      <w:pPr>
        <w:pStyle w:val="NormaleWeb"/>
        <w:shd w:val="clear" w:color="auto" w:fill="FFFFFF"/>
        <w:spacing w:before="240" w:beforeAutospacing="0" w:after="0" w:afterAutospacing="0"/>
        <w:rPr>
          <w:rFonts w:ascii="Arial" w:hAnsi="Arial" w:cs="Arial"/>
          <w:color w:val="000000"/>
          <w:sz w:val="20"/>
          <w:szCs w:val="20"/>
          <w:lang w:val="en-GB"/>
        </w:rPr>
      </w:pPr>
    </w:p>
    <w:p w14:paraId="778BF487" w14:textId="77777777" w:rsidR="00C16DD2" w:rsidRPr="00C16DD2" w:rsidRDefault="00C16DD2" w:rsidP="00C16DD2">
      <w:pPr>
        <w:pStyle w:val="NormaleWeb"/>
        <w:shd w:val="clear" w:color="auto" w:fill="FFFFFF"/>
        <w:spacing w:before="240" w:beforeAutospacing="0" w:after="0" w:afterAutospacing="0"/>
        <w:rPr>
          <w:rFonts w:ascii="Arial" w:hAnsi="Arial" w:cs="Arial"/>
          <w:color w:val="000000"/>
          <w:sz w:val="20"/>
          <w:szCs w:val="20"/>
          <w:lang w:val="en-GB"/>
        </w:rPr>
      </w:pPr>
      <w:r>
        <w:rPr>
          <w:color w:val="000000"/>
          <w:sz w:val="20"/>
          <w:szCs w:val="20"/>
          <w:lang w:val="en-GB"/>
        </w:rPr>
        <w:t>‣</w:t>
      </w:r>
      <w:r>
        <w:rPr>
          <w:rFonts w:ascii="Arial" w:hAnsi="Arial" w:cs="Arial"/>
          <w:color w:val="000000"/>
          <w:sz w:val="20"/>
          <w:szCs w:val="20"/>
          <w:lang w:val="en-GB"/>
        </w:rPr>
        <w:t xml:space="preserve"> </w:t>
      </w:r>
      <w:r w:rsidRPr="00C16DD2">
        <w:rPr>
          <w:rFonts w:ascii="Arial" w:hAnsi="Arial" w:cs="Arial"/>
          <w:color w:val="000000"/>
          <w:sz w:val="20"/>
          <w:szCs w:val="20"/>
          <w:lang w:val="en-GB"/>
        </w:rPr>
        <w:t xml:space="preserve">Under CAPM strict assumptions </w:t>
      </w:r>
      <w:r w:rsidRPr="00C16DD2">
        <w:rPr>
          <w:rFonts w:ascii="Arial" w:hAnsi="Arial" w:cs="Arial"/>
          <w:color w:val="000000"/>
          <w:sz w:val="20"/>
          <w:szCs w:val="20"/>
          <w:lang w:val="en-GB"/>
        </w:rPr>
        <w:t>the risk of any asset becomes the risk that it adds to the market portfolio: if an asset tends to be correlated with market portfolio in movements (not independent) it will add risk to the market portfolio.</w:t>
      </w:r>
    </w:p>
    <w:p w14:paraId="4F30E444" w14:textId="77777777" w:rsidR="00C16DD2" w:rsidRDefault="00C16DD2" w:rsidP="00C16DD2">
      <w:pPr>
        <w:pStyle w:val="NormaleWeb"/>
        <w:shd w:val="clear" w:color="auto" w:fill="FFFFFF"/>
        <w:spacing w:before="240" w:beforeAutospacing="0" w:after="0" w:afterAutospacing="0"/>
        <w:rPr>
          <w:rFonts w:ascii="Arial" w:hAnsi="Arial" w:cs="Arial"/>
          <w:color w:val="000000"/>
          <w:sz w:val="20"/>
          <w:szCs w:val="20"/>
          <w:lang w:val="en-GB"/>
        </w:rPr>
      </w:pPr>
      <w:r w:rsidRPr="00C16DD2">
        <w:rPr>
          <w:rFonts w:ascii="Arial" w:hAnsi="Arial" w:cs="Arial"/>
          <w:color w:val="000000"/>
          <w:sz w:val="20"/>
          <w:szCs w:val="20"/>
          <w:lang w:val="en-GB"/>
        </w:rPr>
        <w:t>Statistically, we can measure the risk added by an asset by its covariance with that portfolio: if we standardize this percentage value by dividing with variance of the market portfolio (of the average asset) we will obtain the </w:t>
      </w:r>
      <w:r w:rsidRPr="00C16DD2">
        <w:rPr>
          <w:rStyle w:val="Enfasigrassetto"/>
          <w:rFonts w:ascii="Arial" w:hAnsi="Arial" w:cs="Arial"/>
          <w:color w:val="000000"/>
          <w:sz w:val="20"/>
          <w:szCs w:val="20"/>
          <w:lang w:val="en-GB"/>
        </w:rPr>
        <w:t>Beta</w:t>
      </w:r>
      <w:r w:rsidRPr="00C16DD2">
        <w:rPr>
          <w:rFonts w:ascii="Arial" w:hAnsi="Arial" w:cs="Arial"/>
          <w:color w:val="000000"/>
          <w:sz w:val="20"/>
          <w:szCs w:val="20"/>
          <w:lang w:val="en-GB"/>
        </w:rPr>
        <w:t>.</w:t>
      </w:r>
    </w:p>
    <w:p w14:paraId="21B1DD0C" w14:textId="77777777" w:rsidR="00C16DD2" w:rsidRPr="00C16DD2" w:rsidRDefault="00C16DD2" w:rsidP="00C16DD2">
      <w:pPr>
        <w:pStyle w:val="NormaleWeb"/>
        <w:shd w:val="clear" w:color="auto" w:fill="FFFFFF"/>
        <w:spacing w:before="240" w:beforeAutospacing="0" w:after="0" w:afterAutospacing="0"/>
        <w:rPr>
          <w:rFonts w:ascii="Arial" w:hAnsi="Arial" w:cs="Arial"/>
          <w:color w:val="000000"/>
          <w:sz w:val="20"/>
          <w:szCs w:val="20"/>
          <w:lang w:val="en-GB"/>
        </w:rPr>
      </w:pPr>
      <m:oMath>
        <m:sSub>
          <m:sSubPr>
            <m:ctrlPr>
              <w:rPr>
                <w:rFonts w:ascii="Cambria Math" w:hAnsi="Cambria Math" w:cs="Arial"/>
                <w:i/>
                <w:color w:val="000000"/>
                <w:lang w:val="en-GB"/>
              </w:rPr>
            </m:ctrlPr>
          </m:sSubPr>
          <m:e>
            <m:r>
              <w:rPr>
                <w:rFonts w:ascii="Cambria Math" w:hAnsi="Cambria Math" w:cs="Arial"/>
                <w:color w:val="000000"/>
                <w:lang w:val="en-GB"/>
              </w:rPr>
              <m:t>β</m:t>
            </m:r>
          </m:e>
          <m:sub>
            <m:r>
              <w:rPr>
                <w:rFonts w:ascii="Cambria Math" w:hAnsi="Cambria Math" w:cs="Arial"/>
                <w:color w:val="000000"/>
                <w:lang w:val="en-GB"/>
              </w:rPr>
              <m:t>i</m:t>
            </m:r>
          </m:sub>
        </m:sSub>
        <m:r>
          <w:rPr>
            <w:rFonts w:ascii="Cambria Math" w:hAnsi="Cambria Math" w:cs="Arial"/>
            <w:color w:val="000000"/>
            <w:lang w:val="en-GB"/>
          </w:rPr>
          <m:t>=</m:t>
        </m:r>
        <m:f>
          <m:fPr>
            <m:ctrlPr>
              <w:rPr>
                <w:rFonts w:ascii="Cambria Math" w:hAnsi="Cambria Math" w:cs="Arial"/>
                <w:i/>
                <w:color w:val="000000"/>
                <w:lang w:val="en-GB"/>
              </w:rPr>
            </m:ctrlPr>
          </m:fPr>
          <m:num>
            <m:sSub>
              <m:sSubPr>
                <m:ctrlPr>
                  <w:rPr>
                    <w:rFonts w:ascii="Cambria Math" w:hAnsi="Cambria Math" w:cs="Arial"/>
                    <w:i/>
                    <w:color w:val="000000"/>
                    <w:lang w:val="en-GB"/>
                  </w:rPr>
                </m:ctrlPr>
              </m:sSubPr>
              <m:e>
                <m:r>
                  <w:rPr>
                    <w:rFonts w:ascii="Cambria Math" w:hAnsi="Cambria Math" w:cs="Arial"/>
                    <w:color w:val="000000"/>
                    <w:lang w:val="en-GB"/>
                  </w:rPr>
                  <m:t>Cov</m:t>
                </m:r>
              </m:e>
              <m:sub>
                <m:r>
                  <w:rPr>
                    <w:rFonts w:ascii="Cambria Math" w:hAnsi="Cambria Math" w:cs="Arial"/>
                    <w:color w:val="000000"/>
                    <w:lang w:val="en-GB"/>
                  </w:rPr>
                  <m:t>iM</m:t>
                </m:r>
              </m:sub>
            </m:sSub>
          </m:num>
          <m:den>
            <m:sSubSup>
              <m:sSubSupPr>
                <m:ctrlPr>
                  <w:rPr>
                    <w:rFonts w:ascii="Cambria Math" w:hAnsi="Cambria Math" w:cs="Arial"/>
                    <w:i/>
                    <w:color w:val="000000"/>
                    <w:lang w:val="en-GB"/>
                  </w:rPr>
                </m:ctrlPr>
              </m:sSubSupPr>
              <m:e>
                <m:r>
                  <w:rPr>
                    <w:rFonts w:ascii="Cambria Math" w:hAnsi="Cambria Math" w:cs="Arial"/>
                    <w:color w:val="000000"/>
                    <w:lang w:val="en-GB"/>
                  </w:rPr>
                  <m:t>ϑ</m:t>
                </m:r>
              </m:e>
              <m:sub>
                <m:r>
                  <w:rPr>
                    <w:rFonts w:ascii="Cambria Math" w:hAnsi="Cambria Math" w:cs="Arial"/>
                    <w:color w:val="000000"/>
                    <w:lang w:val="en-GB"/>
                  </w:rPr>
                  <m:t>M</m:t>
                </m:r>
              </m:sub>
              <m:sup>
                <m:r>
                  <w:rPr>
                    <w:rFonts w:ascii="Cambria Math" w:hAnsi="Cambria Math" w:cs="Arial"/>
                    <w:color w:val="000000"/>
                    <w:lang w:val="en-GB"/>
                  </w:rPr>
                  <m:t>2</m:t>
                </m:r>
              </m:sup>
            </m:sSubSup>
          </m:den>
        </m:f>
      </m:oMath>
      <w:r w:rsidRPr="00C16DD2">
        <w:rPr>
          <w:rFonts w:ascii="Arial" w:hAnsi="Arial" w:cs="Arial"/>
          <w:color w:val="000000"/>
          <w:sz w:val="20"/>
          <w:szCs w:val="20"/>
          <w:lang w:val="en-GB"/>
        </w:rPr>
        <w:t xml:space="preserve">  it </w:t>
      </w:r>
      <w:r w:rsidRPr="00C16DD2">
        <w:rPr>
          <w:rFonts w:ascii="Arial" w:hAnsi="Arial" w:cs="Arial"/>
          <w:color w:val="000000"/>
          <w:sz w:val="20"/>
          <w:szCs w:val="20"/>
          <w:shd w:val="clear" w:color="auto" w:fill="FFFFFF"/>
          <w:lang w:val="en-GB"/>
        </w:rPr>
        <w:t>represents</w:t>
      </w:r>
      <w:r w:rsidRPr="00C16DD2">
        <w:rPr>
          <w:rFonts w:ascii="Arial" w:hAnsi="Arial" w:cs="Arial"/>
          <w:color w:val="000000"/>
          <w:sz w:val="20"/>
          <w:szCs w:val="20"/>
          <w:shd w:val="clear" w:color="auto" w:fill="FFFFFF"/>
          <w:lang w:val="en-GB"/>
        </w:rPr>
        <w:t xml:space="preserve">, in one figure, </w:t>
      </w:r>
      <w:r w:rsidRPr="00C16DD2">
        <w:rPr>
          <w:rFonts w:ascii="Arial" w:hAnsi="Arial" w:cs="Arial"/>
          <w:color w:val="000000"/>
          <w:sz w:val="20"/>
          <w:szCs w:val="20"/>
          <w:shd w:val="clear" w:color="auto" w:fill="FFFFFF"/>
          <w:lang w:val="en-GB"/>
        </w:rPr>
        <w:t>the exposure of an asset to all market risk</w:t>
      </w:r>
    </w:p>
    <w:p w14:paraId="3F79CEC1" w14:textId="77777777" w:rsidR="00C16DD2" w:rsidRPr="00C16DD2" w:rsidRDefault="00C16DD2" w:rsidP="002B0D6B">
      <w:pPr>
        <w:pStyle w:val="NormaleWeb"/>
        <w:shd w:val="clear" w:color="auto" w:fill="FFFFFF"/>
        <w:spacing w:before="240" w:beforeAutospacing="0" w:after="0" w:afterAutospacing="0"/>
        <w:rPr>
          <w:rFonts w:ascii="Arial" w:hAnsi="Arial" w:cs="Arial"/>
          <w:color w:val="000000"/>
          <w:sz w:val="20"/>
          <w:szCs w:val="20"/>
          <w:shd w:val="clear" w:color="auto" w:fill="FFFFFF"/>
          <w:lang w:val="en-GB"/>
        </w:rPr>
      </w:pPr>
      <w:r w:rsidRPr="00C16DD2">
        <w:rPr>
          <w:rFonts w:ascii="Arial" w:hAnsi="Arial" w:cs="Arial"/>
          <w:color w:val="000000"/>
          <w:sz w:val="20"/>
          <w:szCs w:val="20"/>
          <w:shd w:val="clear" w:color="auto" w:fill="FFFFFF"/>
          <w:lang w:val="en-GB"/>
        </w:rPr>
        <w:t>According to </w:t>
      </w:r>
      <w:r w:rsidRPr="00C16DD2">
        <w:rPr>
          <w:rStyle w:val="Enfasicorsivo"/>
          <w:rFonts w:ascii="Arial" w:hAnsi="Arial" w:cs="Arial"/>
          <w:color w:val="000000"/>
          <w:sz w:val="20"/>
          <w:szCs w:val="20"/>
          <w:shd w:val="clear" w:color="auto" w:fill="FFFFFF"/>
          <w:lang w:val="en-GB"/>
        </w:rPr>
        <w:t>CAPM</w:t>
      </w:r>
      <w:r w:rsidRPr="00C16DD2">
        <w:rPr>
          <w:rFonts w:ascii="Arial" w:hAnsi="Arial" w:cs="Arial"/>
          <w:color w:val="000000"/>
          <w:sz w:val="20"/>
          <w:szCs w:val="20"/>
          <w:shd w:val="clear" w:color="auto" w:fill="FFFFFF"/>
          <w:lang w:val="en-GB"/>
        </w:rPr>
        <w:t> the cost of equity is given by the following formula:</w:t>
      </w:r>
    </w:p>
    <w:p w14:paraId="3EFDA133" w14:textId="77777777" w:rsidR="00C16DD2" w:rsidRPr="00C16DD2" w:rsidRDefault="00C16DD2" w:rsidP="002B0D6B">
      <w:pPr>
        <w:pStyle w:val="NormaleWeb"/>
        <w:shd w:val="clear" w:color="auto" w:fill="FFFFFF"/>
        <w:spacing w:before="240" w:beforeAutospacing="0" w:after="0" w:afterAutospacing="0"/>
        <w:rPr>
          <w:rFonts w:ascii="Arial" w:hAnsi="Arial" w:cs="Arial"/>
          <w:color w:val="000000"/>
          <w:lang w:val="en-GB"/>
        </w:rPr>
      </w:pPr>
      <m:oMathPara>
        <m:oMath>
          <m:r>
            <w:rPr>
              <w:rFonts w:ascii="Cambria Math" w:hAnsi="Cambria Math" w:cs="Arial"/>
              <w:color w:val="000000"/>
              <w:lang w:val="en-GB"/>
            </w:rPr>
            <m:t>E</m:t>
          </m:r>
          <m:d>
            <m:dPr>
              <m:begChr m:val="["/>
              <m:endChr m:val="]"/>
              <m:ctrlPr>
                <w:rPr>
                  <w:rFonts w:ascii="Cambria Math" w:hAnsi="Cambria Math" w:cs="Arial"/>
                  <w:i/>
                  <w:color w:val="000000"/>
                  <w:lang w:val="en-GB"/>
                </w:rPr>
              </m:ctrlPr>
            </m:dPr>
            <m:e>
              <m:sSub>
                <m:sSubPr>
                  <m:ctrlPr>
                    <w:rPr>
                      <w:rFonts w:ascii="Cambria Math" w:hAnsi="Cambria Math" w:cs="Arial"/>
                      <w:i/>
                      <w:color w:val="000000"/>
                      <w:lang w:val="en-GB"/>
                    </w:rPr>
                  </m:ctrlPr>
                </m:sSubPr>
                <m:e>
                  <m:r>
                    <w:rPr>
                      <w:rFonts w:ascii="Cambria Math" w:hAnsi="Cambria Math" w:cs="Arial"/>
                      <w:color w:val="000000"/>
                      <w:lang w:val="en-GB"/>
                    </w:rPr>
                    <m:t>r</m:t>
                  </m:r>
                </m:e>
                <m:sub>
                  <m:r>
                    <w:rPr>
                      <w:rFonts w:ascii="Cambria Math" w:hAnsi="Cambria Math" w:cs="Arial"/>
                      <w:color w:val="000000"/>
                      <w:lang w:val="en-GB"/>
                    </w:rPr>
                    <m:t>i</m:t>
                  </m:r>
                </m:sub>
              </m:sSub>
            </m:e>
          </m:d>
          <m:r>
            <w:rPr>
              <w:rFonts w:ascii="Cambria Math" w:hAnsi="Cambria Math" w:cs="Arial"/>
              <w:color w:val="000000"/>
              <w:lang w:val="en-GB"/>
            </w:rPr>
            <m:t>=</m:t>
          </m:r>
          <m:sSub>
            <m:sSubPr>
              <m:ctrlPr>
                <w:rPr>
                  <w:rFonts w:ascii="Cambria Math" w:hAnsi="Cambria Math" w:cs="Arial"/>
                  <w:i/>
                  <w:color w:val="000000"/>
                  <w:lang w:val="en-GB"/>
                </w:rPr>
              </m:ctrlPr>
            </m:sSubPr>
            <m:e>
              <m:r>
                <w:rPr>
                  <w:rFonts w:ascii="Cambria Math" w:hAnsi="Cambria Math" w:cs="Arial"/>
                  <w:color w:val="000000"/>
                  <w:lang w:val="en-GB"/>
                </w:rPr>
                <m:t>r</m:t>
              </m:r>
            </m:e>
            <m:sub>
              <m:r>
                <w:rPr>
                  <w:rFonts w:ascii="Cambria Math" w:hAnsi="Cambria Math" w:cs="Arial"/>
                  <w:color w:val="000000"/>
                  <w:lang w:val="en-GB"/>
                </w:rPr>
                <m:t>0</m:t>
              </m:r>
            </m:sub>
          </m:sSub>
          <m:r>
            <w:rPr>
              <w:rFonts w:ascii="Cambria Math" w:hAnsi="Cambria Math" w:cs="Arial"/>
              <w:color w:val="000000"/>
              <w:lang w:val="en-GB"/>
            </w:rPr>
            <m:t xml:space="preserve">+ </m:t>
          </m:r>
          <m:sSub>
            <m:sSubPr>
              <m:ctrlPr>
                <w:rPr>
                  <w:rFonts w:ascii="Cambria Math" w:hAnsi="Cambria Math" w:cs="Arial"/>
                  <w:i/>
                  <w:color w:val="000000"/>
                  <w:lang w:val="en-GB"/>
                </w:rPr>
              </m:ctrlPr>
            </m:sSubPr>
            <m:e>
              <m:r>
                <w:rPr>
                  <w:rFonts w:ascii="Cambria Math" w:hAnsi="Cambria Math" w:cs="Arial"/>
                  <w:color w:val="000000"/>
                  <w:lang w:val="en-GB"/>
                </w:rPr>
                <m:t>β</m:t>
              </m:r>
            </m:e>
            <m:sub>
              <m:r>
                <w:rPr>
                  <w:rFonts w:ascii="Cambria Math" w:hAnsi="Cambria Math" w:cs="Arial"/>
                  <w:color w:val="000000"/>
                  <w:lang w:val="en-GB"/>
                </w:rPr>
                <m:t>i</m:t>
              </m:r>
            </m:sub>
          </m:sSub>
          <m:d>
            <m:dPr>
              <m:ctrlPr>
                <w:rPr>
                  <w:rFonts w:ascii="Cambria Math" w:hAnsi="Cambria Math" w:cs="Arial"/>
                  <w:i/>
                  <w:color w:val="000000"/>
                  <w:lang w:val="en-GB"/>
                </w:rPr>
              </m:ctrlPr>
            </m:dPr>
            <m:e>
              <m:sSub>
                <m:sSubPr>
                  <m:ctrlPr>
                    <w:rPr>
                      <w:rFonts w:ascii="Cambria Math" w:hAnsi="Cambria Math" w:cs="Arial"/>
                      <w:i/>
                      <w:color w:val="000000"/>
                      <w:lang w:val="en-GB"/>
                    </w:rPr>
                  </m:ctrlPr>
                </m:sSubPr>
                <m:e>
                  <m:r>
                    <w:rPr>
                      <w:rFonts w:ascii="Cambria Math" w:hAnsi="Cambria Math" w:cs="Arial"/>
                      <w:color w:val="000000"/>
                      <w:lang w:val="en-GB"/>
                    </w:rPr>
                    <m:t>M</m:t>
                  </m:r>
                </m:e>
                <m:sub>
                  <m:r>
                    <w:rPr>
                      <w:rFonts w:ascii="Cambria Math" w:hAnsi="Cambria Math" w:cs="Arial"/>
                      <w:color w:val="000000"/>
                      <w:lang w:val="en-GB"/>
                    </w:rPr>
                    <m:t>risk prem</m:t>
                  </m:r>
                </m:sub>
              </m:sSub>
            </m:e>
          </m:d>
        </m:oMath>
      </m:oMathPara>
    </w:p>
    <w:p w14:paraId="231DE843" w14:textId="77777777" w:rsidR="00C16DD2" w:rsidRDefault="00C16DD2" w:rsidP="002B0D6B">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lastRenderedPageBreak/>
        <w:t xml:space="preserve">Our analysis starts by finding all these three inputs: 1) Risk free rate, 2) Market risk premium (better said, equity risk premium) and 3) CAPM Beta for A2A. </w:t>
      </w:r>
    </w:p>
    <w:p w14:paraId="4D6417CC" w14:textId="77777777" w:rsidR="00C16DD2" w:rsidRDefault="00C16DD2" w:rsidP="002B0D6B">
      <w:pPr>
        <w:pStyle w:val="NormaleWeb"/>
        <w:shd w:val="clear" w:color="auto" w:fill="FFFFFF"/>
        <w:spacing w:before="240" w:beforeAutospacing="0" w:after="0" w:afterAutospacing="0"/>
        <w:rPr>
          <w:rFonts w:ascii="Arial" w:hAnsi="Arial" w:cs="Arial"/>
          <w:color w:val="000000"/>
          <w:sz w:val="20"/>
          <w:szCs w:val="20"/>
          <w:lang w:val="en-GB"/>
        </w:rPr>
      </w:pPr>
    </w:p>
    <w:p w14:paraId="13F1D590" w14:textId="77777777" w:rsidR="00C16DD2" w:rsidRDefault="00C16DD2" w:rsidP="002B0D6B">
      <w:pPr>
        <w:pStyle w:val="NormaleWeb"/>
        <w:shd w:val="clear" w:color="auto" w:fill="FFFFFF"/>
        <w:spacing w:before="240" w:beforeAutospacing="0" w:after="0" w:afterAutospacing="0"/>
        <w:rPr>
          <w:rFonts w:ascii="Arial" w:hAnsi="Arial" w:cs="Arial"/>
          <w:b/>
          <w:bCs/>
          <w:color w:val="000000"/>
          <w:sz w:val="20"/>
          <w:szCs w:val="20"/>
          <w:lang w:val="en-GB"/>
        </w:rPr>
      </w:pPr>
      <w:r w:rsidRPr="00C16DD2">
        <w:rPr>
          <w:rFonts w:ascii="Tahoma" w:hAnsi="Tahoma" w:cs="Tahoma"/>
          <w:b/>
          <w:bCs/>
          <w:color w:val="000000"/>
          <w:sz w:val="20"/>
          <w:szCs w:val="20"/>
          <w:lang w:val="en-GB"/>
        </w:rPr>
        <w:t>‣</w:t>
      </w:r>
      <w:r w:rsidRPr="00C16DD2">
        <w:rPr>
          <w:rFonts w:ascii="Arial" w:hAnsi="Arial" w:cs="Arial"/>
          <w:b/>
          <w:bCs/>
          <w:color w:val="000000"/>
          <w:sz w:val="20"/>
          <w:szCs w:val="20"/>
          <w:lang w:val="en-GB"/>
        </w:rPr>
        <w:t xml:space="preserve"> 1) First component of risk: risk free rate </w:t>
      </w:r>
    </w:p>
    <w:p w14:paraId="3F9AB0BB" w14:textId="77777777" w:rsidR="00C16DD2" w:rsidRDefault="00C16DD2" w:rsidP="002B0D6B">
      <w:pPr>
        <w:pStyle w:val="NormaleWeb"/>
        <w:shd w:val="clear" w:color="auto" w:fill="FFFFFF"/>
        <w:spacing w:before="240" w:beforeAutospacing="0" w:after="0" w:afterAutospacing="0"/>
        <w:rPr>
          <w:rFonts w:ascii="Arial" w:hAnsi="Arial" w:cs="Arial"/>
          <w:color w:val="000000"/>
          <w:sz w:val="20"/>
          <w:szCs w:val="20"/>
          <w:lang w:val="en-GB"/>
        </w:rPr>
      </w:pPr>
      <w:r w:rsidRPr="00C16DD2">
        <w:rPr>
          <w:rFonts w:ascii="Arial" w:hAnsi="Arial" w:cs="Arial"/>
          <w:color w:val="000000"/>
          <w:sz w:val="20"/>
          <w:szCs w:val="20"/>
          <w:lang w:val="en-GB"/>
        </w:rPr>
        <w:t>We can define it as the asset of which the investor knows the expected return with certainty (i.e. to have an actual return equal to the expected one)</w:t>
      </w:r>
      <w:r>
        <w:rPr>
          <w:rFonts w:ascii="Arial" w:hAnsi="Arial" w:cs="Arial"/>
          <w:color w:val="000000"/>
          <w:sz w:val="20"/>
          <w:szCs w:val="20"/>
          <w:lang w:val="en-GB"/>
        </w:rPr>
        <w:t xml:space="preserve">. </w:t>
      </w:r>
    </w:p>
    <w:p w14:paraId="2C7AD159" w14:textId="77777777" w:rsidR="00C16DD2" w:rsidRDefault="00C16DD2" w:rsidP="002B0D6B">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For an investment to be risk free, two conditions have to be met: </w:t>
      </w:r>
    </w:p>
    <w:p w14:paraId="7EBE0DE2" w14:textId="77777777" w:rsidR="00C16DD2" w:rsidRDefault="00C16DD2" w:rsidP="00C16DD2">
      <w:pPr>
        <w:pStyle w:val="NormaleWeb"/>
        <w:numPr>
          <w:ilvl w:val="0"/>
          <w:numId w:val="1"/>
        </w:numPr>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There has to be no default risk </w:t>
      </w:r>
    </w:p>
    <w:p w14:paraId="5C278D0A" w14:textId="77777777" w:rsidR="00C16DD2" w:rsidRDefault="00C16DD2" w:rsidP="00C16DD2">
      <w:pPr>
        <w:pStyle w:val="NormaleWeb"/>
        <w:numPr>
          <w:ilvl w:val="0"/>
          <w:numId w:val="1"/>
        </w:numPr>
        <w:shd w:val="clear" w:color="auto" w:fill="FFFFFF"/>
        <w:spacing w:before="240" w:beforeAutospacing="0" w:after="0" w:afterAutospacing="0"/>
        <w:rPr>
          <w:rFonts w:ascii="Arial" w:hAnsi="Arial" w:cs="Arial"/>
          <w:color w:val="000000"/>
          <w:sz w:val="20"/>
          <w:szCs w:val="20"/>
          <w:lang w:val="en-GB"/>
        </w:rPr>
      </w:pPr>
      <w:r w:rsidRPr="00C16DD2">
        <w:rPr>
          <w:rFonts w:ascii="Arial" w:hAnsi="Arial" w:cs="Arial"/>
          <w:color w:val="000000"/>
          <w:sz w:val="20"/>
          <w:szCs w:val="20"/>
          <w:lang w:val="en-GB"/>
        </w:rPr>
        <w:t>There can be no uncertainty about reinvestment rates: no intermediate cash flows.</w:t>
      </w:r>
    </w:p>
    <w:p w14:paraId="745A8EDF" w14:textId="77777777" w:rsidR="00C16DD2" w:rsidRDefault="00C16DD2" w:rsidP="00C16DD2">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T</w:t>
      </w:r>
      <w:r w:rsidRPr="00C16DD2">
        <w:rPr>
          <w:rFonts w:ascii="Arial" w:hAnsi="Arial" w:cs="Arial"/>
          <w:color w:val="000000"/>
          <w:sz w:val="20"/>
          <w:szCs w:val="20"/>
          <w:lang w:val="en-GB"/>
        </w:rPr>
        <w:t>herefore, we must orient towards a government bond (default risk free) no</w:t>
      </w:r>
      <w:r w:rsidR="00FF4D91">
        <w:rPr>
          <w:rFonts w:ascii="Arial" w:hAnsi="Arial" w:cs="Arial"/>
          <w:color w:val="000000"/>
          <w:sz w:val="20"/>
          <w:szCs w:val="20"/>
          <w:lang w:val="en-GB"/>
        </w:rPr>
        <w:t>t</w:t>
      </w:r>
      <w:r w:rsidRPr="00C16DD2">
        <w:rPr>
          <w:rFonts w:ascii="Arial" w:hAnsi="Arial" w:cs="Arial"/>
          <w:color w:val="000000"/>
          <w:sz w:val="20"/>
          <w:szCs w:val="20"/>
          <w:lang w:val="en-GB"/>
        </w:rPr>
        <w:t xml:space="preserve"> paying cash flows (zero coupon bond)</w:t>
      </w:r>
      <w:r w:rsidR="00FF4D91">
        <w:rPr>
          <w:rFonts w:ascii="Arial" w:hAnsi="Arial" w:cs="Arial"/>
          <w:color w:val="000000"/>
          <w:sz w:val="20"/>
          <w:szCs w:val="20"/>
          <w:lang w:val="en-GB"/>
        </w:rPr>
        <w:t xml:space="preserve">. </w:t>
      </w:r>
    </w:p>
    <w:p w14:paraId="512803D6" w14:textId="77777777" w:rsidR="00FF4D91" w:rsidRPr="00FF4D91" w:rsidRDefault="00FF4D91" w:rsidP="00C16DD2">
      <w:pPr>
        <w:pStyle w:val="NormaleWeb"/>
        <w:shd w:val="clear" w:color="auto" w:fill="FFFFFF"/>
        <w:spacing w:before="240" w:beforeAutospacing="0" w:after="0" w:afterAutospacing="0"/>
        <w:rPr>
          <w:rFonts w:ascii="Arial" w:hAnsi="Arial" w:cs="Arial"/>
          <w:b/>
          <w:bCs/>
          <w:color w:val="000000"/>
          <w:sz w:val="20"/>
          <w:szCs w:val="20"/>
          <w:lang w:val="en-GB"/>
        </w:rPr>
      </w:pPr>
      <w:r w:rsidRPr="00FF4D91">
        <w:rPr>
          <w:rFonts w:ascii="Arial" w:hAnsi="Arial" w:cs="Arial"/>
          <w:b/>
          <w:bCs/>
          <w:color w:val="000000"/>
          <w:sz w:val="20"/>
          <w:szCs w:val="20"/>
          <w:lang w:val="en-GB"/>
        </w:rPr>
        <w:t xml:space="preserve">Our assumptions </w:t>
      </w:r>
    </w:p>
    <w:p w14:paraId="07280848" w14:textId="77777777" w:rsidR="00FF4D91" w:rsidRPr="00FF4D91" w:rsidRDefault="00FF4D91" w:rsidP="00FF4D91">
      <w:pPr>
        <w:pStyle w:val="NormaleWeb"/>
        <w:shd w:val="clear" w:color="auto" w:fill="FFFFFF"/>
        <w:spacing w:before="240" w:after="0"/>
        <w:rPr>
          <w:rFonts w:ascii="Arial" w:hAnsi="Arial" w:cs="Arial"/>
          <w:color w:val="000000"/>
          <w:sz w:val="20"/>
          <w:szCs w:val="20"/>
          <w:lang w:val="en-GB"/>
        </w:rPr>
      </w:pPr>
      <w:r w:rsidRPr="00FF4D91">
        <w:rPr>
          <w:rFonts w:ascii="Arial" w:hAnsi="Arial" w:cs="Arial"/>
          <w:color w:val="000000"/>
          <w:sz w:val="20"/>
          <w:szCs w:val="20"/>
          <w:lang w:val="en-GB"/>
        </w:rPr>
        <w:t>1) According to the fact we try to estimate cash flows in nominal terms we will use nominal risk free rates as well.</w:t>
      </w:r>
    </w:p>
    <w:p w14:paraId="25D255F9" w14:textId="77777777" w:rsidR="00FF4D91" w:rsidRPr="00FF4D91" w:rsidRDefault="00FF4D91" w:rsidP="00FF4D91">
      <w:pPr>
        <w:pStyle w:val="NormaleWeb"/>
        <w:shd w:val="clear" w:color="auto" w:fill="FFFFFF"/>
        <w:spacing w:before="240" w:after="0"/>
        <w:rPr>
          <w:rFonts w:ascii="Arial" w:hAnsi="Arial" w:cs="Arial"/>
          <w:color w:val="000000"/>
          <w:sz w:val="20"/>
          <w:szCs w:val="20"/>
          <w:lang w:val="en-GB"/>
        </w:rPr>
      </w:pPr>
      <w:r w:rsidRPr="00FF4D91">
        <w:rPr>
          <w:rFonts w:ascii="Arial" w:hAnsi="Arial" w:cs="Arial"/>
          <w:color w:val="000000"/>
          <w:sz w:val="20"/>
          <w:szCs w:val="20"/>
          <w:lang w:val="en-GB"/>
        </w:rPr>
        <w:t>2) We make our computations according to spot rates provided by ECB on AAA government bonds</w:t>
      </w:r>
      <w:r>
        <w:rPr>
          <w:rFonts w:ascii="Arial" w:hAnsi="Arial" w:cs="Arial"/>
          <w:color w:val="000000"/>
          <w:sz w:val="20"/>
          <w:szCs w:val="20"/>
          <w:lang w:val="en-GB"/>
        </w:rPr>
        <w:t>.</w:t>
      </w:r>
      <w:r w:rsidRPr="00FF4D91">
        <w:rPr>
          <w:rFonts w:ascii="Arial" w:hAnsi="Arial" w:cs="Arial"/>
          <w:color w:val="000000"/>
          <w:sz w:val="20"/>
          <w:szCs w:val="20"/>
          <w:lang w:val="en-GB"/>
        </w:rPr>
        <w:t xml:space="preserve"> Precisely, we will use German Bunds 10 years spot rates: same currency, no default risk (</w:t>
      </w:r>
      <w:r>
        <w:rPr>
          <w:rFonts w:ascii="Arial" w:hAnsi="Arial" w:cs="Arial"/>
          <w:color w:val="000000"/>
          <w:sz w:val="20"/>
          <w:szCs w:val="20"/>
          <w:lang w:val="en-GB"/>
        </w:rPr>
        <w:t>AA</w:t>
      </w:r>
      <w:r w:rsidRPr="00FF4D91">
        <w:rPr>
          <w:rFonts w:ascii="Arial" w:hAnsi="Arial" w:cs="Arial"/>
          <w:color w:val="000000"/>
          <w:sz w:val="20"/>
          <w:szCs w:val="20"/>
          <w:lang w:val="en-GB"/>
        </w:rPr>
        <w:t>A rating).</w:t>
      </w:r>
    </w:p>
    <w:p w14:paraId="1139048E" w14:textId="77777777" w:rsidR="00FF4D91" w:rsidRDefault="00FF4D91" w:rsidP="00FF4D91">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3</w:t>
      </w:r>
      <w:r w:rsidRPr="00FF4D91">
        <w:rPr>
          <w:rFonts w:ascii="Arial" w:hAnsi="Arial" w:cs="Arial"/>
          <w:color w:val="000000"/>
          <w:sz w:val="20"/>
          <w:szCs w:val="20"/>
          <w:lang w:val="en-GB"/>
        </w:rPr>
        <w:t xml:space="preserve">) </w:t>
      </w:r>
      <w:r w:rsidRPr="00FF4D91">
        <w:rPr>
          <w:rFonts w:ascii="Arial" w:hAnsi="Arial" w:cs="Arial"/>
          <w:color w:val="000000"/>
          <w:sz w:val="20"/>
          <w:szCs w:val="20"/>
          <w:u w:val="single"/>
          <w:lang w:val="en-GB"/>
        </w:rPr>
        <w:t>D</w:t>
      </w:r>
      <w:r w:rsidRPr="00FF4D91">
        <w:rPr>
          <w:rFonts w:ascii="Arial" w:hAnsi="Arial" w:cs="Arial"/>
          <w:color w:val="000000"/>
          <w:sz w:val="20"/>
          <w:szCs w:val="20"/>
          <w:u w:val="single"/>
          <w:lang w:val="en-GB"/>
        </w:rPr>
        <w:t>ue to coronavirus crisis</w:t>
      </w:r>
      <w:r w:rsidRPr="00FF4D91">
        <w:rPr>
          <w:rFonts w:ascii="Arial" w:hAnsi="Arial" w:cs="Arial"/>
          <w:color w:val="000000"/>
          <w:sz w:val="20"/>
          <w:szCs w:val="20"/>
          <w:lang w:val="en-GB"/>
        </w:rPr>
        <w:t xml:space="preserve"> we will assume as a risk</w:t>
      </w:r>
      <w:r>
        <w:rPr>
          <w:rFonts w:ascii="Arial" w:hAnsi="Arial" w:cs="Arial"/>
          <w:color w:val="000000"/>
          <w:sz w:val="20"/>
          <w:szCs w:val="20"/>
          <w:lang w:val="en-GB"/>
        </w:rPr>
        <w:t>-</w:t>
      </w:r>
      <w:r w:rsidRPr="00FF4D91">
        <w:rPr>
          <w:rFonts w:ascii="Arial" w:hAnsi="Arial" w:cs="Arial"/>
          <w:color w:val="000000"/>
          <w:sz w:val="20"/>
          <w:szCs w:val="20"/>
          <w:lang w:val="en-GB"/>
        </w:rPr>
        <w:t>free proxy the geometric average of daily provided returns (in a year basis) over latest two years.</w:t>
      </w:r>
      <w:r>
        <w:rPr>
          <w:rFonts w:ascii="Arial" w:hAnsi="Arial" w:cs="Arial"/>
          <w:color w:val="000000"/>
          <w:sz w:val="20"/>
          <w:szCs w:val="20"/>
          <w:lang w:val="en-GB"/>
        </w:rPr>
        <w:t xml:space="preserve"> </w:t>
      </w:r>
      <w:r>
        <w:rPr>
          <w:rFonts w:ascii="Arial" w:hAnsi="Arial" w:cs="Arial"/>
          <w:color w:val="000000"/>
          <w:sz w:val="20"/>
          <w:szCs w:val="20"/>
          <w:lang w:val="en-GB"/>
        </w:rPr>
        <w:br/>
        <w:t xml:space="preserve">The main consequence of this crisis in terms of rates is the aim of ECB to reduce interest rates in order to make it easier borrowing money for private and public sector. After coronavirus outbreak spot rates trend was decreasing. </w:t>
      </w:r>
    </w:p>
    <w:p w14:paraId="53707FEB" w14:textId="77777777" w:rsidR="00FF4D91" w:rsidRDefault="00FF4D91" w:rsidP="00FF4D91">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4) But not least important: we have developed all our computations on Python using Jupiter Notebooks: for more details just check the attached file. </w:t>
      </w:r>
    </w:p>
    <w:p w14:paraId="1DE84D63" w14:textId="77777777" w:rsidR="00FF4D91" w:rsidRDefault="00FF4D91" w:rsidP="00FF4D91">
      <w:pPr>
        <w:pStyle w:val="NormaleWeb"/>
        <w:shd w:val="clear" w:color="auto" w:fill="FFFFFF"/>
        <w:spacing w:before="240" w:beforeAutospacing="0" w:after="0" w:afterAutospacing="0"/>
        <w:rPr>
          <w:rFonts w:ascii="Arial" w:hAnsi="Arial" w:cs="Arial"/>
          <w:color w:val="000000"/>
          <w:sz w:val="20"/>
          <w:szCs w:val="20"/>
          <w:lang w:val="en-GB"/>
        </w:rPr>
      </w:pPr>
    </w:p>
    <w:p w14:paraId="73EDA1D5" w14:textId="77777777" w:rsidR="00FF4D91" w:rsidRPr="00FF4D91" w:rsidRDefault="00FF4D91" w:rsidP="00FF4D91">
      <w:pPr>
        <w:pStyle w:val="NormaleWeb"/>
        <w:shd w:val="clear" w:color="auto" w:fill="FFFFFF"/>
        <w:spacing w:before="240" w:beforeAutospacing="0" w:after="0" w:afterAutospacing="0"/>
        <w:rPr>
          <w:rFonts w:ascii="Arial" w:hAnsi="Arial" w:cs="Arial"/>
          <w:b/>
          <w:bCs/>
          <w:color w:val="000000"/>
          <w:sz w:val="20"/>
          <w:szCs w:val="20"/>
          <w:lang w:val="en-GB"/>
        </w:rPr>
      </w:pPr>
      <w:r w:rsidRPr="00FF4D91">
        <w:rPr>
          <w:rFonts w:ascii="Arial" w:hAnsi="Arial" w:cs="Arial"/>
          <w:b/>
          <w:bCs/>
          <w:color w:val="000000"/>
          <w:sz w:val="20"/>
          <w:szCs w:val="20"/>
          <w:lang w:val="en-GB"/>
        </w:rPr>
        <w:t xml:space="preserve">Results </w:t>
      </w:r>
    </w:p>
    <w:p w14:paraId="7E666488" w14:textId="77777777" w:rsidR="00C16DD2" w:rsidRDefault="00FF4D91" w:rsidP="002B0D6B">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We obtained a series over past two years starting in </w:t>
      </w:r>
      <w:r w:rsidRPr="00FF4D91">
        <w:rPr>
          <w:rFonts w:ascii="Arial" w:hAnsi="Arial" w:cs="Arial"/>
          <w:color w:val="000000"/>
          <w:sz w:val="20"/>
          <w:szCs w:val="20"/>
          <w:lang w:val="en-GB"/>
        </w:rPr>
        <w:t>2018-05-02</w:t>
      </w:r>
      <w:r>
        <w:rPr>
          <w:rFonts w:ascii="Arial" w:hAnsi="Arial" w:cs="Arial"/>
          <w:color w:val="000000"/>
          <w:sz w:val="20"/>
          <w:szCs w:val="20"/>
          <w:lang w:val="en-GB"/>
        </w:rPr>
        <w:t xml:space="preserve"> until </w:t>
      </w:r>
      <w:r w:rsidRPr="00FF4D91">
        <w:rPr>
          <w:rFonts w:ascii="Arial" w:hAnsi="Arial" w:cs="Arial"/>
          <w:color w:val="000000"/>
          <w:sz w:val="20"/>
          <w:szCs w:val="20"/>
          <w:lang w:val="en-GB"/>
        </w:rPr>
        <w:t>2020-04-29</w:t>
      </w:r>
      <w:r>
        <w:rPr>
          <w:rFonts w:ascii="Arial" w:hAnsi="Arial" w:cs="Arial"/>
          <w:color w:val="000000"/>
          <w:sz w:val="20"/>
          <w:szCs w:val="20"/>
          <w:lang w:val="en-GB"/>
        </w:rPr>
        <w:t xml:space="preserve"> of yearly based spot rates: </w:t>
      </w:r>
    </w:p>
    <w:p w14:paraId="392BB4DC" w14:textId="77777777" w:rsidR="0017630C" w:rsidRDefault="0017630C" w:rsidP="002B0D6B">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noProof/>
          <w:color w:val="000000"/>
          <w:sz w:val="20"/>
          <w:szCs w:val="20"/>
          <w:lang w:val="en-GB"/>
        </w:rPr>
        <w:drawing>
          <wp:anchor distT="0" distB="0" distL="114300" distR="114300" simplePos="0" relativeHeight="251658240" behindDoc="0" locked="0" layoutInCell="1" allowOverlap="1" wp14:anchorId="631525B3" wp14:editId="3D5420B7">
            <wp:simplePos x="0" y="0"/>
            <wp:positionH relativeFrom="margin">
              <wp:posOffset>-22860</wp:posOffset>
            </wp:positionH>
            <wp:positionV relativeFrom="paragraph">
              <wp:posOffset>159385</wp:posOffset>
            </wp:positionV>
            <wp:extent cx="3624580" cy="2171700"/>
            <wp:effectExtent l="0" t="0" r="0" b="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
                      <a:extLst>
                        <a:ext uri="{28A0092B-C50C-407E-A947-70E740481C1C}">
                          <a14:useLocalDpi xmlns:a14="http://schemas.microsoft.com/office/drawing/2010/main" val="0"/>
                        </a:ext>
                      </a:extLst>
                    </a:blip>
                    <a:srcRect b="7452"/>
                    <a:stretch/>
                  </pic:blipFill>
                  <pic:spPr bwMode="auto">
                    <a:xfrm>
                      <a:off x="0" y="0"/>
                      <a:ext cx="3624580" cy="2171700"/>
                    </a:xfrm>
                    <a:prstGeom prst="rect">
                      <a:avLst/>
                    </a:prstGeom>
                    <a:noFill/>
                    <a:ln>
                      <a:noFill/>
                    </a:ln>
                    <a:extLst>
                      <a:ext uri="{53640926-AAD7-44D8-BBD7-CCE9431645EC}">
                        <a14:shadowObscured xmlns:a14="http://schemas.microsoft.com/office/drawing/2010/main"/>
                      </a:ext>
                    </a:extLst>
                  </pic:spPr>
                </pic:pic>
              </a:graphicData>
            </a:graphic>
          </wp:anchor>
        </w:drawing>
      </w:r>
    </w:p>
    <w:p w14:paraId="5CC634B6" w14:textId="77777777" w:rsidR="00FF4D91" w:rsidRDefault="00FF4D91" w:rsidP="002B0D6B">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As we can see in latest part of time-range the risk free rates were dramatically negative (in percentages). </w:t>
      </w:r>
    </w:p>
    <w:p w14:paraId="3AE10D53" w14:textId="77777777" w:rsidR="00FF4D91" w:rsidRDefault="00FF4D91" w:rsidP="002B0D6B">
      <w:pPr>
        <w:pStyle w:val="NormaleWeb"/>
        <w:shd w:val="clear" w:color="auto" w:fill="FFFFFF"/>
        <w:spacing w:before="240" w:beforeAutospacing="0" w:after="0" w:afterAutospacing="0"/>
        <w:rPr>
          <w:rFonts w:ascii="Arial" w:hAnsi="Arial" w:cs="Arial"/>
          <w:color w:val="000000"/>
          <w:sz w:val="20"/>
          <w:szCs w:val="20"/>
          <w:lang w:val="en-GB"/>
        </w:rPr>
      </w:pPr>
    </w:p>
    <w:p w14:paraId="66C8EF82" w14:textId="77777777" w:rsidR="00FF4D91" w:rsidRDefault="00FF4D91" w:rsidP="002B0D6B">
      <w:pPr>
        <w:pStyle w:val="NormaleWeb"/>
        <w:shd w:val="clear" w:color="auto" w:fill="FFFFFF"/>
        <w:spacing w:before="240" w:beforeAutospacing="0" w:after="0" w:afterAutospacing="0"/>
        <w:rPr>
          <w:rFonts w:ascii="Arial" w:hAnsi="Arial" w:cs="Arial"/>
          <w:color w:val="000000"/>
          <w:sz w:val="20"/>
          <w:szCs w:val="20"/>
          <w:lang w:val="en-GB"/>
        </w:rPr>
      </w:pPr>
    </w:p>
    <w:p w14:paraId="45993D92" w14:textId="77777777" w:rsidR="00FF4D91" w:rsidRDefault="00FF4D91" w:rsidP="002B0D6B">
      <w:pPr>
        <w:pStyle w:val="NormaleWeb"/>
        <w:shd w:val="clear" w:color="auto" w:fill="FFFFFF"/>
        <w:spacing w:before="240" w:beforeAutospacing="0" w:after="0" w:afterAutospacing="0"/>
        <w:rPr>
          <w:rFonts w:ascii="Arial" w:hAnsi="Arial" w:cs="Arial"/>
          <w:color w:val="000000"/>
          <w:sz w:val="20"/>
          <w:szCs w:val="20"/>
          <w:lang w:val="en-GB"/>
        </w:rPr>
      </w:pPr>
    </w:p>
    <w:p w14:paraId="22DBE0BC" w14:textId="77777777" w:rsidR="0017630C" w:rsidRDefault="0017630C" w:rsidP="002B0D6B">
      <w:pPr>
        <w:pStyle w:val="NormaleWeb"/>
        <w:shd w:val="clear" w:color="auto" w:fill="FFFFFF"/>
        <w:spacing w:before="240" w:beforeAutospacing="0" w:after="0" w:afterAutospacing="0"/>
        <w:rPr>
          <w:rFonts w:ascii="Arial" w:hAnsi="Arial" w:cs="Arial"/>
          <w:color w:val="000000"/>
          <w:sz w:val="20"/>
          <w:szCs w:val="20"/>
          <w:lang w:val="en-GB"/>
        </w:rPr>
      </w:pPr>
    </w:p>
    <w:p w14:paraId="684945D7" w14:textId="77777777" w:rsidR="0017630C" w:rsidRDefault="0017630C" w:rsidP="002B0D6B">
      <w:pPr>
        <w:pStyle w:val="NormaleWeb"/>
        <w:shd w:val="clear" w:color="auto" w:fill="FFFFFF"/>
        <w:spacing w:before="240" w:beforeAutospacing="0" w:after="0" w:afterAutospacing="0"/>
        <w:rPr>
          <w:rFonts w:ascii="Arial" w:hAnsi="Arial" w:cs="Arial"/>
          <w:color w:val="000000"/>
          <w:sz w:val="20"/>
          <w:szCs w:val="20"/>
          <w:lang w:val="en-GB"/>
        </w:rPr>
      </w:pPr>
    </w:p>
    <w:p w14:paraId="5E093620" w14:textId="77777777" w:rsidR="0017630C" w:rsidRDefault="00FF4D91" w:rsidP="002B0D6B">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Computing a geometric mean over the series of returns we got the following result which will be used as a proxy for risk free rate: </w:t>
      </w:r>
      <m:oMath>
        <m:sSub>
          <m:sSubPr>
            <m:ctrlPr>
              <w:rPr>
                <w:rFonts w:ascii="Cambria Math" w:hAnsi="Cambria Math" w:cs="Arial"/>
                <w:i/>
                <w:color w:val="000000"/>
                <w:sz w:val="20"/>
                <w:szCs w:val="20"/>
                <w:lang w:val="en-GB"/>
              </w:rPr>
            </m:ctrlPr>
          </m:sSubPr>
          <m:e>
            <m:r>
              <w:rPr>
                <w:rFonts w:ascii="Cambria Math" w:hAnsi="Cambria Math" w:cs="Arial"/>
                <w:color w:val="000000"/>
                <w:sz w:val="20"/>
                <w:szCs w:val="20"/>
                <w:lang w:val="en-GB"/>
              </w:rPr>
              <m:t>r</m:t>
            </m:r>
          </m:e>
          <m:sub>
            <m:r>
              <w:rPr>
                <w:rFonts w:ascii="Cambria Math" w:hAnsi="Cambria Math" w:cs="Arial"/>
                <w:color w:val="000000"/>
                <w:sz w:val="20"/>
                <w:szCs w:val="20"/>
                <w:lang w:val="en-GB"/>
              </w:rPr>
              <m:t>0</m:t>
            </m:r>
          </m:sub>
        </m:sSub>
        <m:r>
          <w:rPr>
            <w:rFonts w:ascii="Cambria Math" w:hAnsi="Cambria Math" w:cs="Arial"/>
            <w:color w:val="000000"/>
            <w:sz w:val="20"/>
            <w:szCs w:val="20"/>
            <w:lang w:val="en-GB"/>
          </w:rPr>
          <m:t>= -0.000720811461</m:t>
        </m:r>
        <m:r>
          <w:rPr>
            <w:rFonts w:ascii="Cambria Math" w:hAnsi="Cambria Math" w:cs="Arial"/>
            <w:color w:val="000000"/>
            <w:sz w:val="20"/>
            <w:szCs w:val="20"/>
            <w:lang w:val="en-GB"/>
          </w:rPr>
          <m:t xml:space="preserve">= </m:t>
        </m:r>
      </m:oMath>
      <w:r w:rsidR="0017630C">
        <w:rPr>
          <w:rFonts w:ascii="Arial" w:hAnsi="Arial" w:cs="Arial"/>
          <w:color w:val="000000"/>
          <w:lang w:val="en-GB"/>
        </w:rPr>
        <w:t xml:space="preserve"> </w:t>
      </w:r>
      <m:oMath>
        <m:r>
          <w:rPr>
            <w:rFonts w:ascii="Cambria Math" w:hAnsi="Cambria Math" w:cs="Arial"/>
            <w:color w:val="000000"/>
            <w:sz w:val="20"/>
            <w:szCs w:val="20"/>
            <w:lang w:val="en-GB"/>
          </w:rPr>
          <m:t>-0.0720811461</m:t>
        </m:r>
        <m:r>
          <w:rPr>
            <w:rFonts w:ascii="Cambria Math" w:hAnsi="Cambria Math" w:cs="Arial"/>
            <w:color w:val="000000"/>
            <w:sz w:val="20"/>
            <w:szCs w:val="20"/>
            <w:lang w:val="en-GB"/>
          </w:rPr>
          <m:t>%</m:t>
        </m:r>
      </m:oMath>
      <w:r w:rsidR="0017630C">
        <w:rPr>
          <w:rFonts w:ascii="Arial" w:hAnsi="Arial" w:cs="Arial"/>
          <w:color w:val="000000"/>
          <w:sz w:val="20"/>
          <w:szCs w:val="20"/>
          <w:lang w:val="en-GB"/>
        </w:rPr>
        <w:t xml:space="preserve"> approximately equal to 0. </w:t>
      </w:r>
    </w:p>
    <w:p w14:paraId="226E4E7B" w14:textId="77777777" w:rsidR="0017630C" w:rsidRDefault="0017630C" w:rsidP="0017630C">
      <w:pPr>
        <w:pStyle w:val="NormaleWeb"/>
        <w:shd w:val="clear" w:color="auto" w:fill="FFFFFF"/>
        <w:spacing w:before="240" w:beforeAutospacing="0" w:after="0" w:afterAutospacing="0"/>
        <w:rPr>
          <w:rFonts w:ascii="Arial" w:hAnsi="Arial" w:cs="Arial"/>
          <w:b/>
          <w:bCs/>
          <w:color w:val="000000"/>
          <w:sz w:val="20"/>
          <w:szCs w:val="20"/>
          <w:lang w:val="en-GB"/>
        </w:rPr>
      </w:pPr>
      <w:bookmarkStart w:id="0" w:name="_Hlk41664370"/>
      <w:r>
        <w:rPr>
          <w:rFonts w:ascii="Arial" w:hAnsi="Arial" w:cs="Arial"/>
          <w:color w:val="000000"/>
          <w:sz w:val="20"/>
          <w:szCs w:val="20"/>
          <w:lang w:val="en-GB"/>
        </w:rPr>
        <w:lastRenderedPageBreak/>
        <w:t xml:space="preserve"> </w:t>
      </w:r>
      <w:r w:rsidRPr="00C16DD2">
        <w:rPr>
          <w:rFonts w:ascii="Tahoma" w:hAnsi="Tahoma" w:cs="Tahoma"/>
          <w:b/>
          <w:bCs/>
          <w:color w:val="000000"/>
          <w:sz w:val="20"/>
          <w:szCs w:val="20"/>
          <w:lang w:val="en-GB"/>
        </w:rPr>
        <w:t>‣</w:t>
      </w:r>
      <w:r w:rsidRPr="00C16DD2">
        <w:rPr>
          <w:rFonts w:ascii="Arial" w:hAnsi="Arial" w:cs="Arial"/>
          <w:b/>
          <w:bCs/>
          <w:color w:val="000000"/>
          <w:sz w:val="20"/>
          <w:szCs w:val="20"/>
          <w:lang w:val="en-GB"/>
        </w:rPr>
        <w:t xml:space="preserve"> </w:t>
      </w:r>
      <w:r>
        <w:rPr>
          <w:rFonts w:ascii="Arial" w:hAnsi="Arial" w:cs="Arial"/>
          <w:b/>
          <w:bCs/>
          <w:color w:val="000000"/>
          <w:sz w:val="20"/>
          <w:szCs w:val="20"/>
          <w:lang w:val="en-GB"/>
        </w:rPr>
        <w:t>2</w:t>
      </w:r>
      <w:r w:rsidRPr="00C16DD2">
        <w:rPr>
          <w:rFonts w:ascii="Arial" w:hAnsi="Arial" w:cs="Arial"/>
          <w:b/>
          <w:bCs/>
          <w:color w:val="000000"/>
          <w:sz w:val="20"/>
          <w:szCs w:val="20"/>
          <w:lang w:val="en-GB"/>
        </w:rPr>
        <w:t xml:space="preserve">) </w:t>
      </w:r>
      <w:r>
        <w:rPr>
          <w:rFonts w:ascii="Arial" w:hAnsi="Arial" w:cs="Arial"/>
          <w:b/>
          <w:bCs/>
          <w:color w:val="000000"/>
          <w:sz w:val="20"/>
          <w:szCs w:val="20"/>
          <w:lang w:val="en-GB"/>
        </w:rPr>
        <w:t>Second</w:t>
      </w:r>
      <w:r w:rsidRPr="00C16DD2">
        <w:rPr>
          <w:rFonts w:ascii="Arial" w:hAnsi="Arial" w:cs="Arial"/>
          <w:b/>
          <w:bCs/>
          <w:color w:val="000000"/>
          <w:sz w:val="20"/>
          <w:szCs w:val="20"/>
          <w:lang w:val="en-GB"/>
        </w:rPr>
        <w:t xml:space="preserve"> component of risk: </w:t>
      </w:r>
      <w:r>
        <w:rPr>
          <w:rFonts w:ascii="Arial" w:hAnsi="Arial" w:cs="Arial"/>
          <w:b/>
          <w:bCs/>
          <w:color w:val="000000"/>
          <w:sz w:val="20"/>
          <w:szCs w:val="20"/>
          <w:lang w:val="en-GB"/>
        </w:rPr>
        <w:t xml:space="preserve">market risk premium </w:t>
      </w:r>
    </w:p>
    <w:bookmarkEnd w:id="0"/>
    <w:p w14:paraId="7CC58AE3" w14:textId="77777777" w:rsidR="0017630C" w:rsidRDefault="0017630C" w:rsidP="0017630C">
      <w:pPr>
        <w:pStyle w:val="NormaleWeb"/>
        <w:shd w:val="clear" w:color="auto" w:fill="FFFFFF"/>
        <w:spacing w:before="240" w:beforeAutospacing="0" w:after="0" w:afterAutospacing="0"/>
        <w:rPr>
          <w:rFonts w:ascii="Arial" w:hAnsi="Arial" w:cs="Arial"/>
          <w:b/>
          <w:bCs/>
          <w:color w:val="000000"/>
          <w:sz w:val="20"/>
          <w:szCs w:val="20"/>
          <w:lang w:val="en-GB"/>
        </w:rPr>
      </w:pPr>
      <w:r>
        <w:rPr>
          <w:rFonts w:ascii="Arial" w:hAnsi="Arial" w:cs="Arial"/>
          <w:b/>
          <w:bCs/>
          <w:color w:val="000000"/>
          <w:sz w:val="20"/>
          <w:szCs w:val="20"/>
          <w:lang w:val="en-GB"/>
        </w:rPr>
        <w:t xml:space="preserve">What is it? </w:t>
      </w:r>
    </w:p>
    <w:p w14:paraId="416E2E3C" w14:textId="77777777" w:rsidR="0017630C" w:rsidRPr="0017630C" w:rsidRDefault="0017630C" w:rsidP="0017630C">
      <w:pPr>
        <w:pStyle w:val="NormaleWeb"/>
        <w:shd w:val="clear" w:color="auto" w:fill="FFFFFF"/>
        <w:spacing w:before="240" w:after="0"/>
        <w:rPr>
          <w:rFonts w:ascii="Arial" w:hAnsi="Arial" w:cs="Arial"/>
          <w:color w:val="000000"/>
          <w:sz w:val="20"/>
          <w:szCs w:val="20"/>
          <w:lang w:val="en-GB"/>
        </w:rPr>
      </w:pPr>
      <w:r w:rsidRPr="0017630C">
        <w:rPr>
          <w:rFonts w:ascii="Arial" w:hAnsi="Arial" w:cs="Arial"/>
          <w:color w:val="000000"/>
          <w:sz w:val="20"/>
          <w:szCs w:val="20"/>
          <w:lang w:val="en-GB"/>
        </w:rPr>
        <w:t>The risk premium measures the extra return that would be demanded by investors for shifting from riskless investments to an average risk investment.</w:t>
      </w:r>
    </w:p>
    <w:p w14:paraId="3AF092BB" w14:textId="77777777" w:rsidR="0017630C" w:rsidRDefault="0017630C" w:rsidP="0017630C">
      <w:pPr>
        <w:pStyle w:val="NormaleWeb"/>
        <w:shd w:val="clear" w:color="auto" w:fill="FFFFFF"/>
        <w:spacing w:before="240" w:after="0"/>
        <w:rPr>
          <w:rFonts w:ascii="Arial" w:hAnsi="Arial" w:cs="Arial"/>
          <w:color w:val="000000"/>
          <w:sz w:val="20"/>
          <w:szCs w:val="20"/>
          <w:lang w:val="en-GB"/>
        </w:rPr>
      </w:pPr>
      <w:r w:rsidRPr="0017630C">
        <w:rPr>
          <w:rFonts w:ascii="Arial" w:hAnsi="Arial" w:cs="Arial"/>
          <w:color w:val="000000"/>
          <w:sz w:val="20"/>
          <w:szCs w:val="20"/>
          <w:lang w:val="en-GB"/>
        </w:rPr>
        <w:t>It is function of:</w:t>
      </w:r>
    </w:p>
    <w:p w14:paraId="3A39EF18" w14:textId="77777777" w:rsidR="0017630C" w:rsidRPr="0017630C" w:rsidRDefault="0017630C" w:rsidP="0017630C">
      <w:pPr>
        <w:pStyle w:val="NormaleWeb"/>
        <w:shd w:val="clear" w:color="auto" w:fill="FFFFFF"/>
        <w:spacing w:before="240" w:after="0"/>
        <w:rPr>
          <w:rFonts w:ascii="Arial" w:hAnsi="Arial" w:cs="Arial"/>
          <w:color w:val="000000"/>
          <w:sz w:val="20"/>
          <w:szCs w:val="20"/>
          <w:lang w:val="en-GB"/>
        </w:rPr>
      </w:pPr>
      <w:r w:rsidRPr="0017630C">
        <w:rPr>
          <w:rFonts w:ascii="Arial" w:hAnsi="Arial" w:cs="Arial"/>
          <w:color w:val="000000"/>
          <w:sz w:val="20"/>
          <w:szCs w:val="20"/>
          <w:lang w:val="en-GB"/>
        </w:rPr>
        <w:t>1) Risk aversion of investors: the higher aversion the higher should be the premium.</w:t>
      </w:r>
      <w:r>
        <w:rPr>
          <w:rFonts w:ascii="Arial" w:hAnsi="Arial" w:cs="Arial"/>
          <w:color w:val="000000"/>
          <w:sz w:val="20"/>
          <w:szCs w:val="20"/>
          <w:lang w:val="en-GB"/>
        </w:rPr>
        <w:br/>
      </w:r>
      <w:r w:rsidRPr="0017630C">
        <w:rPr>
          <w:rFonts w:ascii="Arial" w:hAnsi="Arial" w:cs="Arial"/>
          <w:color w:val="000000"/>
          <w:sz w:val="20"/>
          <w:szCs w:val="20"/>
          <w:lang w:val="en-GB"/>
        </w:rPr>
        <w:t xml:space="preserve">2) </w:t>
      </w:r>
      <w:proofErr w:type="spellStart"/>
      <w:r w:rsidRPr="0017630C">
        <w:rPr>
          <w:rFonts w:ascii="Arial" w:hAnsi="Arial" w:cs="Arial"/>
          <w:color w:val="000000"/>
          <w:sz w:val="20"/>
          <w:szCs w:val="20"/>
          <w:lang w:val="en-GB"/>
        </w:rPr>
        <w:t>Riskness</w:t>
      </w:r>
      <w:proofErr w:type="spellEnd"/>
      <w:r w:rsidRPr="0017630C">
        <w:rPr>
          <w:rFonts w:ascii="Arial" w:hAnsi="Arial" w:cs="Arial"/>
          <w:color w:val="000000"/>
          <w:sz w:val="20"/>
          <w:szCs w:val="20"/>
          <w:lang w:val="en-GB"/>
        </w:rPr>
        <w:t xml:space="preserve"> of average risk investment</w:t>
      </w:r>
      <w:r w:rsidRPr="0017630C">
        <w:rPr>
          <w:rFonts w:ascii="Arial" w:hAnsi="Arial" w:cs="Arial"/>
          <w:color w:val="000000"/>
          <w:sz w:val="20"/>
          <w:szCs w:val="20"/>
          <w:lang w:val="en-GB"/>
        </w:rPr>
        <w:t>.</w:t>
      </w:r>
    </w:p>
    <w:p w14:paraId="5B96396B" w14:textId="77777777" w:rsidR="0017630C" w:rsidRDefault="0017630C" w:rsidP="0017630C">
      <w:pPr>
        <w:pStyle w:val="NormaleWeb"/>
        <w:shd w:val="clear" w:color="auto" w:fill="FFFFFF"/>
        <w:spacing w:before="240" w:beforeAutospacing="0" w:after="0" w:afterAutospacing="0"/>
        <w:rPr>
          <w:rFonts w:ascii="Arial" w:hAnsi="Arial" w:cs="Arial"/>
          <w:color w:val="000000"/>
          <w:sz w:val="20"/>
          <w:szCs w:val="20"/>
          <w:lang w:val="en-GB"/>
        </w:rPr>
      </w:pPr>
      <w:r w:rsidRPr="0017630C">
        <w:rPr>
          <w:rFonts w:ascii="Arial" w:hAnsi="Arial" w:cs="Arial"/>
          <w:color w:val="000000"/>
          <w:sz w:val="20"/>
          <w:szCs w:val="20"/>
          <w:lang w:val="en-GB"/>
        </w:rPr>
        <w:t>Since each investor is likely to have a different assessment of an acceptable premium, it will be a weighted average of individual's with weights wealth brought to the market.</w:t>
      </w:r>
    </w:p>
    <w:p w14:paraId="2D25A593" w14:textId="77777777" w:rsidR="0017630C" w:rsidRDefault="0017630C" w:rsidP="0017630C">
      <w:pPr>
        <w:pStyle w:val="NormaleWeb"/>
        <w:shd w:val="clear" w:color="auto" w:fill="FFFFFF"/>
        <w:spacing w:before="240" w:beforeAutospacing="0" w:after="0" w:afterAutospacing="0"/>
        <w:rPr>
          <w:rFonts w:ascii="Arial" w:hAnsi="Arial" w:cs="Arial"/>
          <w:b/>
          <w:bCs/>
          <w:color w:val="000000"/>
          <w:sz w:val="20"/>
          <w:szCs w:val="20"/>
          <w:lang w:val="en-GB"/>
        </w:rPr>
      </w:pPr>
      <w:r w:rsidRPr="0017630C">
        <w:rPr>
          <w:rFonts w:ascii="Arial" w:hAnsi="Arial" w:cs="Arial"/>
          <w:b/>
          <w:bCs/>
          <w:color w:val="000000"/>
          <w:sz w:val="20"/>
          <w:szCs w:val="20"/>
          <w:lang w:val="en-GB"/>
        </w:rPr>
        <w:t xml:space="preserve">How did we measure it? </w:t>
      </w:r>
      <w:r>
        <w:rPr>
          <w:rFonts w:ascii="Arial" w:hAnsi="Arial" w:cs="Arial"/>
          <w:b/>
          <w:bCs/>
          <w:color w:val="000000"/>
          <w:sz w:val="20"/>
          <w:szCs w:val="20"/>
          <w:lang w:val="en-GB"/>
        </w:rPr>
        <w:t>By using historical premiums</w:t>
      </w:r>
    </w:p>
    <w:p w14:paraId="184DBADE" w14:textId="77777777" w:rsidR="0017630C" w:rsidRDefault="0017630C" w:rsidP="0017630C">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Indeed, focusing on historical data, is the </w:t>
      </w:r>
      <w:r w:rsidRPr="0017630C">
        <w:rPr>
          <w:rFonts w:ascii="Arial" w:hAnsi="Arial" w:cs="Arial"/>
          <w:color w:val="000000"/>
          <w:sz w:val="20"/>
          <w:szCs w:val="20"/>
          <w:lang w:val="en-GB"/>
        </w:rPr>
        <w:t>most common approach to estima</w:t>
      </w:r>
      <w:r>
        <w:rPr>
          <w:rFonts w:ascii="Arial" w:hAnsi="Arial" w:cs="Arial"/>
          <w:color w:val="000000"/>
          <w:sz w:val="20"/>
          <w:szCs w:val="20"/>
          <w:lang w:val="en-GB"/>
        </w:rPr>
        <w:t>te</w:t>
      </w:r>
      <w:r w:rsidRPr="0017630C">
        <w:rPr>
          <w:rFonts w:ascii="Arial" w:hAnsi="Arial" w:cs="Arial"/>
          <w:color w:val="000000"/>
          <w:sz w:val="20"/>
          <w:szCs w:val="20"/>
          <w:lang w:val="en-GB"/>
        </w:rPr>
        <w:t xml:space="preserve"> risk premium. </w:t>
      </w:r>
      <w:r>
        <w:rPr>
          <w:rFonts w:ascii="Arial" w:hAnsi="Arial" w:cs="Arial"/>
          <w:color w:val="000000"/>
          <w:sz w:val="20"/>
          <w:szCs w:val="20"/>
          <w:lang w:val="en-GB"/>
        </w:rPr>
        <w:br/>
      </w:r>
      <w:r w:rsidRPr="0017630C">
        <w:rPr>
          <w:rFonts w:ascii="Arial" w:hAnsi="Arial" w:cs="Arial"/>
          <w:color w:val="000000"/>
          <w:sz w:val="20"/>
          <w:szCs w:val="20"/>
          <w:lang w:val="en-GB"/>
        </w:rPr>
        <w:t xml:space="preserve">In CAPM it's computed to be the difference between average returns on stocks and average returns on risk free securities (remark: </w:t>
      </w:r>
      <w:r w:rsidRPr="0017630C">
        <w:rPr>
          <w:rFonts w:ascii="Cambria Math" w:hAnsi="Cambria Math" w:cs="Cambria Math"/>
          <w:color w:val="000000"/>
          <w:sz w:val="20"/>
          <w:szCs w:val="20"/>
          <w:lang w:val="en-GB"/>
        </w:rPr>
        <w:t>𝛽</w:t>
      </w:r>
      <w:r w:rsidRPr="0017630C">
        <w:rPr>
          <w:rFonts w:ascii="Arial" w:hAnsi="Arial" w:cs="Arial"/>
          <w:color w:val="000000"/>
          <w:sz w:val="20"/>
          <w:szCs w:val="20"/>
          <w:lang w:val="en-GB"/>
        </w:rPr>
        <w:t xml:space="preserve"> is assumed to be 1).</w:t>
      </w:r>
    </w:p>
    <w:p w14:paraId="79068E8B" w14:textId="77777777" w:rsidR="0017630C" w:rsidRDefault="0017630C" w:rsidP="0017630C">
      <w:pPr>
        <w:pStyle w:val="NormaleWeb"/>
        <w:shd w:val="clear" w:color="auto" w:fill="FFFFFF"/>
        <w:spacing w:before="240" w:beforeAutospacing="0" w:after="0" w:afterAutospacing="0"/>
        <w:rPr>
          <w:rFonts w:ascii="Arial" w:hAnsi="Arial" w:cs="Arial"/>
          <w:b/>
          <w:bCs/>
          <w:color w:val="000000"/>
          <w:sz w:val="20"/>
          <w:szCs w:val="20"/>
          <w:lang w:val="en-GB"/>
        </w:rPr>
      </w:pPr>
      <w:r w:rsidRPr="0017630C">
        <w:rPr>
          <w:rFonts w:ascii="Arial" w:hAnsi="Arial" w:cs="Arial"/>
          <w:b/>
          <w:bCs/>
          <w:color w:val="000000"/>
          <w:sz w:val="20"/>
          <w:szCs w:val="20"/>
          <w:lang w:val="en-GB"/>
        </w:rPr>
        <w:t xml:space="preserve">Country risk premium, a component to be included </w:t>
      </w:r>
    </w:p>
    <w:p w14:paraId="0B9757AC" w14:textId="77777777" w:rsidR="00B35F43" w:rsidRPr="00B35F43" w:rsidRDefault="00B35F43" w:rsidP="00B35F43">
      <w:pPr>
        <w:pStyle w:val="NormaleWeb"/>
        <w:shd w:val="clear" w:color="auto" w:fill="FFFFFF"/>
        <w:spacing w:before="240" w:after="0"/>
        <w:rPr>
          <w:rFonts w:ascii="Arial" w:hAnsi="Arial" w:cs="Arial"/>
          <w:color w:val="000000"/>
          <w:sz w:val="20"/>
          <w:szCs w:val="20"/>
          <w:lang w:val="en-GB"/>
        </w:rPr>
      </w:pPr>
      <w:r>
        <w:rPr>
          <w:rFonts w:ascii="Arial" w:hAnsi="Arial" w:cs="Arial"/>
          <w:color w:val="000000"/>
          <w:sz w:val="20"/>
          <w:szCs w:val="20"/>
          <w:lang w:val="en-GB"/>
        </w:rPr>
        <w:t xml:space="preserve">Italian stock market is a mature market we have a relevant </w:t>
      </w:r>
      <w:r w:rsidRPr="00B35F43">
        <w:rPr>
          <w:rFonts w:ascii="Arial" w:hAnsi="Arial" w:cs="Arial"/>
          <w:color w:val="000000"/>
          <w:sz w:val="20"/>
          <w:szCs w:val="20"/>
          <w:lang w:val="en-GB"/>
        </w:rPr>
        <w:t>historical background and lots of trades day by day</w:t>
      </w:r>
      <w:r>
        <w:rPr>
          <w:rFonts w:ascii="Arial" w:hAnsi="Arial" w:cs="Arial"/>
          <w:color w:val="000000"/>
          <w:sz w:val="20"/>
          <w:szCs w:val="20"/>
          <w:lang w:val="en-GB"/>
        </w:rPr>
        <w:t xml:space="preserve">. Anyway, </w:t>
      </w:r>
      <w:r w:rsidRPr="00B35F43">
        <w:rPr>
          <w:rFonts w:ascii="Arial" w:hAnsi="Arial" w:cs="Arial"/>
          <w:color w:val="000000"/>
          <w:sz w:val="20"/>
          <w:szCs w:val="20"/>
          <w:lang w:val="en-GB"/>
        </w:rPr>
        <w:t>the country has a huge public debt which, over the years, has pushed the Country Rating toward BBB (according to S&amp;P rating agency).</w:t>
      </w:r>
    </w:p>
    <w:p w14:paraId="480B079F" w14:textId="77777777" w:rsidR="00B35F43" w:rsidRDefault="00B35F43" w:rsidP="00B35F43">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T</w:t>
      </w:r>
      <w:r w:rsidRPr="00B35F43">
        <w:rPr>
          <w:rFonts w:ascii="Arial" w:hAnsi="Arial" w:cs="Arial"/>
          <w:color w:val="000000"/>
          <w:sz w:val="20"/>
          <w:szCs w:val="20"/>
          <w:lang w:val="en-GB"/>
        </w:rPr>
        <w:t>his element must be included: in fact, with respect to a no-default risk government (in our case, according to risk free rates, Germany) the risk premium must be enlarged by this spread; it must capture this additional component of risk.</w:t>
      </w:r>
    </w:p>
    <w:p w14:paraId="6A304A0F" w14:textId="33389FA7" w:rsidR="00B35F43" w:rsidRDefault="003B32B8" w:rsidP="00B35F43">
      <w:pPr>
        <w:pStyle w:val="NormaleWeb"/>
        <w:shd w:val="clear" w:color="auto" w:fill="FFFFFF"/>
        <w:spacing w:before="240" w:beforeAutospacing="0" w:after="0" w:afterAutospacing="0"/>
        <w:rPr>
          <w:rFonts w:ascii="Arial" w:hAnsi="Arial" w:cs="Arial"/>
          <w:b/>
          <w:bCs/>
          <w:color w:val="000000"/>
          <w:sz w:val="20"/>
          <w:szCs w:val="20"/>
          <w:lang w:val="en-GB"/>
        </w:rPr>
      </w:pPr>
      <w:r w:rsidRPr="003B32B8">
        <w:rPr>
          <w:rFonts w:ascii="Arial" w:hAnsi="Arial" w:cs="Arial"/>
          <w:b/>
          <w:bCs/>
          <w:color w:val="000000"/>
          <w:sz w:val="20"/>
          <w:szCs w:val="20"/>
          <w:lang w:val="en-GB"/>
        </w:rPr>
        <w:t xml:space="preserve">Our assumptions </w:t>
      </w:r>
    </w:p>
    <w:p w14:paraId="5FDDBD62" w14:textId="77777777" w:rsidR="00241550" w:rsidRPr="00241550" w:rsidRDefault="00241550" w:rsidP="00241550">
      <w:pPr>
        <w:pStyle w:val="NormaleWeb"/>
        <w:shd w:val="clear" w:color="auto" w:fill="FFFFFF"/>
        <w:spacing w:before="240" w:after="0"/>
        <w:rPr>
          <w:rFonts w:ascii="Arial" w:hAnsi="Arial" w:cs="Arial"/>
          <w:color w:val="000000"/>
          <w:sz w:val="20"/>
          <w:szCs w:val="20"/>
          <w:lang w:val="en-GB"/>
        </w:rPr>
      </w:pPr>
      <w:r w:rsidRPr="00241550">
        <w:rPr>
          <w:rFonts w:ascii="Arial" w:hAnsi="Arial" w:cs="Arial"/>
          <w:color w:val="000000"/>
          <w:sz w:val="20"/>
          <w:szCs w:val="20"/>
          <w:lang w:val="en-GB"/>
        </w:rPr>
        <w:t>1) Due to the fact we have considered a German risk-free rate, by consistency we will compute the equity premium in this market and then add it the Italian country risk component.</w:t>
      </w:r>
    </w:p>
    <w:p w14:paraId="0B5E1974" w14:textId="77777777" w:rsidR="00241550" w:rsidRPr="00241550" w:rsidRDefault="00241550" w:rsidP="00241550">
      <w:pPr>
        <w:pStyle w:val="NormaleWeb"/>
        <w:shd w:val="clear" w:color="auto" w:fill="FFFFFF"/>
        <w:spacing w:before="240" w:after="0"/>
        <w:rPr>
          <w:rFonts w:ascii="Arial" w:hAnsi="Arial" w:cs="Arial"/>
          <w:color w:val="000000"/>
          <w:sz w:val="20"/>
          <w:szCs w:val="20"/>
          <w:lang w:val="en-GB"/>
        </w:rPr>
      </w:pPr>
      <w:r w:rsidRPr="00241550">
        <w:rPr>
          <w:rFonts w:ascii="Arial" w:hAnsi="Arial" w:cs="Arial"/>
          <w:color w:val="000000"/>
          <w:sz w:val="20"/>
          <w:szCs w:val="20"/>
          <w:lang w:val="en-GB"/>
        </w:rPr>
        <w:t xml:space="preserve">2) The </w:t>
      </w:r>
      <w:proofErr w:type="spellStart"/>
      <w:r w:rsidRPr="00241550">
        <w:rPr>
          <w:rFonts w:ascii="Arial" w:hAnsi="Arial" w:cs="Arial"/>
          <w:color w:val="000000"/>
          <w:sz w:val="20"/>
          <w:szCs w:val="20"/>
          <w:lang w:val="en-GB"/>
        </w:rPr>
        <w:t>german</w:t>
      </w:r>
      <w:proofErr w:type="spellEnd"/>
      <w:r w:rsidRPr="00241550">
        <w:rPr>
          <w:rFonts w:ascii="Arial" w:hAnsi="Arial" w:cs="Arial"/>
          <w:color w:val="000000"/>
          <w:sz w:val="20"/>
          <w:szCs w:val="20"/>
          <w:lang w:val="en-GB"/>
        </w:rPr>
        <w:t xml:space="preserve"> risk premium will be computed not with an implied approach but using a time series of "Dax" index over last 5 years (weekly returns then converted into annual nominal returns).</w:t>
      </w:r>
    </w:p>
    <w:p w14:paraId="78DFDD0F" w14:textId="55FFCB30" w:rsidR="00241550" w:rsidRPr="00241550" w:rsidRDefault="00241550" w:rsidP="00241550">
      <w:pPr>
        <w:pStyle w:val="NormaleWeb"/>
        <w:shd w:val="clear" w:color="auto" w:fill="FFFFFF"/>
        <w:spacing w:before="240" w:after="0"/>
        <w:rPr>
          <w:rFonts w:ascii="Arial" w:hAnsi="Arial" w:cs="Arial"/>
          <w:color w:val="000000"/>
          <w:sz w:val="20"/>
          <w:szCs w:val="20"/>
          <w:lang w:val="en-GB"/>
        </w:rPr>
      </w:pPr>
      <w:r w:rsidRPr="00241550">
        <w:rPr>
          <w:rFonts w:ascii="Arial" w:hAnsi="Arial" w:cs="Arial"/>
          <w:color w:val="000000"/>
          <w:sz w:val="20"/>
          <w:szCs w:val="20"/>
          <w:lang w:val="en-GB"/>
        </w:rPr>
        <w:t xml:space="preserve">3) We will </w:t>
      </w:r>
      <w:r w:rsidR="004F45BF">
        <w:rPr>
          <w:rFonts w:ascii="Arial" w:hAnsi="Arial" w:cs="Arial"/>
          <w:color w:val="000000"/>
          <w:sz w:val="20"/>
          <w:szCs w:val="20"/>
          <w:lang w:val="en-GB"/>
        </w:rPr>
        <w:t>use</w:t>
      </w:r>
      <w:r w:rsidRPr="00241550">
        <w:rPr>
          <w:rFonts w:ascii="Arial" w:hAnsi="Arial" w:cs="Arial"/>
          <w:color w:val="000000"/>
          <w:sz w:val="20"/>
          <w:szCs w:val="20"/>
          <w:lang w:val="en-GB"/>
        </w:rPr>
        <w:t xml:space="preserve"> </w:t>
      </w:r>
      <w:r w:rsidR="0066071C">
        <w:rPr>
          <w:rFonts w:ascii="Arial" w:hAnsi="Arial" w:cs="Arial"/>
          <w:i/>
          <w:iCs/>
          <w:color w:val="000000"/>
          <w:sz w:val="20"/>
          <w:szCs w:val="20"/>
          <w:lang w:val="en-GB"/>
        </w:rPr>
        <w:t xml:space="preserve">country default spread </w:t>
      </w:r>
      <w:r w:rsidR="004F45BF">
        <w:rPr>
          <w:rFonts w:ascii="Arial" w:hAnsi="Arial" w:cs="Arial"/>
          <w:color w:val="000000"/>
          <w:sz w:val="20"/>
          <w:szCs w:val="20"/>
          <w:lang w:val="en-GB"/>
        </w:rPr>
        <w:t>for Italy that</w:t>
      </w:r>
      <w:r w:rsidRPr="00241550">
        <w:rPr>
          <w:rFonts w:ascii="Arial" w:hAnsi="Arial" w:cs="Arial"/>
          <w:color w:val="000000"/>
          <w:sz w:val="20"/>
          <w:szCs w:val="20"/>
          <w:lang w:val="en-GB"/>
        </w:rPr>
        <w:t xml:space="preserve"> we can find in </w:t>
      </w:r>
      <w:proofErr w:type="spellStart"/>
      <w:r w:rsidRPr="00241550">
        <w:rPr>
          <w:rFonts w:ascii="Arial" w:hAnsi="Arial" w:cs="Arial"/>
          <w:color w:val="000000"/>
          <w:sz w:val="20"/>
          <w:szCs w:val="20"/>
          <w:lang w:val="en-GB"/>
        </w:rPr>
        <w:t>Aswath</w:t>
      </w:r>
      <w:proofErr w:type="spellEnd"/>
      <w:r w:rsidRPr="00241550">
        <w:rPr>
          <w:rFonts w:ascii="Arial" w:hAnsi="Arial" w:cs="Arial"/>
          <w:color w:val="000000"/>
          <w:sz w:val="20"/>
          <w:szCs w:val="20"/>
          <w:lang w:val="en-GB"/>
        </w:rPr>
        <w:t xml:space="preserve"> Damodaran's database.</w:t>
      </w:r>
      <w:r w:rsidR="0069657C">
        <w:rPr>
          <w:rFonts w:ascii="Arial" w:hAnsi="Arial" w:cs="Arial"/>
          <w:color w:val="000000"/>
          <w:sz w:val="20"/>
          <w:szCs w:val="20"/>
          <w:lang w:val="en-GB"/>
        </w:rPr>
        <w:br/>
        <w:t xml:space="preserve">Then, in order to get the country risk premium we </w:t>
      </w:r>
      <w:r w:rsidR="00470F7B">
        <w:rPr>
          <w:rFonts w:ascii="Arial" w:hAnsi="Arial" w:cs="Arial"/>
          <w:color w:val="000000"/>
          <w:sz w:val="20"/>
          <w:szCs w:val="20"/>
          <w:lang w:val="en-GB"/>
        </w:rPr>
        <w:t xml:space="preserve">will rescale it using as scale factor volatility of Italian market (FTSE MIB in past years) over volatility in </w:t>
      </w:r>
      <w:r w:rsidR="00514815">
        <w:rPr>
          <w:rFonts w:ascii="Arial" w:hAnsi="Arial" w:cs="Arial"/>
          <w:color w:val="000000"/>
          <w:sz w:val="20"/>
          <w:szCs w:val="20"/>
          <w:lang w:val="en-GB"/>
        </w:rPr>
        <w:t xml:space="preserve">Italian </w:t>
      </w:r>
      <w:r w:rsidR="00470F7B">
        <w:rPr>
          <w:rFonts w:ascii="Arial" w:hAnsi="Arial" w:cs="Arial"/>
          <w:color w:val="000000"/>
          <w:sz w:val="20"/>
          <w:szCs w:val="20"/>
          <w:lang w:val="en-GB"/>
        </w:rPr>
        <w:t xml:space="preserve">bond market (as proxy an ETF on BTP’s) </w:t>
      </w:r>
    </w:p>
    <w:p w14:paraId="6CFFE029" w14:textId="41573FA3" w:rsidR="003B32B8" w:rsidRDefault="00241550" w:rsidP="00241550">
      <w:pPr>
        <w:pStyle w:val="NormaleWeb"/>
        <w:shd w:val="clear" w:color="auto" w:fill="FFFFFF"/>
        <w:spacing w:before="240" w:beforeAutospacing="0" w:after="0" w:afterAutospacing="0"/>
        <w:rPr>
          <w:rFonts w:ascii="Arial" w:hAnsi="Arial" w:cs="Arial"/>
          <w:color w:val="000000"/>
          <w:sz w:val="20"/>
          <w:szCs w:val="20"/>
          <w:lang w:val="en-GB"/>
        </w:rPr>
      </w:pPr>
      <w:r w:rsidRPr="00241550">
        <w:rPr>
          <w:rFonts w:ascii="Arial" w:hAnsi="Arial" w:cs="Arial"/>
          <w:color w:val="000000"/>
          <w:sz w:val="20"/>
          <w:szCs w:val="20"/>
          <w:lang w:val="en-GB"/>
        </w:rPr>
        <w:t xml:space="preserve">4) </w:t>
      </w:r>
      <w:r w:rsidR="00514815">
        <w:rPr>
          <w:rFonts w:ascii="Arial" w:hAnsi="Arial" w:cs="Arial"/>
          <w:color w:val="000000"/>
          <w:sz w:val="20"/>
          <w:szCs w:val="20"/>
          <w:lang w:val="en-GB"/>
        </w:rPr>
        <w:t>Finally</w:t>
      </w:r>
      <w:r w:rsidR="00514815" w:rsidRPr="00917309">
        <w:rPr>
          <w:rFonts w:ascii="Arial" w:hAnsi="Arial" w:cs="Arial"/>
          <w:color w:val="000000"/>
          <w:sz w:val="20"/>
          <w:szCs w:val="20"/>
          <w:lang w:val="en-GB"/>
        </w:rPr>
        <w:t xml:space="preserve">, </w:t>
      </w:r>
      <w:r w:rsidR="00514815" w:rsidRPr="00917309">
        <w:rPr>
          <w:rFonts w:ascii="Arial" w:hAnsi="Arial" w:cs="Arial"/>
          <w:color w:val="000000"/>
          <w:sz w:val="20"/>
          <w:szCs w:val="20"/>
          <w:u w:val="single"/>
          <w:lang w:val="en-GB"/>
        </w:rPr>
        <w:t>t</w:t>
      </w:r>
      <w:r w:rsidRPr="00917309">
        <w:rPr>
          <w:rFonts w:ascii="Arial" w:hAnsi="Arial" w:cs="Arial"/>
          <w:color w:val="000000"/>
          <w:sz w:val="20"/>
          <w:szCs w:val="20"/>
          <w:u w:val="single"/>
          <w:lang w:val="en-GB"/>
        </w:rPr>
        <w:t>o encapsulate coronavirus impact</w:t>
      </w:r>
      <w:r w:rsidRPr="00241550">
        <w:rPr>
          <w:rFonts w:ascii="Arial" w:hAnsi="Arial" w:cs="Arial"/>
          <w:color w:val="000000"/>
          <w:sz w:val="20"/>
          <w:szCs w:val="20"/>
          <w:lang w:val="en-GB"/>
        </w:rPr>
        <w:t xml:space="preserve"> we will add a further risk component</w:t>
      </w:r>
      <w:r w:rsidR="00204BB1">
        <w:rPr>
          <w:rFonts w:ascii="Arial" w:hAnsi="Arial" w:cs="Arial"/>
          <w:color w:val="000000"/>
          <w:sz w:val="20"/>
          <w:szCs w:val="20"/>
          <w:lang w:val="en-GB"/>
        </w:rPr>
        <w:t xml:space="preserve"> we have decided to differentiate in our individual forecasts. </w:t>
      </w:r>
    </w:p>
    <w:p w14:paraId="4B311573" w14:textId="6D4BD295" w:rsidR="00204BB1" w:rsidRDefault="00204BB1" w:rsidP="00241550">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Simone will use </w:t>
      </w:r>
      <w:r w:rsidR="00773BAA">
        <w:rPr>
          <w:rFonts w:ascii="Arial" w:hAnsi="Arial" w:cs="Arial"/>
          <w:color w:val="000000"/>
          <w:sz w:val="20"/>
          <w:szCs w:val="20"/>
          <w:lang w:val="en-GB"/>
        </w:rPr>
        <w:t xml:space="preserve">a further risk premium given by the percentual drop </w:t>
      </w:r>
      <w:r w:rsidR="00A1394F">
        <w:rPr>
          <w:rFonts w:ascii="Arial" w:hAnsi="Arial" w:cs="Arial"/>
          <w:color w:val="000000"/>
          <w:sz w:val="20"/>
          <w:szCs w:val="20"/>
          <w:lang w:val="en-GB"/>
        </w:rPr>
        <w:t xml:space="preserve">in price </w:t>
      </w:r>
      <w:r w:rsidR="00773BAA">
        <w:rPr>
          <w:rFonts w:ascii="Arial" w:hAnsi="Arial" w:cs="Arial"/>
          <w:color w:val="000000"/>
          <w:sz w:val="20"/>
          <w:szCs w:val="20"/>
          <w:lang w:val="en-GB"/>
        </w:rPr>
        <w:t>A2A</w:t>
      </w:r>
      <w:r w:rsidR="00A1394F">
        <w:rPr>
          <w:rFonts w:ascii="Arial" w:hAnsi="Arial" w:cs="Arial"/>
          <w:color w:val="000000"/>
          <w:sz w:val="20"/>
          <w:szCs w:val="20"/>
          <w:lang w:val="en-GB"/>
        </w:rPr>
        <w:t>’s shares</w:t>
      </w:r>
      <w:r w:rsidR="00773BAA">
        <w:rPr>
          <w:rFonts w:ascii="Arial" w:hAnsi="Arial" w:cs="Arial"/>
          <w:color w:val="000000"/>
          <w:sz w:val="20"/>
          <w:szCs w:val="20"/>
          <w:lang w:val="en-GB"/>
        </w:rPr>
        <w:t xml:space="preserve"> suffered from during the outbreak</w:t>
      </w:r>
      <w:r w:rsidR="002A2F22">
        <w:rPr>
          <w:rFonts w:ascii="Arial" w:hAnsi="Arial" w:cs="Arial"/>
          <w:color w:val="000000"/>
          <w:sz w:val="20"/>
          <w:szCs w:val="20"/>
          <w:lang w:val="en-GB"/>
        </w:rPr>
        <w:t xml:space="preserve">. This component will be diluted in two years considering it as something investors expect A2A to </w:t>
      </w:r>
      <w:r w:rsidR="001668D6">
        <w:rPr>
          <w:rFonts w:ascii="Arial" w:hAnsi="Arial" w:cs="Arial"/>
          <w:color w:val="000000"/>
          <w:sz w:val="20"/>
          <w:szCs w:val="20"/>
          <w:lang w:val="en-GB"/>
        </w:rPr>
        <w:t xml:space="preserve">reach in order to shift to “before Covid19” conditions. </w:t>
      </w:r>
    </w:p>
    <w:p w14:paraId="10DA890E" w14:textId="77777777" w:rsidR="00917309" w:rsidRDefault="00917309" w:rsidP="00241550">
      <w:pPr>
        <w:pStyle w:val="NormaleWeb"/>
        <w:shd w:val="clear" w:color="auto" w:fill="FFFFFF"/>
        <w:spacing w:before="240" w:beforeAutospacing="0" w:after="0" w:afterAutospacing="0"/>
        <w:rPr>
          <w:rFonts w:ascii="Arial" w:hAnsi="Arial" w:cs="Arial"/>
          <w:color w:val="000000"/>
          <w:sz w:val="20"/>
          <w:szCs w:val="20"/>
          <w:lang w:val="en-GB"/>
        </w:rPr>
      </w:pPr>
    </w:p>
    <w:p w14:paraId="0F558A07" w14:textId="4EC8AB70" w:rsidR="001668D6" w:rsidRDefault="00FD1BA1" w:rsidP="00241550">
      <w:pPr>
        <w:pStyle w:val="NormaleWeb"/>
        <w:shd w:val="clear" w:color="auto" w:fill="FFFFFF"/>
        <w:spacing w:before="240" w:beforeAutospacing="0" w:after="0" w:afterAutospacing="0"/>
        <w:rPr>
          <w:rFonts w:ascii="Arial" w:hAnsi="Arial" w:cs="Arial"/>
          <w:b/>
          <w:bCs/>
          <w:color w:val="000000"/>
          <w:sz w:val="20"/>
          <w:szCs w:val="20"/>
          <w:lang w:val="en-GB"/>
        </w:rPr>
      </w:pPr>
      <w:r w:rsidRPr="00FD1BA1">
        <w:rPr>
          <w:rFonts w:ascii="Arial" w:hAnsi="Arial" w:cs="Arial"/>
          <w:b/>
          <w:bCs/>
          <w:color w:val="000000"/>
          <w:sz w:val="20"/>
          <w:szCs w:val="20"/>
          <w:lang w:val="en-GB"/>
        </w:rPr>
        <w:t xml:space="preserve">Analytics: step-by-step </w:t>
      </w:r>
    </w:p>
    <w:p w14:paraId="0365CF9E" w14:textId="7034CC44" w:rsidR="00FD1BA1" w:rsidRDefault="00FD1BA1" w:rsidP="00241550">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Again, for further information follow Python Notebook. Here will be presented main results. </w:t>
      </w:r>
    </w:p>
    <w:p w14:paraId="4B5ADEC0" w14:textId="5F930157" w:rsidR="00F950E8" w:rsidRDefault="00841F4B" w:rsidP="00241550">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We downloaded Dax daily prices over last past 5 years before Coronavirus outbreak: from </w:t>
      </w:r>
      <w:r w:rsidR="00F950E8">
        <w:rPr>
          <w:rFonts w:ascii="Arial" w:hAnsi="Arial" w:cs="Arial"/>
          <w:color w:val="000000"/>
          <w:sz w:val="20"/>
          <w:szCs w:val="20"/>
          <w:lang w:val="en-GB"/>
        </w:rPr>
        <w:t xml:space="preserve">2015/02/15 to 2020/02/15. </w:t>
      </w:r>
    </w:p>
    <w:p w14:paraId="4A44C308" w14:textId="56045374" w:rsidR="00E64074" w:rsidRDefault="007C78F7" w:rsidP="00241550">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lastRenderedPageBreak/>
        <w:t xml:space="preserve">This plot represents Dax price over sample period. </w:t>
      </w:r>
    </w:p>
    <w:p w14:paraId="15F188B5" w14:textId="0153A7C1" w:rsidR="00E64074" w:rsidRDefault="00E64074" w:rsidP="00241550">
      <w:pPr>
        <w:pStyle w:val="NormaleWeb"/>
        <w:shd w:val="clear" w:color="auto" w:fill="FFFFFF"/>
        <w:spacing w:before="240" w:beforeAutospacing="0" w:after="0" w:afterAutospacing="0"/>
        <w:rPr>
          <w:rFonts w:ascii="Arial" w:hAnsi="Arial" w:cs="Arial"/>
          <w:color w:val="000000"/>
          <w:sz w:val="20"/>
          <w:szCs w:val="20"/>
          <w:lang w:val="en-GB"/>
        </w:rPr>
      </w:pPr>
      <w:r w:rsidRPr="00981EBB">
        <w:rPr>
          <w:rFonts w:ascii="Arial" w:hAnsi="Arial" w:cs="Arial"/>
          <w:color w:val="000000"/>
          <w:sz w:val="20"/>
          <w:szCs w:val="20"/>
          <w:lang w:val="en-GB"/>
        </w:rPr>
        <w:drawing>
          <wp:anchor distT="0" distB="0" distL="114300" distR="114300" simplePos="0" relativeHeight="251659264" behindDoc="1" locked="0" layoutInCell="1" allowOverlap="1" wp14:anchorId="224A3A07" wp14:editId="0157530F">
            <wp:simplePos x="0" y="0"/>
            <wp:positionH relativeFrom="margin">
              <wp:align>left</wp:align>
            </wp:positionH>
            <wp:positionV relativeFrom="paragraph">
              <wp:posOffset>153670</wp:posOffset>
            </wp:positionV>
            <wp:extent cx="3414963" cy="2278380"/>
            <wp:effectExtent l="0" t="0" r="0" b="0"/>
            <wp:wrapTight wrapText="bothSides">
              <wp:wrapPolygon edited="0">
                <wp:start x="2169" y="0"/>
                <wp:lineTo x="2169" y="3251"/>
                <wp:lineTo x="241" y="3251"/>
                <wp:lineTo x="241" y="4515"/>
                <wp:lineTo x="2169" y="6140"/>
                <wp:lineTo x="241" y="6682"/>
                <wp:lineTo x="241" y="7585"/>
                <wp:lineTo x="2169" y="9030"/>
                <wp:lineTo x="241" y="10294"/>
                <wp:lineTo x="241" y="11378"/>
                <wp:lineTo x="2169" y="11920"/>
                <wp:lineTo x="241" y="13545"/>
                <wp:lineTo x="241" y="14629"/>
                <wp:lineTo x="2169" y="14809"/>
                <wp:lineTo x="482" y="17338"/>
                <wp:lineTo x="482" y="18783"/>
                <wp:lineTo x="7110" y="20589"/>
                <wp:lineTo x="10726" y="20589"/>
                <wp:lineTo x="10726" y="21311"/>
                <wp:lineTo x="12533" y="21311"/>
                <wp:lineTo x="12533" y="20589"/>
                <wp:lineTo x="19041" y="20589"/>
                <wp:lineTo x="21331" y="19866"/>
                <wp:lineTo x="21210" y="0"/>
                <wp:lineTo x="2169"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4963" cy="2278380"/>
                    </a:xfrm>
                    <a:prstGeom prst="rect">
                      <a:avLst/>
                    </a:prstGeom>
                    <a:noFill/>
                    <a:ln>
                      <a:noFill/>
                    </a:ln>
                  </pic:spPr>
                </pic:pic>
              </a:graphicData>
            </a:graphic>
          </wp:anchor>
        </w:drawing>
      </w:r>
    </w:p>
    <w:p w14:paraId="25A73ECC" w14:textId="04AD243B" w:rsidR="00981EBB" w:rsidRDefault="00981EBB" w:rsidP="00241550">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We deliberately excluded latest prices to not consider the drop which </w:t>
      </w:r>
      <w:r w:rsidR="00275A94">
        <w:rPr>
          <w:rFonts w:ascii="Arial" w:hAnsi="Arial" w:cs="Arial"/>
          <w:color w:val="000000"/>
          <w:sz w:val="20"/>
          <w:szCs w:val="20"/>
          <w:lang w:val="en-GB"/>
        </w:rPr>
        <w:t xml:space="preserve">would have biased our result. </w:t>
      </w:r>
    </w:p>
    <w:p w14:paraId="284AD73A" w14:textId="77777777" w:rsidR="00E64074" w:rsidRDefault="00275A94" w:rsidP="00241550">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Due to the fact Dax was priced according to business days, after some arrangements we computed </w:t>
      </w:r>
      <w:r w:rsidR="000143BD">
        <w:rPr>
          <w:rFonts w:ascii="Arial" w:hAnsi="Arial" w:cs="Arial"/>
          <w:color w:val="000000"/>
          <w:sz w:val="20"/>
          <w:szCs w:val="20"/>
          <w:lang w:val="en-GB"/>
        </w:rPr>
        <w:t xml:space="preserve">weekly </w:t>
      </w:r>
      <w:r>
        <w:rPr>
          <w:rFonts w:ascii="Arial" w:hAnsi="Arial" w:cs="Arial"/>
          <w:color w:val="000000"/>
          <w:sz w:val="20"/>
          <w:szCs w:val="20"/>
          <w:lang w:val="en-GB"/>
        </w:rPr>
        <w:t>log returns</w:t>
      </w:r>
      <w:r w:rsidR="000143BD">
        <w:rPr>
          <w:rFonts w:ascii="Arial" w:hAnsi="Arial" w:cs="Arial"/>
          <w:color w:val="000000"/>
          <w:sz w:val="20"/>
          <w:szCs w:val="20"/>
          <w:lang w:val="en-GB"/>
        </w:rPr>
        <w:t xml:space="preserve"> </w:t>
      </w:r>
      <w:r w:rsidR="00E64074">
        <w:rPr>
          <w:rFonts w:ascii="Arial" w:hAnsi="Arial" w:cs="Arial"/>
          <w:color w:val="000000"/>
          <w:sz w:val="20"/>
          <w:szCs w:val="20"/>
          <w:lang w:val="en-GB"/>
        </w:rPr>
        <w:t xml:space="preserve">over time and the average weekly log return. </w:t>
      </w:r>
    </w:p>
    <w:p w14:paraId="31B83B7F" w14:textId="77777777" w:rsidR="00E64074" w:rsidRDefault="00E64074" w:rsidP="00241550">
      <w:pPr>
        <w:pStyle w:val="NormaleWeb"/>
        <w:shd w:val="clear" w:color="auto" w:fill="FFFFFF"/>
        <w:spacing w:before="240" w:beforeAutospacing="0" w:after="0" w:afterAutospacing="0"/>
        <w:rPr>
          <w:rFonts w:ascii="Arial" w:hAnsi="Arial" w:cs="Arial"/>
          <w:color w:val="000000"/>
          <w:sz w:val="20"/>
          <w:szCs w:val="20"/>
          <w:lang w:val="en-GB"/>
        </w:rPr>
      </w:pPr>
    </w:p>
    <w:p w14:paraId="41BEAB60" w14:textId="77777777" w:rsidR="00E64074" w:rsidRDefault="00E64074" w:rsidP="00241550">
      <w:pPr>
        <w:pStyle w:val="NormaleWeb"/>
        <w:shd w:val="clear" w:color="auto" w:fill="FFFFFF"/>
        <w:spacing w:before="240" w:beforeAutospacing="0" w:after="0" w:afterAutospacing="0"/>
        <w:rPr>
          <w:rFonts w:ascii="Arial" w:hAnsi="Arial" w:cs="Arial"/>
          <w:color w:val="000000"/>
          <w:sz w:val="20"/>
          <w:szCs w:val="20"/>
          <w:lang w:val="en-GB"/>
        </w:rPr>
      </w:pPr>
    </w:p>
    <w:p w14:paraId="750562E0" w14:textId="77777777" w:rsidR="00E64074" w:rsidRDefault="00E64074" w:rsidP="00241550">
      <w:pPr>
        <w:pStyle w:val="NormaleWeb"/>
        <w:shd w:val="clear" w:color="auto" w:fill="FFFFFF"/>
        <w:spacing w:before="240" w:beforeAutospacing="0" w:after="0" w:afterAutospacing="0"/>
        <w:rPr>
          <w:rFonts w:ascii="Arial" w:hAnsi="Arial" w:cs="Arial"/>
          <w:color w:val="000000"/>
          <w:sz w:val="20"/>
          <w:szCs w:val="20"/>
          <w:lang w:val="en-GB"/>
        </w:rPr>
      </w:pPr>
    </w:p>
    <w:p w14:paraId="131F5B8F" w14:textId="6AAF2CEC" w:rsidR="00275A94" w:rsidRPr="00FD1BA1" w:rsidRDefault="00E64074" w:rsidP="00241550">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Then we plotted these results again for a graphical comparison:</w:t>
      </w:r>
      <w:r w:rsidR="00275A94">
        <w:rPr>
          <w:rFonts w:ascii="Arial" w:hAnsi="Arial" w:cs="Arial"/>
          <w:color w:val="000000"/>
          <w:sz w:val="20"/>
          <w:szCs w:val="20"/>
          <w:lang w:val="en-GB"/>
        </w:rPr>
        <w:t xml:space="preserve"> </w:t>
      </w:r>
    </w:p>
    <w:p w14:paraId="5995FF7C" w14:textId="7AEC6CDB" w:rsidR="00B35F43" w:rsidRDefault="007C78F7" w:rsidP="00B35F43">
      <w:pPr>
        <w:pStyle w:val="NormaleWeb"/>
        <w:shd w:val="clear" w:color="auto" w:fill="FFFFFF"/>
        <w:spacing w:before="240" w:beforeAutospacing="0" w:after="0" w:afterAutospacing="0"/>
        <w:rPr>
          <w:rFonts w:ascii="Arial" w:hAnsi="Arial" w:cs="Arial"/>
          <w:color w:val="000000"/>
          <w:sz w:val="20"/>
          <w:szCs w:val="20"/>
          <w:lang w:val="en-GB"/>
        </w:rPr>
      </w:pPr>
      <w:r w:rsidRPr="007C78F7">
        <w:rPr>
          <w:rFonts w:ascii="Arial" w:hAnsi="Arial" w:cs="Arial"/>
          <w:color w:val="000000"/>
          <w:sz w:val="20"/>
          <w:szCs w:val="20"/>
          <w:lang w:val="en-GB"/>
        </w:rPr>
        <w:drawing>
          <wp:inline distT="0" distB="0" distL="0" distR="0" wp14:anchorId="09F5F29C" wp14:editId="67E1EFB9">
            <wp:extent cx="5410200" cy="33585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8919" cy="3370120"/>
                    </a:xfrm>
                    <a:prstGeom prst="rect">
                      <a:avLst/>
                    </a:prstGeom>
                    <a:noFill/>
                    <a:ln>
                      <a:noFill/>
                    </a:ln>
                  </pic:spPr>
                </pic:pic>
              </a:graphicData>
            </a:graphic>
          </wp:inline>
        </w:drawing>
      </w:r>
    </w:p>
    <w:p w14:paraId="5B1919D3" w14:textId="2B7805FF" w:rsidR="003F2F83" w:rsidRDefault="003F2F83" w:rsidP="00B35F43">
      <w:pPr>
        <w:pStyle w:val="NormaleWeb"/>
        <w:shd w:val="clear" w:color="auto" w:fill="FFFFFF"/>
        <w:spacing w:before="240" w:beforeAutospacing="0" w:after="0" w:afterAutospacing="0"/>
        <w:rPr>
          <w:rFonts w:ascii="Arial" w:hAnsi="Arial" w:cs="Arial"/>
          <w:color w:val="000000"/>
          <w:sz w:val="20"/>
          <w:szCs w:val="20"/>
          <w:lang w:val="en-GB"/>
        </w:rPr>
      </w:pPr>
      <w:r w:rsidRPr="003F2F83">
        <w:rPr>
          <w:rFonts w:ascii="Arial" w:hAnsi="Arial" w:cs="Arial"/>
          <w:color w:val="000000"/>
          <w:sz w:val="20"/>
          <w:szCs w:val="20"/>
          <w:lang w:val="en-GB"/>
        </w:rPr>
        <w:t>As we can see from the two plot there are outliers in our computation which reduces the average value for a bit.</w:t>
      </w:r>
    </w:p>
    <w:p w14:paraId="368ADC28" w14:textId="15CD1A63" w:rsidR="003F2F83" w:rsidRDefault="00131036" w:rsidP="00B35F43">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Finally, in order to get German market risk premium we converted </w:t>
      </w:r>
      <w:r w:rsidR="00AC282F">
        <w:rPr>
          <w:rFonts w:ascii="Arial" w:hAnsi="Arial" w:cs="Arial"/>
          <w:color w:val="000000"/>
          <w:sz w:val="20"/>
          <w:szCs w:val="20"/>
          <w:lang w:val="en-GB"/>
        </w:rPr>
        <w:t xml:space="preserve">this </w:t>
      </w:r>
      <w:r w:rsidR="00725124">
        <w:rPr>
          <w:rFonts w:ascii="Arial" w:hAnsi="Arial" w:cs="Arial"/>
          <w:color w:val="000000"/>
          <w:sz w:val="20"/>
          <w:szCs w:val="20"/>
          <w:lang w:val="en-GB"/>
        </w:rPr>
        <w:t>rate into</w:t>
      </w:r>
      <w:r>
        <w:rPr>
          <w:rFonts w:ascii="Arial" w:hAnsi="Arial" w:cs="Arial"/>
          <w:color w:val="000000"/>
          <w:sz w:val="20"/>
          <w:szCs w:val="20"/>
          <w:lang w:val="en-GB"/>
        </w:rPr>
        <w:t xml:space="preserve"> annual and then </w:t>
      </w:r>
      <w:r w:rsidR="00B94546">
        <w:rPr>
          <w:rFonts w:ascii="Arial" w:hAnsi="Arial" w:cs="Arial"/>
          <w:color w:val="000000"/>
          <w:sz w:val="20"/>
          <w:szCs w:val="20"/>
          <w:lang w:val="en-GB"/>
        </w:rPr>
        <w:t>subtracted risk free rate</w:t>
      </w:r>
      <w:r w:rsidR="00725124">
        <w:rPr>
          <w:rFonts w:ascii="Arial" w:hAnsi="Arial" w:cs="Arial"/>
          <w:color w:val="000000"/>
          <w:sz w:val="20"/>
          <w:szCs w:val="20"/>
          <w:lang w:val="en-GB"/>
        </w:rPr>
        <w:t xml:space="preserve"> according to the following inverse formula: </w:t>
      </w:r>
    </w:p>
    <w:p w14:paraId="787A05DA" w14:textId="2BD95CAE" w:rsidR="00725124" w:rsidRDefault="0093361D" w:rsidP="00B35F43">
      <w:pPr>
        <w:pStyle w:val="NormaleWeb"/>
        <w:shd w:val="clear" w:color="auto" w:fill="FFFFFF"/>
        <w:spacing w:before="240" w:beforeAutospacing="0" w:after="0" w:afterAutospacing="0"/>
        <w:rPr>
          <w:rFonts w:ascii="Arial" w:hAnsi="Arial" w:cs="Arial"/>
          <w:color w:val="000000"/>
          <w:sz w:val="20"/>
          <w:szCs w:val="20"/>
          <w:lang w:val="en-GB"/>
        </w:rPr>
      </w:pPr>
      <m:oMath>
        <m:sSub>
          <m:sSubPr>
            <m:ctrlPr>
              <w:rPr>
                <w:rFonts w:ascii="Cambria Math" w:hAnsi="Cambria Math" w:cs="Arial"/>
                <w:i/>
                <w:color w:val="000000"/>
                <w:sz w:val="20"/>
                <w:szCs w:val="20"/>
                <w:lang w:val="en-GB"/>
              </w:rPr>
            </m:ctrlPr>
          </m:sSubPr>
          <m:e>
            <m:r>
              <w:rPr>
                <w:rFonts w:ascii="Cambria Math" w:hAnsi="Cambria Math" w:cs="Arial"/>
                <w:color w:val="000000"/>
                <w:sz w:val="20"/>
                <w:szCs w:val="20"/>
                <w:lang w:val="en-GB"/>
              </w:rPr>
              <m:t>M</m:t>
            </m:r>
          </m:e>
          <m:sub>
            <m:r>
              <w:rPr>
                <w:rFonts w:ascii="Cambria Math" w:hAnsi="Cambria Math" w:cs="Arial"/>
                <w:color w:val="000000"/>
                <w:sz w:val="20"/>
                <w:szCs w:val="20"/>
                <w:lang w:val="en-GB"/>
              </w:rPr>
              <m:t xml:space="preserve">rp </m:t>
            </m:r>
          </m:sub>
        </m:sSub>
        <m:r>
          <w:rPr>
            <w:rFonts w:ascii="Cambria Math" w:hAnsi="Cambria Math" w:cs="Arial"/>
            <w:color w:val="000000"/>
            <w:sz w:val="20"/>
            <w:szCs w:val="20"/>
            <w:lang w:val="en-GB"/>
          </w:rPr>
          <m:t>=</m:t>
        </m:r>
        <m:d>
          <m:dPr>
            <m:ctrlPr>
              <w:rPr>
                <w:rFonts w:ascii="Cambria Math" w:hAnsi="Cambria Math" w:cs="Arial"/>
                <w:i/>
                <w:color w:val="000000"/>
                <w:sz w:val="20"/>
                <w:szCs w:val="20"/>
                <w:lang w:val="en-GB"/>
              </w:rPr>
            </m:ctrlPr>
          </m:dPr>
          <m:e>
            <m:r>
              <w:rPr>
                <w:rFonts w:ascii="Cambria Math" w:hAnsi="Cambria Math" w:cs="Arial"/>
                <w:color w:val="000000"/>
                <w:sz w:val="20"/>
                <w:szCs w:val="20"/>
                <w:lang w:val="en-GB"/>
              </w:rPr>
              <m:t>E</m:t>
            </m:r>
            <m:d>
              <m:dPr>
                <m:ctrlPr>
                  <w:rPr>
                    <w:rFonts w:ascii="Cambria Math" w:hAnsi="Cambria Math" w:cs="Arial"/>
                    <w:i/>
                    <w:color w:val="000000"/>
                    <w:sz w:val="20"/>
                    <w:szCs w:val="20"/>
                    <w:lang w:val="en-GB"/>
                  </w:rPr>
                </m:ctrlPr>
              </m:dPr>
              <m:e>
                <m:sSub>
                  <m:sSubPr>
                    <m:ctrlPr>
                      <w:rPr>
                        <w:rFonts w:ascii="Cambria Math" w:hAnsi="Cambria Math" w:cs="Arial"/>
                        <w:i/>
                        <w:color w:val="000000"/>
                        <w:sz w:val="20"/>
                        <w:szCs w:val="20"/>
                        <w:lang w:val="en-GB"/>
                      </w:rPr>
                    </m:ctrlPr>
                  </m:sSubPr>
                  <m:e>
                    <m:r>
                      <w:rPr>
                        <w:rFonts w:ascii="Cambria Math" w:hAnsi="Cambria Math" w:cs="Arial"/>
                        <w:color w:val="000000"/>
                        <w:sz w:val="20"/>
                        <w:szCs w:val="20"/>
                        <w:lang w:val="en-GB"/>
                      </w:rPr>
                      <m:t>r</m:t>
                    </m:r>
                  </m:e>
                  <m:sub>
                    <m:r>
                      <w:rPr>
                        <w:rFonts w:ascii="Cambria Math" w:hAnsi="Cambria Math" w:cs="Arial"/>
                        <w:color w:val="000000"/>
                        <w:sz w:val="20"/>
                        <w:szCs w:val="20"/>
                        <w:lang w:val="en-GB"/>
                      </w:rPr>
                      <m:t>D</m:t>
                    </m:r>
                  </m:sub>
                </m:sSub>
              </m:e>
            </m:d>
            <m:r>
              <w:rPr>
                <w:rFonts w:ascii="Cambria Math" w:hAnsi="Cambria Math" w:cs="Arial"/>
                <w:color w:val="000000"/>
                <w:sz w:val="20"/>
                <w:szCs w:val="20"/>
                <w:lang w:val="en-GB"/>
              </w:rPr>
              <m:t xml:space="preserve">- </m:t>
            </m:r>
            <m:sSub>
              <m:sSubPr>
                <m:ctrlPr>
                  <w:rPr>
                    <w:rFonts w:ascii="Cambria Math" w:hAnsi="Cambria Math" w:cs="Arial"/>
                    <w:i/>
                    <w:color w:val="000000"/>
                    <w:sz w:val="20"/>
                    <w:szCs w:val="20"/>
                    <w:lang w:val="en-GB"/>
                  </w:rPr>
                </m:ctrlPr>
              </m:sSubPr>
              <m:e>
                <m:r>
                  <w:rPr>
                    <w:rFonts w:ascii="Cambria Math" w:hAnsi="Cambria Math" w:cs="Arial"/>
                    <w:color w:val="000000"/>
                    <w:sz w:val="20"/>
                    <w:szCs w:val="20"/>
                    <w:lang w:val="en-GB"/>
                  </w:rPr>
                  <m:t>r</m:t>
                </m:r>
              </m:e>
              <m:sub>
                <m:r>
                  <w:rPr>
                    <w:rFonts w:ascii="Cambria Math" w:hAnsi="Cambria Math" w:cs="Arial"/>
                    <w:color w:val="000000"/>
                    <w:sz w:val="20"/>
                    <w:szCs w:val="20"/>
                    <w:lang w:val="en-GB"/>
                  </w:rPr>
                  <m:t>f</m:t>
                </m:r>
              </m:sub>
            </m:sSub>
          </m:e>
        </m:d>
        <m:r>
          <w:rPr>
            <w:rFonts w:ascii="Cambria Math" w:hAnsi="Cambria Math" w:cs="Arial"/>
            <w:color w:val="000000"/>
            <w:sz w:val="20"/>
            <w:szCs w:val="20"/>
            <w:lang w:val="en-GB"/>
          </w:rPr>
          <m:t xml:space="preserve">* </m:t>
        </m:r>
        <m:f>
          <m:fPr>
            <m:ctrlPr>
              <w:rPr>
                <w:rFonts w:ascii="Cambria Math" w:hAnsi="Cambria Math" w:cs="Arial"/>
                <w:i/>
                <w:color w:val="000000"/>
                <w:sz w:val="20"/>
                <w:szCs w:val="20"/>
                <w:lang w:val="en-GB"/>
              </w:rPr>
            </m:ctrlPr>
          </m:fPr>
          <m:num>
            <m:r>
              <w:rPr>
                <w:rFonts w:ascii="Cambria Math" w:hAnsi="Cambria Math" w:cs="Arial"/>
                <w:color w:val="000000"/>
                <w:sz w:val="20"/>
                <w:szCs w:val="20"/>
                <w:lang w:val="en-GB"/>
              </w:rPr>
              <m:t>1</m:t>
            </m:r>
          </m:num>
          <m:den>
            <m:sSub>
              <m:sSubPr>
                <m:ctrlPr>
                  <w:rPr>
                    <w:rFonts w:ascii="Cambria Math" w:hAnsi="Cambria Math" w:cs="Arial"/>
                    <w:i/>
                    <w:color w:val="000000"/>
                    <w:sz w:val="20"/>
                    <w:szCs w:val="20"/>
                    <w:lang w:val="en-GB"/>
                  </w:rPr>
                </m:ctrlPr>
              </m:sSubPr>
              <m:e>
                <m:r>
                  <w:rPr>
                    <w:rFonts w:ascii="Cambria Math" w:hAnsi="Cambria Math" w:cs="Arial"/>
                    <w:color w:val="000000"/>
                    <w:sz w:val="20"/>
                    <w:szCs w:val="20"/>
                    <w:lang w:val="en-GB"/>
                  </w:rPr>
                  <m:t>β</m:t>
                </m:r>
              </m:e>
              <m:sub>
                <m:r>
                  <w:rPr>
                    <w:rFonts w:ascii="Cambria Math" w:hAnsi="Cambria Math" w:cs="Arial"/>
                    <w:color w:val="000000"/>
                    <w:sz w:val="20"/>
                    <w:szCs w:val="20"/>
                    <w:lang w:val="en-GB"/>
                  </w:rPr>
                  <m:t>M</m:t>
                </m:r>
              </m:sub>
            </m:sSub>
          </m:den>
        </m:f>
      </m:oMath>
      <w:r w:rsidR="00126070">
        <w:rPr>
          <w:rFonts w:ascii="Arial" w:hAnsi="Arial" w:cs="Arial"/>
          <w:color w:val="000000"/>
          <w:sz w:val="20"/>
          <w:szCs w:val="20"/>
          <w:lang w:val="en-GB"/>
        </w:rPr>
        <w:t xml:space="preserve"> , where expected return is given </w:t>
      </w:r>
      <w:r w:rsidR="00EF4DAE">
        <w:rPr>
          <w:rFonts w:ascii="Arial" w:hAnsi="Arial" w:cs="Arial"/>
          <w:color w:val="000000"/>
          <w:sz w:val="20"/>
          <w:szCs w:val="20"/>
          <w:lang w:val="en-GB"/>
        </w:rPr>
        <w:t xml:space="preserve">by log return on Dax, risk free rate the rate previously computed and Beta, the market Beta which is 1. </w:t>
      </w:r>
    </w:p>
    <w:p w14:paraId="4CC55860" w14:textId="4E2A1D21" w:rsidR="00EF4DAE" w:rsidRDefault="00EF4DAE" w:rsidP="00B35F43">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This yields to a proxy for German</w:t>
      </w:r>
      <w:r w:rsidR="00AA3E30">
        <w:rPr>
          <w:rFonts w:ascii="Arial" w:hAnsi="Arial" w:cs="Arial"/>
          <w:color w:val="000000"/>
          <w:sz w:val="20"/>
          <w:szCs w:val="20"/>
          <w:lang w:val="en-GB"/>
        </w:rPr>
        <w:t xml:space="preserve"> (stable)</w:t>
      </w:r>
      <w:r>
        <w:rPr>
          <w:rFonts w:ascii="Arial" w:hAnsi="Arial" w:cs="Arial"/>
          <w:color w:val="000000"/>
          <w:sz w:val="20"/>
          <w:szCs w:val="20"/>
          <w:lang w:val="en-GB"/>
        </w:rPr>
        <w:t xml:space="preserve"> </w:t>
      </w:r>
      <w:r w:rsidR="00C7021E">
        <w:rPr>
          <w:rFonts w:ascii="Arial" w:hAnsi="Arial" w:cs="Arial"/>
          <w:color w:val="000000"/>
          <w:sz w:val="20"/>
          <w:szCs w:val="20"/>
          <w:lang w:val="en-GB"/>
        </w:rPr>
        <w:t xml:space="preserve">market risk premium equal to </w:t>
      </w:r>
      <w:r w:rsidR="00AA3E30" w:rsidRPr="00AA3E30">
        <w:rPr>
          <w:rFonts w:ascii="Arial" w:hAnsi="Arial" w:cs="Arial"/>
          <w:color w:val="000000"/>
          <w:sz w:val="20"/>
          <w:szCs w:val="20"/>
          <w:lang w:val="en-GB"/>
        </w:rPr>
        <w:t>2.9966</w:t>
      </w:r>
      <w:r w:rsidR="00AA3E30">
        <w:rPr>
          <w:rFonts w:ascii="Arial" w:hAnsi="Arial" w:cs="Arial"/>
          <w:color w:val="000000"/>
          <w:sz w:val="20"/>
          <w:szCs w:val="20"/>
          <w:lang w:val="en-GB"/>
        </w:rPr>
        <w:t xml:space="preserve">%. </w:t>
      </w:r>
    </w:p>
    <w:p w14:paraId="40AC53C7" w14:textId="44E3FA40" w:rsidR="00AA3E30" w:rsidRDefault="00AA3E30" w:rsidP="00B35F43">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It remains to adjust this result with Italian country risk premium. </w:t>
      </w:r>
    </w:p>
    <w:p w14:paraId="79044D34" w14:textId="5313C463" w:rsidR="00AA3E30" w:rsidRDefault="006E1145" w:rsidP="00B35F43">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We used the following formula to retrieve a proper market risk premium for Italy: </w:t>
      </w:r>
      <m:oMath>
        <m:r>
          <w:rPr>
            <w:rFonts w:ascii="Cambria Math" w:hAnsi="Cambria Math" w:cs="Arial"/>
            <w:color w:val="000000"/>
            <w:sz w:val="20"/>
            <w:szCs w:val="20"/>
            <w:lang w:val="en-GB"/>
          </w:rPr>
          <m:t>CRP=CDS*</m:t>
        </m:r>
        <m:f>
          <m:fPr>
            <m:ctrlPr>
              <w:rPr>
                <w:rFonts w:ascii="Cambria Math" w:hAnsi="Cambria Math" w:cs="Arial"/>
                <w:i/>
                <w:color w:val="000000"/>
                <w:sz w:val="20"/>
                <w:szCs w:val="20"/>
                <w:lang w:val="en-GB"/>
              </w:rPr>
            </m:ctrlPr>
          </m:fPr>
          <m:num>
            <m:r>
              <w:rPr>
                <w:rFonts w:ascii="Cambria Math" w:hAnsi="Cambria Math" w:cs="Arial"/>
                <w:color w:val="000000"/>
                <w:sz w:val="20"/>
                <w:szCs w:val="20"/>
                <w:lang w:val="en-GB"/>
              </w:rPr>
              <m:t>ϑ</m:t>
            </m:r>
            <m:r>
              <w:rPr>
                <w:rFonts w:ascii="Cambria Math" w:hAnsi="Cambria Math" w:cs="Arial"/>
                <w:color w:val="000000"/>
                <w:sz w:val="20"/>
                <w:szCs w:val="20"/>
                <w:lang w:val="en-GB"/>
              </w:rPr>
              <m:t>stock</m:t>
            </m:r>
          </m:num>
          <m:den>
            <m:r>
              <w:rPr>
                <w:rFonts w:ascii="Cambria Math" w:hAnsi="Cambria Math" w:cs="Arial"/>
                <w:color w:val="000000"/>
                <w:sz w:val="20"/>
                <w:szCs w:val="20"/>
                <w:lang w:val="en-GB"/>
              </w:rPr>
              <m:t xml:space="preserve">ϑbond </m:t>
            </m:r>
          </m:den>
        </m:f>
      </m:oMath>
      <w:r w:rsidR="00231164">
        <w:rPr>
          <w:rFonts w:ascii="Arial" w:hAnsi="Arial" w:cs="Arial"/>
          <w:color w:val="000000"/>
          <w:sz w:val="20"/>
          <w:szCs w:val="20"/>
          <w:lang w:val="en-GB"/>
        </w:rPr>
        <w:t xml:space="preserve">. According to Damodaran’ s dataset we used a CDS of 230 BP (2,30%) </w:t>
      </w:r>
      <w:r w:rsidR="0045287E">
        <w:rPr>
          <w:rFonts w:ascii="Arial" w:hAnsi="Arial" w:cs="Arial"/>
          <w:color w:val="000000"/>
          <w:sz w:val="20"/>
          <w:szCs w:val="20"/>
          <w:lang w:val="en-GB"/>
        </w:rPr>
        <w:t xml:space="preserve">and computed standard deviation </w:t>
      </w:r>
      <w:r w:rsidR="0045287E">
        <w:rPr>
          <w:rFonts w:ascii="Arial" w:hAnsi="Arial" w:cs="Arial"/>
          <w:color w:val="000000"/>
          <w:sz w:val="20"/>
          <w:szCs w:val="20"/>
          <w:lang w:val="en-GB"/>
        </w:rPr>
        <w:lastRenderedPageBreak/>
        <w:t xml:space="preserve">respectively over FTSE MIB </w:t>
      </w:r>
      <w:r w:rsidR="00162A22">
        <w:rPr>
          <w:rFonts w:ascii="Arial" w:hAnsi="Arial" w:cs="Arial"/>
          <w:color w:val="000000"/>
          <w:sz w:val="20"/>
          <w:szCs w:val="20"/>
          <w:lang w:val="en-GB"/>
        </w:rPr>
        <w:t xml:space="preserve">log returns </w:t>
      </w:r>
      <w:r w:rsidR="0045287E">
        <w:rPr>
          <w:rFonts w:ascii="Arial" w:hAnsi="Arial" w:cs="Arial"/>
          <w:color w:val="000000"/>
          <w:sz w:val="20"/>
          <w:szCs w:val="20"/>
          <w:lang w:val="en-GB"/>
        </w:rPr>
        <w:t>(</w:t>
      </w:r>
      <w:proofErr w:type="spellStart"/>
      <w:r w:rsidR="0045287E">
        <w:rPr>
          <w:rFonts w:ascii="Arial" w:hAnsi="Arial" w:cs="Arial"/>
          <w:color w:val="000000"/>
          <w:sz w:val="20"/>
          <w:szCs w:val="20"/>
          <w:lang w:val="en-GB"/>
        </w:rPr>
        <w:t>italian</w:t>
      </w:r>
      <w:proofErr w:type="spellEnd"/>
      <w:r w:rsidR="0045287E">
        <w:rPr>
          <w:rFonts w:ascii="Arial" w:hAnsi="Arial" w:cs="Arial"/>
          <w:color w:val="000000"/>
          <w:sz w:val="20"/>
          <w:szCs w:val="20"/>
          <w:lang w:val="en-GB"/>
        </w:rPr>
        <w:t xml:space="preserve"> stock market proxy) and </w:t>
      </w:r>
      <w:r w:rsidR="00162A22">
        <w:rPr>
          <w:rFonts w:ascii="Arial" w:hAnsi="Arial" w:cs="Arial"/>
          <w:color w:val="000000"/>
          <w:sz w:val="20"/>
          <w:szCs w:val="20"/>
          <w:lang w:val="en-GB"/>
        </w:rPr>
        <w:t>log returns for an</w:t>
      </w:r>
      <w:r w:rsidR="00CB1346">
        <w:rPr>
          <w:rFonts w:ascii="Arial" w:hAnsi="Arial" w:cs="Arial"/>
          <w:color w:val="000000"/>
          <w:sz w:val="20"/>
          <w:szCs w:val="20"/>
          <w:lang w:val="en-GB"/>
        </w:rPr>
        <w:t xml:space="preserve"> ETF for Italian BTP (Italian bond market proxy) over the same time period. </w:t>
      </w:r>
    </w:p>
    <w:p w14:paraId="2DF22ED2" w14:textId="513059AF" w:rsidR="00CB1346" w:rsidRDefault="00843C73" w:rsidP="00B35F43">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At the end we got as Country risk premium the following one: </w:t>
      </w:r>
      <w:r w:rsidR="00594EB3" w:rsidRPr="00594EB3">
        <w:rPr>
          <w:rFonts w:ascii="Arial" w:hAnsi="Arial" w:cs="Arial"/>
          <w:color w:val="000000"/>
          <w:sz w:val="20"/>
          <w:szCs w:val="20"/>
          <w:lang w:val="en-GB"/>
        </w:rPr>
        <w:t>4.0205</w:t>
      </w:r>
      <w:r w:rsidR="00594EB3">
        <w:rPr>
          <w:rFonts w:ascii="Arial" w:hAnsi="Arial" w:cs="Arial"/>
          <w:color w:val="000000"/>
          <w:sz w:val="20"/>
          <w:szCs w:val="20"/>
          <w:lang w:val="en-GB"/>
        </w:rPr>
        <w:t xml:space="preserve"> %. </w:t>
      </w:r>
    </w:p>
    <w:p w14:paraId="642876AE" w14:textId="77777777" w:rsidR="00A81B99" w:rsidRDefault="00594EB3" w:rsidP="00B35F43">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Adding it to the previous stable market risk premium we obtain an equity risk premium of approximately</w:t>
      </w:r>
      <w:r w:rsidR="001F3175">
        <w:rPr>
          <w:rFonts w:ascii="Arial" w:hAnsi="Arial" w:cs="Arial"/>
          <w:color w:val="000000"/>
          <w:sz w:val="20"/>
          <w:szCs w:val="20"/>
          <w:lang w:val="en-GB"/>
        </w:rPr>
        <w:t xml:space="preserve"> </w:t>
      </w:r>
      <w:r w:rsidR="001F3175" w:rsidRPr="001F3175">
        <w:rPr>
          <w:rFonts w:ascii="Arial" w:hAnsi="Arial" w:cs="Arial"/>
          <w:color w:val="000000"/>
          <w:sz w:val="20"/>
          <w:szCs w:val="20"/>
          <w:lang w:val="en-GB"/>
        </w:rPr>
        <w:t>7.017%</w:t>
      </w:r>
      <w:r w:rsidR="001F3175">
        <w:rPr>
          <w:rFonts w:ascii="Arial" w:hAnsi="Arial" w:cs="Arial"/>
          <w:color w:val="000000"/>
          <w:sz w:val="20"/>
          <w:szCs w:val="20"/>
          <w:lang w:val="en-GB"/>
        </w:rPr>
        <w:t xml:space="preserve"> (against a 10% f</w:t>
      </w:r>
      <w:r w:rsidR="00A81B99">
        <w:rPr>
          <w:rFonts w:ascii="Arial" w:hAnsi="Arial" w:cs="Arial"/>
          <w:color w:val="000000"/>
          <w:sz w:val="20"/>
          <w:szCs w:val="20"/>
          <w:lang w:val="en-GB"/>
        </w:rPr>
        <w:t>rom update Damodaran’s dataset: it makes sense, we did not consider Coronavirus outbreak)</w:t>
      </w:r>
      <w:r>
        <w:rPr>
          <w:rFonts w:ascii="Arial" w:hAnsi="Arial" w:cs="Arial"/>
          <w:color w:val="000000"/>
          <w:sz w:val="20"/>
          <w:szCs w:val="20"/>
          <w:lang w:val="en-GB"/>
        </w:rPr>
        <w:t xml:space="preserve"> </w:t>
      </w:r>
    </w:p>
    <w:p w14:paraId="46ED61F9" w14:textId="6E9E1F05" w:rsidR="00594EB3" w:rsidRDefault="00594EB3" w:rsidP="00B35F43">
      <w:pPr>
        <w:pStyle w:val="NormaleWeb"/>
        <w:shd w:val="clear" w:color="auto" w:fill="FFFFFF"/>
        <w:spacing w:before="240" w:beforeAutospacing="0" w:after="0" w:afterAutospacing="0"/>
        <w:rPr>
          <w:rFonts w:ascii="Arial" w:hAnsi="Arial" w:cs="Arial"/>
          <w:color w:val="000000"/>
          <w:sz w:val="20"/>
          <w:szCs w:val="20"/>
          <w:lang w:val="en-GB"/>
        </w:rPr>
      </w:pPr>
    </w:p>
    <w:p w14:paraId="68CEDBBC" w14:textId="3AE737E0" w:rsidR="00A81B99" w:rsidRDefault="00A81B99" w:rsidP="00A81B99">
      <w:pPr>
        <w:pStyle w:val="NormaleWeb"/>
        <w:shd w:val="clear" w:color="auto" w:fill="FFFFFF"/>
        <w:spacing w:before="240" w:beforeAutospacing="0" w:after="0" w:afterAutospacing="0"/>
        <w:rPr>
          <w:rFonts w:ascii="Arial" w:hAnsi="Arial" w:cs="Arial"/>
          <w:b/>
          <w:bCs/>
          <w:color w:val="000000"/>
          <w:sz w:val="20"/>
          <w:szCs w:val="20"/>
          <w:lang w:val="en-GB"/>
        </w:rPr>
      </w:pPr>
      <w:r w:rsidRPr="00C16DD2">
        <w:rPr>
          <w:rFonts w:ascii="Tahoma" w:hAnsi="Tahoma" w:cs="Tahoma"/>
          <w:b/>
          <w:bCs/>
          <w:color w:val="000000"/>
          <w:sz w:val="20"/>
          <w:szCs w:val="20"/>
          <w:lang w:val="en-GB"/>
        </w:rPr>
        <w:t>‣</w:t>
      </w:r>
      <w:r w:rsidRPr="00C16DD2">
        <w:rPr>
          <w:rFonts w:ascii="Arial" w:hAnsi="Arial" w:cs="Arial"/>
          <w:b/>
          <w:bCs/>
          <w:color w:val="000000"/>
          <w:sz w:val="20"/>
          <w:szCs w:val="20"/>
          <w:lang w:val="en-GB"/>
        </w:rPr>
        <w:t xml:space="preserve"> </w:t>
      </w:r>
      <w:r>
        <w:rPr>
          <w:rFonts w:ascii="Arial" w:hAnsi="Arial" w:cs="Arial"/>
          <w:b/>
          <w:bCs/>
          <w:color w:val="000000"/>
          <w:sz w:val="20"/>
          <w:szCs w:val="20"/>
          <w:lang w:val="en-GB"/>
        </w:rPr>
        <w:t>3</w:t>
      </w:r>
      <w:r w:rsidRPr="00C16DD2">
        <w:rPr>
          <w:rFonts w:ascii="Arial" w:hAnsi="Arial" w:cs="Arial"/>
          <w:b/>
          <w:bCs/>
          <w:color w:val="000000"/>
          <w:sz w:val="20"/>
          <w:szCs w:val="20"/>
          <w:lang w:val="en-GB"/>
        </w:rPr>
        <w:t xml:space="preserve">) </w:t>
      </w:r>
      <w:r>
        <w:rPr>
          <w:rFonts w:ascii="Arial" w:hAnsi="Arial" w:cs="Arial"/>
          <w:b/>
          <w:bCs/>
          <w:color w:val="000000"/>
          <w:sz w:val="20"/>
          <w:szCs w:val="20"/>
          <w:lang w:val="en-GB"/>
        </w:rPr>
        <w:t>Third</w:t>
      </w:r>
      <w:r w:rsidRPr="00C16DD2">
        <w:rPr>
          <w:rFonts w:ascii="Arial" w:hAnsi="Arial" w:cs="Arial"/>
          <w:b/>
          <w:bCs/>
          <w:color w:val="000000"/>
          <w:sz w:val="20"/>
          <w:szCs w:val="20"/>
          <w:lang w:val="en-GB"/>
        </w:rPr>
        <w:t xml:space="preserve"> component of risk:</w:t>
      </w:r>
      <w:r>
        <w:rPr>
          <w:rFonts w:ascii="Arial" w:hAnsi="Arial" w:cs="Arial"/>
          <w:b/>
          <w:bCs/>
          <w:color w:val="000000"/>
          <w:sz w:val="20"/>
          <w:szCs w:val="20"/>
          <w:lang w:val="en-GB"/>
        </w:rPr>
        <w:t xml:space="preserve"> </w:t>
      </w:r>
      <w:r w:rsidR="00DF65DE">
        <w:rPr>
          <w:rFonts w:ascii="Arial" w:hAnsi="Arial" w:cs="Arial"/>
          <w:b/>
          <w:bCs/>
          <w:color w:val="000000"/>
          <w:sz w:val="20"/>
          <w:szCs w:val="20"/>
          <w:lang w:val="en-GB"/>
        </w:rPr>
        <w:t>CAPM Beta</w:t>
      </w:r>
    </w:p>
    <w:p w14:paraId="5357544E" w14:textId="32B5BB26" w:rsidR="00DF65DE" w:rsidRDefault="003F589B" w:rsidP="00A81B99">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There are two main ways in order to obtain the Beta:</w:t>
      </w:r>
    </w:p>
    <w:p w14:paraId="00D96CC9" w14:textId="04F67523" w:rsidR="003F589B" w:rsidRDefault="003F589B" w:rsidP="00A81B99">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1) Regression Beta: running regressions of </w:t>
      </w:r>
      <w:r w:rsidR="0013358E">
        <w:rPr>
          <w:rFonts w:ascii="Arial" w:hAnsi="Arial" w:cs="Arial"/>
          <w:color w:val="000000"/>
          <w:sz w:val="20"/>
          <w:szCs w:val="20"/>
          <w:lang w:val="en-GB"/>
        </w:rPr>
        <w:t xml:space="preserve">A2A’s returns against proper proxy for the market </w:t>
      </w:r>
    </w:p>
    <w:p w14:paraId="7DF877FC" w14:textId="2A02ECC7" w:rsidR="0013358E" w:rsidRDefault="0013358E" w:rsidP="00A81B99">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2) Fundamental Beta: </w:t>
      </w:r>
      <w:r w:rsidR="00791B25" w:rsidRPr="00791B25">
        <w:rPr>
          <w:rFonts w:ascii="Arial" w:hAnsi="Arial" w:cs="Arial"/>
          <w:color w:val="000000"/>
          <w:sz w:val="20"/>
          <w:szCs w:val="20"/>
          <w:lang w:val="en-GB"/>
        </w:rPr>
        <w:t>alternative and most reliable approach which consists of breaking down beta into its fundamental components</w:t>
      </w:r>
      <w:r w:rsidR="00791B25">
        <w:rPr>
          <w:rFonts w:ascii="Arial" w:hAnsi="Arial" w:cs="Arial"/>
          <w:color w:val="000000"/>
          <w:sz w:val="20"/>
          <w:szCs w:val="20"/>
          <w:lang w:val="en-GB"/>
        </w:rPr>
        <w:t xml:space="preserve">. </w:t>
      </w:r>
    </w:p>
    <w:p w14:paraId="4D4269B4" w14:textId="41E8828C" w:rsidR="00791B25" w:rsidRDefault="00791B25" w:rsidP="00A81B99">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We</w:t>
      </w:r>
      <w:r w:rsidR="00215136">
        <w:rPr>
          <w:rFonts w:ascii="Arial" w:hAnsi="Arial" w:cs="Arial"/>
          <w:color w:val="000000"/>
          <w:sz w:val="20"/>
          <w:szCs w:val="20"/>
          <w:lang w:val="en-GB"/>
        </w:rPr>
        <w:t xml:space="preserve"> focused on regression Beta due to the fact A2A’s balance sheet was not enough clear in order to compute a </w:t>
      </w:r>
      <w:r w:rsidR="00F13A0F">
        <w:rPr>
          <w:rFonts w:ascii="Arial" w:hAnsi="Arial" w:cs="Arial"/>
          <w:color w:val="000000"/>
          <w:sz w:val="20"/>
          <w:szCs w:val="20"/>
          <w:lang w:val="en-GB"/>
        </w:rPr>
        <w:t xml:space="preserve">nice enough bottom-up beta. Anyway, we tried in a sophisticated way to compute it, results at the end. </w:t>
      </w:r>
    </w:p>
    <w:p w14:paraId="0FE51D16" w14:textId="7C6698F5" w:rsidR="00F13A0F" w:rsidRPr="00926BB1" w:rsidRDefault="00926BB1" w:rsidP="00A81B99">
      <w:pPr>
        <w:pStyle w:val="NormaleWeb"/>
        <w:shd w:val="clear" w:color="auto" w:fill="FFFFFF"/>
        <w:spacing w:before="240" w:beforeAutospacing="0" w:after="0" w:afterAutospacing="0"/>
        <w:rPr>
          <w:rFonts w:ascii="Arial" w:hAnsi="Arial" w:cs="Arial"/>
          <w:b/>
          <w:bCs/>
          <w:color w:val="000000"/>
          <w:sz w:val="20"/>
          <w:szCs w:val="20"/>
          <w:lang w:val="en-GB"/>
        </w:rPr>
      </w:pPr>
      <w:r w:rsidRPr="00926BB1">
        <w:rPr>
          <w:b/>
          <w:bCs/>
          <w:color w:val="000000"/>
          <w:sz w:val="20"/>
          <w:szCs w:val="20"/>
          <w:lang w:val="en-GB"/>
        </w:rPr>
        <w:t>‣</w:t>
      </w:r>
      <w:r w:rsidRPr="00926BB1">
        <w:rPr>
          <w:rFonts w:ascii="Arial" w:hAnsi="Arial" w:cs="Arial"/>
          <w:b/>
          <w:bCs/>
          <w:color w:val="000000"/>
          <w:sz w:val="20"/>
          <w:szCs w:val="20"/>
          <w:lang w:val="en-GB"/>
        </w:rPr>
        <w:t xml:space="preserve"> Regression Beta work-around </w:t>
      </w:r>
    </w:p>
    <w:p w14:paraId="6FED8FB4" w14:textId="77777777" w:rsidR="006F002B" w:rsidRPr="006F002B" w:rsidRDefault="006F002B" w:rsidP="006F002B">
      <w:pPr>
        <w:pStyle w:val="NormaleWeb"/>
        <w:shd w:val="clear" w:color="auto" w:fill="FFFFFF"/>
        <w:spacing w:before="240" w:after="0"/>
        <w:rPr>
          <w:rFonts w:ascii="Arial" w:hAnsi="Arial" w:cs="Arial"/>
          <w:color w:val="000000"/>
          <w:sz w:val="20"/>
          <w:szCs w:val="20"/>
          <w:lang w:val="en-GB"/>
        </w:rPr>
      </w:pPr>
      <w:r w:rsidRPr="006F002B">
        <w:rPr>
          <w:rFonts w:ascii="Arial" w:hAnsi="Arial" w:cs="Arial"/>
          <w:color w:val="000000"/>
          <w:sz w:val="20"/>
          <w:szCs w:val="20"/>
          <w:lang w:val="en-GB"/>
        </w:rPr>
        <w:t>For publicly traded firms it's straightforward to estimate returns an investor would have made on its equity over a given period. These returns can be related to a proxy for the market portfolio to get a beta approximation.</w:t>
      </w:r>
    </w:p>
    <w:p w14:paraId="749E0CF2" w14:textId="09F7E29D" w:rsidR="00594EB3" w:rsidRDefault="006F002B" w:rsidP="00B35F43">
      <w:pPr>
        <w:pStyle w:val="NormaleWeb"/>
        <w:numPr>
          <w:ilvl w:val="0"/>
          <w:numId w:val="1"/>
        </w:numPr>
        <w:shd w:val="clear" w:color="auto" w:fill="FFFFFF"/>
        <w:spacing w:before="240" w:beforeAutospacing="0" w:after="0" w:afterAutospacing="0"/>
        <w:rPr>
          <w:rFonts w:ascii="Arial" w:hAnsi="Arial" w:cs="Arial"/>
          <w:color w:val="000000"/>
          <w:sz w:val="20"/>
          <w:szCs w:val="20"/>
          <w:lang w:val="en-GB"/>
        </w:rPr>
      </w:pPr>
      <w:r w:rsidRPr="006F002B">
        <w:rPr>
          <w:rFonts w:ascii="Arial" w:hAnsi="Arial" w:cs="Arial"/>
          <w:color w:val="000000"/>
          <w:sz w:val="20"/>
          <w:szCs w:val="20"/>
          <w:lang w:val="en-GB"/>
        </w:rPr>
        <w:t>Standard procedure: regress stock returns (A2A's performance in our case) against market returns (FTSE MIB returns).</w:t>
      </w:r>
    </w:p>
    <w:p w14:paraId="05BD53FE" w14:textId="2DB39304" w:rsidR="006F002B" w:rsidRDefault="006F002B" w:rsidP="00B35F43">
      <w:pPr>
        <w:pStyle w:val="NormaleWeb"/>
        <w:numPr>
          <w:ilvl w:val="0"/>
          <w:numId w:val="1"/>
        </w:numPr>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Regression method: OLS linear regression of the form </w:t>
      </w:r>
      <m:oMath>
        <m:sSub>
          <m:sSubPr>
            <m:ctrlPr>
              <w:rPr>
                <w:rFonts w:ascii="Cambria Math" w:hAnsi="Cambria Math" w:cs="Arial"/>
                <w:i/>
                <w:color w:val="000000"/>
                <w:sz w:val="20"/>
                <w:szCs w:val="20"/>
                <w:lang w:val="en-GB"/>
              </w:rPr>
            </m:ctrlPr>
          </m:sSubPr>
          <m:e>
            <m:r>
              <w:rPr>
                <w:rFonts w:ascii="Cambria Math" w:hAnsi="Cambria Math" w:cs="Arial"/>
                <w:color w:val="000000"/>
                <w:sz w:val="20"/>
                <w:szCs w:val="20"/>
                <w:lang w:val="en-GB"/>
              </w:rPr>
              <m:t>R</m:t>
            </m:r>
          </m:e>
          <m:sub>
            <m:r>
              <w:rPr>
                <w:rFonts w:ascii="Cambria Math" w:hAnsi="Cambria Math" w:cs="Arial"/>
                <w:color w:val="000000"/>
                <w:sz w:val="20"/>
                <w:szCs w:val="20"/>
                <w:lang w:val="en-GB"/>
              </w:rPr>
              <m:t>i</m:t>
            </m:r>
          </m:sub>
        </m:sSub>
        <m:r>
          <w:rPr>
            <w:rFonts w:ascii="Cambria Math" w:hAnsi="Cambria Math" w:cs="Arial"/>
            <w:color w:val="000000"/>
            <w:sz w:val="20"/>
            <w:szCs w:val="20"/>
            <w:lang w:val="en-GB"/>
          </w:rPr>
          <m:t xml:space="preserve">= </m:t>
        </m:r>
        <m:r>
          <w:rPr>
            <w:rFonts w:ascii="Cambria Math" w:hAnsi="Cambria Math" w:cs="Arial"/>
            <w:color w:val="000000"/>
            <w:sz w:val="20"/>
            <w:szCs w:val="20"/>
            <w:lang w:val="en-GB"/>
          </w:rPr>
          <m:t>α+ β</m:t>
        </m:r>
        <m:sSub>
          <m:sSubPr>
            <m:ctrlPr>
              <w:rPr>
                <w:rFonts w:ascii="Cambria Math" w:hAnsi="Cambria Math" w:cs="Arial"/>
                <w:i/>
                <w:color w:val="000000"/>
                <w:sz w:val="20"/>
                <w:szCs w:val="20"/>
                <w:lang w:val="en-GB"/>
              </w:rPr>
            </m:ctrlPr>
          </m:sSubPr>
          <m:e>
            <m:r>
              <w:rPr>
                <w:rFonts w:ascii="Cambria Math" w:hAnsi="Cambria Math" w:cs="Arial"/>
                <w:color w:val="000000"/>
                <w:sz w:val="20"/>
                <w:szCs w:val="20"/>
                <w:lang w:val="en-GB"/>
              </w:rPr>
              <m:t>R</m:t>
            </m:r>
          </m:e>
          <m:sub>
            <m:r>
              <w:rPr>
                <w:rFonts w:ascii="Cambria Math" w:hAnsi="Cambria Math" w:cs="Arial"/>
                <w:color w:val="000000"/>
                <w:sz w:val="20"/>
                <w:szCs w:val="20"/>
                <w:lang w:val="en-GB"/>
              </w:rPr>
              <m:t>M</m:t>
            </m:r>
          </m:sub>
        </m:sSub>
      </m:oMath>
    </w:p>
    <w:p w14:paraId="5D1BC383" w14:textId="15992414" w:rsidR="00353A3A" w:rsidRDefault="00155DFD" w:rsidP="00353A3A">
      <w:pPr>
        <w:pStyle w:val="NormaleWeb"/>
        <w:shd w:val="clear" w:color="auto" w:fill="FFFFFF"/>
        <w:spacing w:before="240" w:beforeAutospacing="0" w:after="0" w:afterAutospacing="0"/>
        <w:rPr>
          <w:rFonts w:ascii="Arial" w:hAnsi="Arial" w:cs="Arial"/>
          <w:color w:val="000000"/>
          <w:sz w:val="20"/>
          <w:szCs w:val="20"/>
          <w:lang w:val="en-GB"/>
        </w:rPr>
      </w:pPr>
      <w:r w:rsidRPr="00155DFD">
        <w:rPr>
          <w:rFonts w:ascii="Arial" w:hAnsi="Arial" w:cs="Arial"/>
          <w:color w:val="000000"/>
          <w:sz w:val="20"/>
          <w:szCs w:val="20"/>
          <w:lang w:val="en-GB"/>
        </w:rPr>
        <w:t>The slope of regression line is the beta of the stock and measures its risk. Obviously is an estimate which comes with a standard error representing how it is noisy.</w:t>
      </w:r>
    </w:p>
    <w:p w14:paraId="2F09C791" w14:textId="013B52B1" w:rsidR="00155DFD" w:rsidRDefault="00155DFD" w:rsidP="00353A3A">
      <w:pPr>
        <w:pStyle w:val="NormaleWeb"/>
        <w:shd w:val="clear" w:color="auto" w:fill="FFFFFF"/>
        <w:spacing w:before="240" w:beforeAutospacing="0" w:after="0" w:afterAutospacing="0"/>
        <w:rPr>
          <w:rFonts w:ascii="Arial" w:hAnsi="Arial" w:cs="Arial"/>
          <w:b/>
          <w:bCs/>
          <w:color w:val="000000"/>
          <w:sz w:val="20"/>
          <w:szCs w:val="20"/>
          <w:lang w:val="en-GB"/>
        </w:rPr>
      </w:pPr>
      <w:r w:rsidRPr="00926BB1">
        <w:rPr>
          <w:b/>
          <w:bCs/>
          <w:color w:val="000000"/>
          <w:sz w:val="20"/>
          <w:szCs w:val="20"/>
          <w:lang w:val="en-GB"/>
        </w:rPr>
        <w:t>‣</w:t>
      </w:r>
      <w:r w:rsidRPr="00926BB1">
        <w:rPr>
          <w:rFonts w:ascii="Arial" w:hAnsi="Arial" w:cs="Arial"/>
          <w:b/>
          <w:bCs/>
          <w:color w:val="000000"/>
          <w:sz w:val="20"/>
          <w:szCs w:val="20"/>
          <w:lang w:val="en-GB"/>
        </w:rPr>
        <w:t xml:space="preserve"> </w:t>
      </w:r>
      <w:r w:rsidRPr="00155DFD">
        <w:rPr>
          <w:rFonts w:ascii="Arial" w:hAnsi="Arial" w:cs="Arial"/>
          <w:b/>
          <w:bCs/>
          <w:color w:val="000000"/>
          <w:sz w:val="20"/>
          <w:szCs w:val="20"/>
          <w:lang w:val="en-GB"/>
        </w:rPr>
        <w:t>Our decisions in estimating</w:t>
      </w:r>
    </w:p>
    <w:p w14:paraId="7197C4C8" w14:textId="25D2EB81" w:rsidR="00155DFD" w:rsidRDefault="00385304" w:rsidP="00353A3A">
      <w:pPr>
        <w:pStyle w:val="NormaleWeb"/>
        <w:shd w:val="clear" w:color="auto" w:fill="FFFFFF"/>
        <w:spacing w:before="240" w:beforeAutospacing="0" w:after="0" w:afterAutospacing="0"/>
        <w:rPr>
          <w:rFonts w:ascii="Arial" w:hAnsi="Arial" w:cs="Arial"/>
          <w:color w:val="000000"/>
          <w:sz w:val="20"/>
          <w:szCs w:val="20"/>
          <w:lang w:val="en-GB"/>
        </w:rPr>
      </w:pPr>
      <w:r w:rsidRPr="00385304">
        <w:rPr>
          <w:rFonts w:ascii="Arial" w:hAnsi="Arial" w:cs="Arial"/>
          <w:i/>
          <w:iCs/>
          <w:color w:val="000000"/>
          <w:sz w:val="20"/>
          <w:szCs w:val="20"/>
          <w:lang w:val="en-GB"/>
        </w:rPr>
        <w:t xml:space="preserve">a) </w:t>
      </w:r>
      <w:r w:rsidRPr="00385304">
        <w:rPr>
          <w:rFonts w:ascii="Arial" w:hAnsi="Arial" w:cs="Arial"/>
          <w:i/>
          <w:iCs/>
          <w:color w:val="000000"/>
          <w:sz w:val="20"/>
          <w:szCs w:val="20"/>
          <w:lang w:val="en-GB"/>
        </w:rPr>
        <w:t>Length of estimation period</w:t>
      </w:r>
      <w:r w:rsidRPr="00385304">
        <w:rPr>
          <w:rFonts w:ascii="Arial" w:hAnsi="Arial" w:cs="Arial"/>
          <w:color w:val="000000"/>
          <w:sz w:val="20"/>
          <w:szCs w:val="20"/>
          <w:lang w:val="en-GB"/>
        </w:rPr>
        <w:t>: we have decided to use latest 10 years as length, excluding the coronavirus outbreak period.</w:t>
      </w:r>
    </w:p>
    <w:p w14:paraId="27A173A1" w14:textId="08DD9788" w:rsidR="00385304" w:rsidRDefault="00385304" w:rsidP="00353A3A">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i/>
          <w:iCs/>
          <w:color w:val="000000"/>
          <w:sz w:val="20"/>
          <w:szCs w:val="20"/>
          <w:lang w:val="en-GB"/>
        </w:rPr>
        <w:t xml:space="preserve">b) </w:t>
      </w:r>
      <w:r w:rsidR="008A38D0" w:rsidRPr="008A38D0">
        <w:rPr>
          <w:rFonts w:ascii="Arial" w:hAnsi="Arial" w:cs="Arial"/>
          <w:i/>
          <w:iCs/>
          <w:color w:val="000000"/>
          <w:sz w:val="20"/>
          <w:szCs w:val="20"/>
          <w:lang w:val="en-GB"/>
        </w:rPr>
        <w:t xml:space="preserve">Return interval: </w:t>
      </w:r>
      <w:r w:rsidR="008A38D0" w:rsidRPr="008A38D0">
        <w:rPr>
          <w:rFonts w:ascii="Arial" w:hAnsi="Arial" w:cs="Arial"/>
          <w:color w:val="000000"/>
          <w:sz w:val="20"/>
          <w:szCs w:val="20"/>
          <w:lang w:val="en-GB"/>
        </w:rPr>
        <w:t>due to trad</w:t>
      </w:r>
      <w:r w:rsidR="008A38D0">
        <w:rPr>
          <w:rFonts w:ascii="Arial" w:hAnsi="Arial" w:cs="Arial"/>
          <w:color w:val="000000"/>
          <w:sz w:val="20"/>
          <w:szCs w:val="20"/>
          <w:lang w:val="en-GB"/>
        </w:rPr>
        <w:t>e</w:t>
      </w:r>
      <w:r w:rsidR="008A38D0" w:rsidRPr="008A38D0">
        <w:rPr>
          <w:rFonts w:ascii="Arial" w:hAnsi="Arial" w:cs="Arial"/>
          <w:color w:val="000000"/>
          <w:sz w:val="20"/>
          <w:szCs w:val="20"/>
          <w:lang w:val="en-GB"/>
        </w:rPr>
        <w:t>-</w:t>
      </w:r>
      <w:r w:rsidR="008A38D0" w:rsidRPr="008A38D0">
        <w:rPr>
          <w:rFonts w:ascii="Arial" w:hAnsi="Arial" w:cs="Arial"/>
          <w:color w:val="000000"/>
          <w:sz w:val="20"/>
          <w:szCs w:val="20"/>
          <w:lang w:val="en-GB"/>
        </w:rPr>
        <w:t>off between bias in estimations and lack of enough observations we have decided to use weekly returns.</w:t>
      </w:r>
    </w:p>
    <w:p w14:paraId="380AF7D3" w14:textId="26B07578" w:rsidR="008A38D0" w:rsidRPr="008A38D0" w:rsidRDefault="008A38D0" w:rsidP="00353A3A">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c</w:t>
      </w:r>
      <w:r w:rsidRPr="003505BC">
        <w:rPr>
          <w:rFonts w:ascii="Arial" w:hAnsi="Arial" w:cs="Arial"/>
          <w:i/>
          <w:iCs/>
          <w:color w:val="000000"/>
          <w:sz w:val="20"/>
          <w:szCs w:val="20"/>
          <w:lang w:val="en-GB"/>
        </w:rPr>
        <w:t xml:space="preserve">) </w:t>
      </w:r>
      <w:r w:rsidR="003505BC" w:rsidRPr="003505BC">
        <w:rPr>
          <w:rFonts w:ascii="Arial" w:hAnsi="Arial" w:cs="Arial"/>
          <w:i/>
          <w:iCs/>
          <w:color w:val="000000"/>
          <w:sz w:val="20"/>
          <w:szCs w:val="20"/>
          <w:lang w:val="en-GB"/>
        </w:rPr>
        <w:t>Market index proxy</w:t>
      </w:r>
      <w:r w:rsidR="003505BC" w:rsidRPr="003505BC">
        <w:rPr>
          <w:rFonts w:ascii="Arial" w:hAnsi="Arial" w:cs="Arial"/>
          <w:color w:val="000000"/>
          <w:sz w:val="20"/>
          <w:szCs w:val="20"/>
          <w:lang w:val="en-GB"/>
        </w:rPr>
        <w:t xml:space="preserve">: as we have already done we continue with </w:t>
      </w:r>
      <w:r w:rsidR="003505BC" w:rsidRPr="00A65F1E">
        <w:rPr>
          <w:rFonts w:ascii="Arial" w:hAnsi="Arial" w:cs="Arial"/>
          <w:i/>
          <w:iCs/>
          <w:color w:val="000000"/>
          <w:sz w:val="20"/>
          <w:szCs w:val="20"/>
          <w:lang w:val="en-GB"/>
        </w:rPr>
        <w:t>FTSE MIB100</w:t>
      </w:r>
      <w:r w:rsidR="003505BC" w:rsidRPr="003505BC">
        <w:rPr>
          <w:rFonts w:ascii="Arial" w:hAnsi="Arial" w:cs="Arial"/>
          <w:color w:val="000000"/>
          <w:sz w:val="20"/>
          <w:szCs w:val="20"/>
          <w:lang w:val="en-GB"/>
        </w:rPr>
        <w:t xml:space="preserve"> index as proxy of portfolio market</w:t>
      </w:r>
      <w:r w:rsidR="003505BC">
        <w:rPr>
          <w:rFonts w:ascii="Arial" w:hAnsi="Arial" w:cs="Arial"/>
          <w:color w:val="000000"/>
          <w:sz w:val="20"/>
          <w:szCs w:val="20"/>
          <w:lang w:val="en-GB"/>
        </w:rPr>
        <w:t xml:space="preserve">. We also have tried to regress it against a European index which includes A2A in its composition: </w:t>
      </w:r>
      <w:r w:rsidR="00A65F1E" w:rsidRPr="00A65F1E">
        <w:rPr>
          <w:rFonts w:ascii="Arial" w:hAnsi="Arial" w:cs="Arial"/>
          <w:i/>
          <w:iCs/>
          <w:color w:val="000000"/>
          <w:sz w:val="20"/>
          <w:szCs w:val="20"/>
          <w:lang w:val="en-GB"/>
        </w:rPr>
        <w:t>EUROSTOXX 50.</w:t>
      </w:r>
    </w:p>
    <w:p w14:paraId="6A77104F" w14:textId="4B9D9F4E" w:rsidR="00FF4D91" w:rsidRDefault="00A36851" w:rsidP="002B0D6B">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From Investing.com we downloaded data</w:t>
      </w:r>
      <w:r w:rsidR="00C71777">
        <w:rPr>
          <w:rFonts w:ascii="Arial" w:hAnsi="Arial" w:cs="Arial"/>
          <w:color w:val="000000"/>
          <w:sz w:val="20"/>
          <w:szCs w:val="20"/>
          <w:lang w:val="en-GB"/>
        </w:rPr>
        <w:t xml:space="preserve"> </w:t>
      </w:r>
      <w:r>
        <w:rPr>
          <w:rFonts w:ascii="Arial" w:hAnsi="Arial" w:cs="Arial"/>
          <w:color w:val="000000"/>
          <w:sz w:val="20"/>
          <w:szCs w:val="20"/>
          <w:lang w:val="en-GB"/>
        </w:rPr>
        <w:t>time</w:t>
      </w:r>
      <w:r w:rsidR="00C71777">
        <w:rPr>
          <w:rFonts w:ascii="Arial" w:hAnsi="Arial" w:cs="Arial"/>
          <w:color w:val="000000"/>
          <w:sz w:val="20"/>
          <w:szCs w:val="20"/>
          <w:lang w:val="en-GB"/>
        </w:rPr>
        <w:t>-</w:t>
      </w:r>
      <w:r>
        <w:rPr>
          <w:rFonts w:ascii="Arial" w:hAnsi="Arial" w:cs="Arial"/>
          <w:color w:val="000000"/>
          <w:sz w:val="20"/>
          <w:szCs w:val="20"/>
          <w:lang w:val="en-GB"/>
        </w:rPr>
        <w:t xml:space="preserve">series for A2A and FTSE MIB100 </w:t>
      </w:r>
      <w:r w:rsidR="004D499C">
        <w:rPr>
          <w:rFonts w:ascii="Arial" w:hAnsi="Arial" w:cs="Arial"/>
          <w:color w:val="000000"/>
          <w:sz w:val="20"/>
          <w:szCs w:val="20"/>
          <w:lang w:val="en-GB"/>
        </w:rPr>
        <w:t xml:space="preserve">and in the same way we computed their log returns over the period on a weekly basis. </w:t>
      </w:r>
    </w:p>
    <w:p w14:paraId="11FA8DF9" w14:textId="46F60D2D" w:rsidR="004D499C" w:rsidRDefault="008E73B8" w:rsidP="002B0D6B">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Then we ran a regression (again, using Python packages) getting the following results: </w:t>
      </w:r>
    </w:p>
    <w:tbl>
      <w:tblPr>
        <w:tblStyle w:val="Grigliatabella"/>
        <w:tblW w:w="0" w:type="auto"/>
        <w:tblLook w:val="04A0" w:firstRow="1" w:lastRow="0" w:firstColumn="1" w:lastColumn="0" w:noHBand="0" w:noVBand="1"/>
      </w:tblPr>
      <w:tblGrid>
        <w:gridCol w:w="4814"/>
        <w:gridCol w:w="4814"/>
      </w:tblGrid>
      <w:tr w:rsidR="00CB1187" w14:paraId="41779738" w14:textId="77777777" w:rsidTr="00CB1187">
        <w:tc>
          <w:tcPr>
            <w:tcW w:w="4814" w:type="dxa"/>
          </w:tcPr>
          <w:p w14:paraId="7F09DD42" w14:textId="08A370F9" w:rsidR="00CB1187" w:rsidRDefault="00CB1187" w:rsidP="002B0D6B">
            <w:pPr>
              <w:pStyle w:val="NormaleWeb"/>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Alpha: intercept of model </w:t>
            </w:r>
          </w:p>
        </w:tc>
        <w:tc>
          <w:tcPr>
            <w:tcW w:w="4814" w:type="dxa"/>
          </w:tcPr>
          <w:p w14:paraId="387A28AF" w14:textId="21AABEF2" w:rsidR="00CB1187" w:rsidRDefault="00C71777" w:rsidP="002B0D6B">
            <w:pPr>
              <w:pStyle w:val="NormaleWeb"/>
              <w:spacing w:before="240" w:beforeAutospacing="0" w:after="0" w:afterAutospacing="0"/>
              <w:rPr>
                <w:rFonts w:ascii="Arial" w:hAnsi="Arial" w:cs="Arial"/>
                <w:color w:val="000000"/>
                <w:sz w:val="20"/>
                <w:szCs w:val="20"/>
                <w:lang w:val="en-GB"/>
              </w:rPr>
            </w:pPr>
            <w:r w:rsidRPr="00C71777">
              <w:rPr>
                <w:rFonts w:ascii="Arial" w:hAnsi="Arial" w:cs="Arial"/>
                <w:color w:val="000000"/>
                <w:sz w:val="20"/>
                <w:szCs w:val="20"/>
                <w:lang w:val="en-GB"/>
              </w:rPr>
              <w:t>0.00045309</w:t>
            </w:r>
            <w:r>
              <w:rPr>
                <w:rFonts w:ascii="Arial" w:hAnsi="Arial" w:cs="Arial"/>
                <w:color w:val="000000"/>
                <w:sz w:val="20"/>
                <w:szCs w:val="20"/>
                <w:lang w:val="en-GB"/>
              </w:rPr>
              <w:t>2</w:t>
            </w:r>
          </w:p>
        </w:tc>
      </w:tr>
      <w:tr w:rsidR="00CB1187" w14:paraId="669A8950" w14:textId="77777777" w:rsidTr="00CB1187">
        <w:tc>
          <w:tcPr>
            <w:tcW w:w="4814" w:type="dxa"/>
          </w:tcPr>
          <w:p w14:paraId="23F10A6D" w14:textId="7DB0DF20" w:rsidR="00CB1187" w:rsidRDefault="00CB1187" w:rsidP="002B0D6B">
            <w:pPr>
              <w:pStyle w:val="NormaleWeb"/>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Beta: regression beta and slope of the model </w:t>
            </w:r>
          </w:p>
        </w:tc>
        <w:tc>
          <w:tcPr>
            <w:tcW w:w="4814" w:type="dxa"/>
          </w:tcPr>
          <w:p w14:paraId="7129AB38" w14:textId="73D0DFC8" w:rsidR="00CB1187" w:rsidRPr="005665F9" w:rsidRDefault="00C71777" w:rsidP="002B0D6B">
            <w:pPr>
              <w:pStyle w:val="NormaleWeb"/>
              <w:spacing w:before="240" w:beforeAutospacing="0" w:after="0" w:afterAutospacing="0"/>
              <w:rPr>
                <w:rFonts w:ascii="Arial" w:hAnsi="Arial" w:cs="Arial"/>
                <w:b/>
                <w:bCs/>
                <w:color w:val="000000"/>
                <w:sz w:val="20"/>
                <w:szCs w:val="20"/>
                <w:lang w:val="en-GB"/>
              </w:rPr>
            </w:pPr>
            <w:r w:rsidRPr="005665F9">
              <w:rPr>
                <w:rFonts w:ascii="Arial" w:hAnsi="Arial" w:cs="Arial"/>
                <w:b/>
                <w:bCs/>
                <w:color w:val="000000"/>
                <w:sz w:val="20"/>
                <w:szCs w:val="20"/>
                <w:lang w:val="en-GB"/>
              </w:rPr>
              <w:t>0.87311649</w:t>
            </w:r>
          </w:p>
        </w:tc>
      </w:tr>
    </w:tbl>
    <w:p w14:paraId="6864408D" w14:textId="06798B85" w:rsidR="008E73B8" w:rsidRDefault="00804D9B" w:rsidP="002B0D6B">
      <w:pPr>
        <w:pStyle w:val="NormaleWeb"/>
        <w:shd w:val="clear" w:color="auto" w:fill="FFFFFF"/>
        <w:spacing w:before="240" w:beforeAutospacing="0" w:after="0" w:afterAutospacing="0"/>
        <w:rPr>
          <w:rFonts w:ascii="Arial" w:hAnsi="Arial" w:cs="Arial"/>
          <w:color w:val="000000"/>
          <w:sz w:val="20"/>
          <w:szCs w:val="20"/>
          <w:lang w:val="en-GB"/>
        </w:rPr>
      </w:pPr>
      <w:r w:rsidRPr="00804D9B">
        <w:rPr>
          <w:rFonts w:ascii="Arial" w:hAnsi="Arial" w:cs="Arial"/>
          <w:color w:val="000000"/>
          <w:sz w:val="20"/>
          <w:szCs w:val="20"/>
          <w:lang w:val="en-GB"/>
        </w:rPr>
        <w:lastRenderedPageBreak/>
        <w:drawing>
          <wp:inline distT="0" distB="0" distL="0" distR="0" wp14:anchorId="51B7E794" wp14:editId="53DAEDEE">
            <wp:extent cx="4722069" cy="2762788"/>
            <wp:effectExtent l="0" t="0" r="254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4540" cy="2811040"/>
                    </a:xfrm>
                    <a:prstGeom prst="rect">
                      <a:avLst/>
                    </a:prstGeom>
                    <a:noFill/>
                    <a:ln>
                      <a:noFill/>
                    </a:ln>
                  </pic:spPr>
                </pic:pic>
              </a:graphicData>
            </a:graphic>
          </wp:inline>
        </w:drawing>
      </w:r>
    </w:p>
    <w:p w14:paraId="7FEA2F79" w14:textId="3D1B931F" w:rsidR="004A599D" w:rsidRPr="004A599D" w:rsidRDefault="004A599D" w:rsidP="002B0D6B">
      <w:pPr>
        <w:pStyle w:val="NormaleWeb"/>
        <w:shd w:val="clear" w:color="auto" w:fill="FFFFFF"/>
        <w:spacing w:before="240" w:beforeAutospacing="0" w:after="0" w:afterAutospacing="0"/>
        <w:rPr>
          <w:rFonts w:ascii="Arial" w:hAnsi="Arial" w:cs="Arial"/>
          <w:i/>
          <w:iCs/>
          <w:color w:val="000000"/>
          <w:sz w:val="18"/>
          <w:szCs w:val="18"/>
          <w:lang w:val="en-GB"/>
        </w:rPr>
      </w:pPr>
      <w:bookmarkStart w:id="1" w:name="_Hlk41665586"/>
      <w:r w:rsidRPr="004A599D">
        <w:rPr>
          <w:rFonts w:ascii="Arial" w:hAnsi="Arial" w:cs="Arial"/>
          <w:i/>
          <w:iCs/>
          <w:color w:val="000000"/>
          <w:sz w:val="18"/>
          <w:szCs w:val="18"/>
          <w:lang w:val="en-GB"/>
        </w:rPr>
        <w:t xml:space="preserve">Regression representation of A2A (on y-axis) against Italian FTSE MIB (on x-axis) </w:t>
      </w:r>
    </w:p>
    <w:bookmarkEnd w:id="1"/>
    <w:p w14:paraId="2A2AE569" w14:textId="77777777" w:rsidR="000F533C" w:rsidRDefault="000F533C" w:rsidP="002B0D6B">
      <w:pPr>
        <w:pStyle w:val="NormaleWeb"/>
        <w:shd w:val="clear" w:color="auto" w:fill="FFFFFF"/>
        <w:spacing w:before="240" w:beforeAutospacing="0" w:after="0" w:afterAutospacing="0"/>
        <w:rPr>
          <w:rFonts w:ascii="Arial" w:hAnsi="Arial" w:cs="Arial"/>
          <w:b/>
          <w:bCs/>
          <w:color w:val="000000"/>
          <w:sz w:val="20"/>
          <w:szCs w:val="20"/>
          <w:lang w:val="en-GB"/>
        </w:rPr>
      </w:pPr>
    </w:p>
    <w:p w14:paraId="65E7E619" w14:textId="2F4CA38B" w:rsidR="004A599D" w:rsidRDefault="000F533C" w:rsidP="002B0D6B">
      <w:pPr>
        <w:pStyle w:val="NormaleWeb"/>
        <w:shd w:val="clear" w:color="auto" w:fill="FFFFFF"/>
        <w:spacing w:before="240" w:beforeAutospacing="0" w:after="0" w:afterAutospacing="0"/>
        <w:rPr>
          <w:rFonts w:ascii="Arial" w:hAnsi="Arial" w:cs="Arial"/>
          <w:b/>
          <w:bCs/>
          <w:color w:val="000000"/>
          <w:sz w:val="20"/>
          <w:szCs w:val="20"/>
          <w:lang w:val="en-GB"/>
        </w:rPr>
      </w:pPr>
      <w:r>
        <w:rPr>
          <w:rFonts w:ascii="Arial" w:hAnsi="Arial" w:cs="Arial"/>
          <w:b/>
          <w:bCs/>
          <w:color w:val="000000"/>
          <w:sz w:val="20"/>
          <w:szCs w:val="20"/>
          <w:lang w:val="en-GB"/>
        </w:rPr>
        <w:t xml:space="preserve">Another regression: against European stock market </w:t>
      </w:r>
    </w:p>
    <w:p w14:paraId="323A2EE9" w14:textId="35BC0421" w:rsidR="000F533C" w:rsidRDefault="000F533C" w:rsidP="002B0D6B">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We also tried to regress A2A weekly log returns against </w:t>
      </w:r>
      <w:proofErr w:type="spellStart"/>
      <w:r w:rsidR="00A21F29">
        <w:rPr>
          <w:rFonts w:ascii="Arial" w:hAnsi="Arial" w:cs="Arial"/>
          <w:color w:val="000000"/>
          <w:sz w:val="20"/>
          <w:szCs w:val="20"/>
          <w:lang w:val="en-GB"/>
        </w:rPr>
        <w:t>Eurostoxx</w:t>
      </w:r>
      <w:proofErr w:type="spellEnd"/>
      <w:r w:rsidR="00A21F29">
        <w:rPr>
          <w:rFonts w:ascii="Arial" w:hAnsi="Arial" w:cs="Arial"/>
          <w:color w:val="000000"/>
          <w:sz w:val="20"/>
          <w:szCs w:val="20"/>
          <w:lang w:val="en-GB"/>
        </w:rPr>
        <w:t xml:space="preserve"> 50, a good proxy for European stock market. </w:t>
      </w:r>
      <w:r w:rsidR="00B72BBC">
        <w:rPr>
          <w:rFonts w:ascii="Arial" w:hAnsi="Arial" w:cs="Arial"/>
          <w:color w:val="000000"/>
          <w:sz w:val="20"/>
          <w:szCs w:val="20"/>
          <w:lang w:val="en-GB"/>
        </w:rPr>
        <w:br/>
      </w:r>
      <w:r w:rsidR="00B72BBC" w:rsidRPr="00B72BBC">
        <w:rPr>
          <w:rFonts w:ascii="Arial" w:hAnsi="Arial" w:cs="Arial"/>
          <w:color w:val="000000"/>
          <w:sz w:val="20"/>
          <w:szCs w:val="20"/>
          <w:lang w:val="en-GB"/>
        </w:rPr>
        <w:t xml:space="preserve">Why should we use this approach? According to the assumption that we should regress against a likely set of assets we could imagine that our (marginal) average investor is well diversified and active in </w:t>
      </w:r>
      <w:r w:rsidR="00B72BBC">
        <w:rPr>
          <w:rFonts w:ascii="Arial" w:hAnsi="Arial" w:cs="Arial"/>
          <w:color w:val="000000"/>
          <w:sz w:val="20"/>
          <w:szCs w:val="20"/>
          <w:lang w:val="en-GB"/>
        </w:rPr>
        <w:t xml:space="preserve">the </w:t>
      </w:r>
      <w:r w:rsidR="00B72BBC" w:rsidRPr="00B72BBC">
        <w:rPr>
          <w:rFonts w:ascii="Arial" w:hAnsi="Arial" w:cs="Arial"/>
          <w:color w:val="000000"/>
          <w:sz w:val="20"/>
          <w:szCs w:val="20"/>
          <w:lang w:val="en-GB"/>
        </w:rPr>
        <w:t>internationalized European stock market.</w:t>
      </w:r>
    </w:p>
    <w:p w14:paraId="08F72E4C" w14:textId="408BC752" w:rsidR="00373EB4" w:rsidRDefault="00373EB4" w:rsidP="002B0D6B">
      <w:pPr>
        <w:pStyle w:val="NormaleWeb"/>
        <w:shd w:val="clear" w:color="auto" w:fill="FFFFFF"/>
        <w:spacing w:before="240" w:beforeAutospacing="0" w:after="0" w:afterAutospacing="0"/>
        <w:rPr>
          <w:rFonts w:ascii="Arial" w:hAnsi="Arial" w:cs="Arial"/>
          <w:color w:val="000000"/>
          <w:sz w:val="20"/>
          <w:szCs w:val="20"/>
          <w:lang w:val="en-GB"/>
        </w:rPr>
      </w:pPr>
      <w:r w:rsidRPr="00373EB4">
        <w:rPr>
          <w:rFonts w:ascii="Arial" w:hAnsi="Arial" w:cs="Arial"/>
          <w:color w:val="000000"/>
          <w:sz w:val="20"/>
          <w:szCs w:val="20"/>
          <w:lang w:val="en-GB"/>
        </w:rPr>
        <w:t xml:space="preserve">This is a good argument to use a proxy representing the average European performance: in fact, the index is </w:t>
      </w:r>
      <w:proofErr w:type="spellStart"/>
      <w:r w:rsidRPr="00373EB4">
        <w:rPr>
          <w:rFonts w:ascii="Arial" w:hAnsi="Arial" w:cs="Arial"/>
          <w:color w:val="000000"/>
          <w:sz w:val="20"/>
          <w:szCs w:val="20"/>
          <w:lang w:val="en-GB"/>
        </w:rPr>
        <w:t>compunded</w:t>
      </w:r>
      <w:proofErr w:type="spellEnd"/>
      <w:r w:rsidRPr="00373EB4">
        <w:rPr>
          <w:rFonts w:ascii="Arial" w:hAnsi="Arial" w:cs="Arial"/>
          <w:color w:val="000000"/>
          <w:sz w:val="20"/>
          <w:szCs w:val="20"/>
          <w:lang w:val="en-GB"/>
        </w:rPr>
        <w:t xml:space="preserve"> by most appetible shares over European scene.</w:t>
      </w:r>
    </w:p>
    <w:p w14:paraId="4D6A77EB" w14:textId="21029CFF" w:rsidR="00373EB4" w:rsidRDefault="00373EB4" w:rsidP="002B0D6B">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Here the results over the same time period of observations: </w:t>
      </w:r>
    </w:p>
    <w:tbl>
      <w:tblPr>
        <w:tblStyle w:val="Grigliatabella"/>
        <w:tblW w:w="0" w:type="auto"/>
        <w:tblLook w:val="04A0" w:firstRow="1" w:lastRow="0" w:firstColumn="1" w:lastColumn="0" w:noHBand="0" w:noVBand="1"/>
      </w:tblPr>
      <w:tblGrid>
        <w:gridCol w:w="4814"/>
        <w:gridCol w:w="4814"/>
      </w:tblGrid>
      <w:tr w:rsidR="00373EB4" w14:paraId="2A83C3F5" w14:textId="77777777" w:rsidTr="00675582">
        <w:tc>
          <w:tcPr>
            <w:tcW w:w="4814" w:type="dxa"/>
          </w:tcPr>
          <w:p w14:paraId="2E901C59" w14:textId="77777777" w:rsidR="00373EB4" w:rsidRDefault="00373EB4" w:rsidP="00675582">
            <w:pPr>
              <w:pStyle w:val="NormaleWeb"/>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Alpha: intercept of model </w:t>
            </w:r>
          </w:p>
        </w:tc>
        <w:tc>
          <w:tcPr>
            <w:tcW w:w="4814" w:type="dxa"/>
          </w:tcPr>
          <w:p w14:paraId="699C4158" w14:textId="720208DF" w:rsidR="00373EB4" w:rsidRDefault="00885A3E" w:rsidP="00675582">
            <w:pPr>
              <w:pStyle w:val="NormaleWeb"/>
              <w:spacing w:before="240" w:beforeAutospacing="0" w:after="0" w:afterAutospacing="0"/>
              <w:rPr>
                <w:rFonts w:ascii="Arial" w:hAnsi="Arial" w:cs="Arial"/>
                <w:color w:val="000000"/>
                <w:sz w:val="20"/>
                <w:szCs w:val="20"/>
                <w:lang w:val="en-GB"/>
              </w:rPr>
            </w:pPr>
            <w:r w:rsidRPr="00885A3E">
              <w:rPr>
                <w:rFonts w:ascii="Arial" w:hAnsi="Arial" w:cs="Arial"/>
                <w:color w:val="000000"/>
                <w:sz w:val="20"/>
                <w:szCs w:val="20"/>
                <w:lang w:val="en-GB"/>
              </w:rPr>
              <w:t>0.00016752</w:t>
            </w:r>
          </w:p>
        </w:tc>
      </w:tr>
      <w:tr w:rsidR="00373EB4" w14:paraId="38A41485" w14:textId="77777777" w:rsidTr="00675582">
        <w:tc>
          <w:tcPr>
            <w:tcW w:w="4814" w:type="dxa"/>
          </w:tcPr>
          <w:p w14:paraId="1C015291" w14:textId="77777777" w:rsidR="00373EB4" w:rsidRDefault="00373EB4" w:rsidP="00675582">
            <w:pPr>
              <w:pStyle w:val="NormaleWeb"/>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Beta: regression beta and slope of the model </w:t>
            </w:r>
          </w:p>
        </w:tc>
        <w:tc>
          <w:tcPr>
            <w:tcW w:w="4814" w:type="dxa"/>
          </w:tcPr>
          <w:p w14:paraId="79C93FDE" w14:textId="74CA141D" w:rsidR="00373EB4" w:rsidRPr="005665F9" w:rsidRDefault="00641AD9" w:rsidP="00675582">
            <w:pPr>
              <w:pStyle w:val="NormaleWeb"/>
              <w:spacing w:before="240" w:beforeAutospacing="0" w:after="0" w:afterAutospacing="0"/>
              <w:rPr>
                <w:rFonts w:ascii="Arial" w:hAnsi="Arial" w:cs="Arial"/>
                <w:b/>
                <w:bCs/>
                <w:color w:val="000000"/>
                <w:sz w:val="20"/>
                <w:szCs w:val="20"/>
                <w:lang w:val="en-GB"/>
              </w:rPr>
            </w:pPr>
            <w:r w:rsidRPr="005665F9">
              <w:rPr>
                <w:rFonts w:ascii="Arial" w:hAnsi="Arial" w:cs="Arial"/>
                <w:b/>
                <w:bCs/>
                <w:color w:val="000000"/>
                <w:sz w:val="20"/>
                <w:szCs w:val="20"/>
                <w:lang w:val="en-GB"/>
              </w:rPr>
              <w:t>0.87583609</w:t>
            </w:r>
          </w:p>
        </w:tc>
      </w:tr>
    </w:tbl>
    <w:p w14:paraId="6BB88526" w14:textId="10E6962F" w:rsidR="00641AD9" w:rsidRDefault="00641AD9" w:rsidP="002B0D6B">
      <w:pPr>
        <w:pStyle w:val="NormaleWeb"/>
        <w:shd w:val="clear" w:color="auto" w:fill="FFFFFF"/>
        <w:spacing w:before="240" w:beforeAutospacing="0" w:after="0" w:afterAutospacing="0"/>
        <w:rPr>
          <w:rFonts w:ascii="Arial" w:hAnsi="Arial" w:cs="Arial"/>
          <w:color w:val="000000"/>
          <w:sz w:val="20"/>
          <w:szCs w:val="20"/>
          <w:lang w:val="en-GB"/>
        </w:rPr>
      </w:pPr>
      <w:r w:rsidRPr="00641AD9">
        <w:rPr>
          <w:rFonts w:ascii="Arial" w:hAnsi="Arial" w:cs="Arial"/>
          <w:color w:val="000000"/>
          <w:sz w:val="20"/>
          <w:szCs w:val="20"/>
          <w:lang w:val="en-GB"/>
        </w:rPr>
        <w:drawing>
          <wp:inline distT="0" distB="0" distL="0" distR="0" wp14:anchorId="63E001A8" wp14:editId="32E16019">
            <wp:extent cx="4647348" cy="2719070"/>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7096" cy="2759878"/>
                    </a:xfrm>
                    <a:prstGeom prst="rect">
                      <a:avLst/>
                    </a:prstGeom>
                    <a:noFill/>
                    <a:ln>
                      <a:noFill/>
                    </a:ln>
                  </pic:spPr>
                </pic:pic>
              </a:graphicData>
            </a:graphic>
          </wp:inline>
        </w:drawing>
      </w:r>
    </w:p>
    <w:p w14:paraId="276EB287" w14:textId="5E25958A" w:rsidR="00641AD9" w:rsidRPr="004A599D" w:rsidRDefault="00641AD9" w:rsidP="00641AD9">
      <w:pPr>
        <w:pStyle w:val="NormaleWeb"/>
        <w:shd w:val="clear" w:color="auto" w:fill="FFFFFF"/>
        <w:spacing w:before="240" w:beforeAutospacing="0" w:after="0" w:afterAutospacing="0"/>
        <w:rPr>
          <w:rFonts w:ascii="Arial" w:hAnsi="Arial" w:cs="Arial"/>
          <w:i/>
          <w:iCs/>
          <w:color w:val="000000"/>
          <w:sz w:val="18"/>
          <w:szCs w:val="18"/>
          <w:lang w:val="en-GB"/>
        </w:rPr>
      </w:pPr>
      <w:r w:rsidRPr="004A599D">
        <w:rPr>
          <w:rFonts w:ascii="Arial" w:hAnsi="Arial" w:cs="Arial"/>
          <w:i/>
          <w:iCs/>
          <w:color w:val="000000"/>
          <w:sz w:val="18"/>
          <w:szCs w:val="18"/>
          <w:lang w:val="en-GB"/>
        </w:rPr>
        <w:t xml:space="preserve">Regression representation of A2A (on y-axis) against Italian </w:t>
      </w:r>
      <w:r>
        <w:rPr>
          <w:rFonts w:ascii="Arial" w:hAnsi="Arial" w:cs="Arial"/>
          <w:i/>
          <w:iCs/>
          <w:color w:val="000000"/>
          <w:sz w:val="18"/>
          <w:szCs w:val="18"/>
          <w:lang w:val="en-GB"/>
        </w:rPr>
        <w:t xml:space="preserve">EUROSTOXX50 </w:t>
      </w:r>
      <w:r w:rsidRPr="004A599D">
        <w:rPr>
          <w:rFonts w:ascii="Arial" w:hAnsi="Arial" w:cs="Arial"/>
          <w:i/>
          <w:iCs/>
          <w:color w:val="000000"/>
          <w:sz w:val="18"/>
          <w:szCs w:val="18"/>
          <w:lang w:val="en-GB"/>
        </w:rPr>
        <w:t xml:space="preserve"> (on x-axis) </w:t>
      </w:r>
    </w:p>
    <w:p w14:paraId="791C50ED" w14:textId="2A51CF24" w:rsidR="00641AD9" w:rsidRDefault="005665F9" w:rsidP="002B0D6B">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lastRenderedPageBreak/>
        <w:t xml:space="preserve">It’s interesting to notice that Beta provided by Reuters is 0.89, whereas our </w:t>
      </w:r>
      <w:r w:rsidR="004C5515">
        <w:rPr>
          <w:rFonts w:ascii="Arial" w:hAnsi="Arial" w:cs="Arial"/>
          <w:color w:val="000000"/>
          <w:sz w:val="20"/>
          <w:szCs w:val="20"/>
          <w:lang w:val="en-GB"/>
        </w:rPr>
        <w:t xml:space="preserve">respectively 0.873 and 0.875. </w:t>
      </w:r>
    </w:p>
    <w:p w14:paraId="1F845705" w14:textId="330B2479" w:rsidR="00235239" w:rsidRDefault="00235239" w:rsidP="002B0D6B">
      <w:pPr>
        <w:pStyle w:val="NormaleWeb"/>
        <w:shd w:val="clear" w:color="auto" w:fill="FFFFFF"/>
        <w:spacing w:before="240" w:beforeAutospacing="0" w:after="0" w:afterAutospacing="0"/>
        <w:rPr>
          <w:rFonts w:ascii="Arial" w:hAnsi="Arial" w:cs="Arial"/>
          <w:color w:val="000000"/>
          <w:sz w:val="20"/>
          <w:szCs w:val="20"/>
          <w:lang w:val="en-GB"/>
        </w:rPr>
      </w:pPr>
    </w:p>
    <w:p w14:paraId="4D82FEA3" w14:textId="2FC3CDE0" w:rsidR="00235239" w:rsidRDefault="00235239" w:rsidP="002B0D6B">
      <w:pPr>
        <w:pStyle w:val="NormaleWeb"/>
        <w:shd w:val="clear" w:color="auto" w:fill="FFFFFF"/>
        <w:spacing w:before="240" w:beforeAutospacing="0" w:after="0" w:afterAutospacing="0"/>
        <w:rPr>
          <w:rFonts w:ascii="Arial" w:hAnsi="Arial" w:cs="Arial"/>
          <w:b/>
          <w:bCs/>
          <w:color w:val="000000"/>
          <w:sz w:val="20"/>
          <w:szCs w:val="20"/>
          <w:lang w:val="en-GB"/>
        </w:rPr>
      </w:pPr>
      <w:r w:rsidRPr="00352458">
        <w:rPr>
          <w:b/>
          <w:bCs/>
          <w:color w:val="000000"/>
          <w:sz w:val="20"/>
          <w:szCs w:val="20"/>
          <w:lang w:val="en-GB"/>
        </w:rPr>
        <w:t>‣</w:t>
      </w:r>
      <w:r w:rsidRPr="00352458">
        <w:rPr>
          <w:rFonts w:ascii="Arial" w:hAnsi="Arial" w:cs="Arial"/>
          <w:b/>
          <w:bCs/>
          <w:color w:val="000000"/>
          <w:sz w:val="20"/>
          <w:szCs w:val="20"/>
          <w:lang w:val="en-GB"/>
        </w:rPr>
        <w:t xml:space="preserve"> Bottom up Beta</w:t>
      </w:r>
      <w:r w:rsidR="00352458" w:rsidRPr="00352458">
        <w:rPr>
          <w:rFonts w:ascii="Arial" w:hAnsi="Arial" w:cs="Arial"/>
          <w:b/>
          <w:bCs/>
          <w:color w:val="000000"/>
          <w:sz w:val="20"/>
          <w:szCs w:val="20"/>
          <w:lang w:val="en-GB"/>
        </w:rPr>
        <w:t xml:space="preserve"> for A2A </w:t>
      </w:r>
    </w:p>
    <w:p w14:paraId="2F3E7111" w14:textId="77777777" w:rsidR="00DA3B72" w:rsidRPr="00DA3B72" w:rsidRDefault="00DA3B72" w:rsidP="00DA3B72">
      <w:pPr>
        <w:pStyle w:val="NormaleWeb"/>
        <w:shd w:val="clear" w:color="auto" w:fill="FFFFFF"/>
        <w:spacing w:before="240" w:after="0"/>
        <w:rPr>
          <w:rFonts w:ascii="Arial" w:hAnsi="Arial" w:cs="Arial"/>
          <w:b/>
          <w:bCs/>
          <w:color w:val="000000"/>
          <w:sz w:val="20"/>
          <w:szCs w:val="20"/>
          <w:lang w:val="en-GB"/>
        </w:rPr>
      </w:pPr>
      <w:r w:rsidRPr="00DA3B72">
        <w:rPr>
          <w:rFonts w:ascii="Arial" w:hAnsi="Arial" w:cs="Arial"/>
          <w:b/>
          <w:bCs/>
          <w:color w:val="000000"/>
          <w:sz w:val="20"/>
          <w:szCs w:val="20"/>
          <w:lang w:val="en-GB"/>
        </w:rPr>
        <w:t>How to break down betas into fundamentals</w:t>
      </w:r>
    </w:p>
    <w:p w14:paraId="09845CB1" w14:textId="77777777" w:rsidR="00DA3B72" w:rsidRPr="00DA3B72" w:rsidRDefault="00DA3B72" w:rsidP="00DA3B72">
      <w:pPr>
        <w:pStyle w:val="NormaleWeb"/>
        <w:shd w:val="clear" w:color="auto" w:fill="FFFFFF"/>
        <w:spacing w:before="240" w:after="0"/>
        <w:rPr>
          <w:rFonts w:ascii="Arial" w:hAnsi="Arial" w:cs="Arial"/>
          <w:color w:val="000000"/>
          <w:sz w:val="20"/>
          <w:szCs w:val="20"/>
          <w:lang w:val="en-GB"/>
        </w:rPr>
      </w:pPr>
      <w:r w:rsidRPr="00DA3B72">
        <w:rPr>
          <w:rFonts w:ascii="Arial" w:hAnsi="Arial" w:cs="Arial"/>
          <w:color w:val="000000"/>
          <w:sz w:val="20"/>
          <w:szCs w:val="20"/>
          <w:lang w:val="en-GB"/>
        </w:rPr>
        <w:t>Breaking down betas into their business, operating leverage and financial leverage components provides us with an alternative way of estimating betas without using historical returns of that asset.</w:t>
      </w:r>
    </w:p>
    <w:p w14:paraId="05BDDFDF" w14:textId="5B1F7D96" w:rsidR="00352458" w:rsidRPr="00DA3B72" w:rsidRDefault="00DA3B72" w:rsidP="00DA3B72">
      <w:pPr>
        <w:pStyle w:val="NormaleWeb"/>
        <w:shd w:val="clear" w:color="auto" w:fill="FFFFFF"/>
        <w:spacing w:before="240" w:beforeAutospacing="0" w:after="0" w:afterAutospacing="0"/>
        <w:rPr>
          <w:rFonts w:ascii="Arial" w:hAnsi="Arial" w:cs="Arial"/>
          <w:color w:val="000000"/>
          <w:sz w:val="20"/>
          <w:szCs w:val="20"/>
          <w:lang w:val="en-GB"/>
        </w:rPr>
      </w:pPr>
      <w:r w:rsidRPr="00DA3B72">
        <w:rPr>
          <w:rFonts w:ascii="Arial" w:hAnsi="Arial" w:cs="Arial"/>
          <w:color w:val="000000"/>
          <w:sz w:val="20"/>
          <w:szCs w:val="20"/>
          <w:lang w:val="en-GB"/>
        </w:rPr>
        <w:t>According to the following lemma beta of two assets put together is a weighted average of the individual asset betas with weights their market values. Therefore</w:t>
      </w:r>
      <w:r>
        <w:rPr>
          <w:rFonts w:ascii="Arial" w:hAnsi="Arial" w:cs="Arial"/>
          <w:color w:val="000000"/>
          <w:sz w:val="20"/>
          <w:szCs w:val="20"/>
          <w:lang w:val="en-GB"/>
        </w:rPr>
        <w:t>,</w:t>
      </w:r>
      <w:r w:rsidRPr="00DA3B72">
        <w:rPr>
          <w:rFonts w:ascii="Arial" w:hAnsi="Arial" w:cs="Arial"/>
          <w:color w:val="000000"/>
          <w:sz w:val="20"/>
          <w:szCs w:val="20"/>
          <w:lang w:val="en-GB"/>
        </w:rPr>
        <w:t xml:space="preserve"> the beta for a firm is a weighted average of betas of all different businesses it operates in.</w:t>
      </w:r>
    </w:p>
    <w:p w14:paraId="137001A9" w14:textId="57602671" w:rsidR="000A7796" w:rsidRDefault="000A7796" w:rsidP="002B0D6B">
      <w:pPr>
        <w:pStyle w:val="NormaleWeb"/>
        <w:shd w:val="clear" w:color="auto" w:fill="FFFFFF"/>
        <w:spacing w:before="240" w:beforeAutospacing="0" w:after="0" w:afterAutospacing="0"/>
        <w:rPr>
          <w:rFonts w:ascii="Arial" w:hAnsi="Arial" w:cs="Arial"/>
          <w:b/>
          <w:bCs/>
          <w:color w:val="000000"/>
          <w:sz w:val="20"/>
          <w:szCs w:val="20"/>
          <w:lang w:val="en-GB"/>
        </w:rPr>
      </w:pPr>
      <w:r w:rsidRPr="009169C9">
        <w:rPr>
          <w:rFonts w:ascii="Arial" w:hAnsi="Arial" w:cs="Arial"/>
          <w:b/>
          <w:bCs/>
          <w:color w:val="000000"/>
          <w:sz w:val="20"/>
          <w:szCs w:val="20"/>
          <w:lang w:val="en-GB"/>
        </w:rPr>
        <w:t>Bottom up beta workaround</w:t>
      </w:r>
      <w:r w:rsidR="009169C9">
        <w:rPr>
          <w:rFonts w:ascii="Arial" w:hAnsi="Arial" w:cs="Arial"/>
          <w:b/>
          <w:bCs/>
          <w:color w:val="000000"/>
          <w:sz w:val="20"/>
          <w:szCs w:val="20"/>
          <w:lang w:val="en-GB"/>
        </w:rPr>
        <w:t xml:space="preserve"> and assumptions: </w:t>
      </w:r>
    </w:p>
    <w:p w14:paraId="2EF493E0" w14:textId="77777777" w:rsidR="00C02D70" w:rsidRDefault="009169C9" w:rsidP="002B0D6B">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b/>
          <w:bCs/>
          <w:color w:val="000000"/>
          <w:sz w:val="20"/>
          <w:szCs w:val="20"/>
          <w:lang w:val="en-GB"/>
        </w:rPr>
        <w:t xml:space="preserve">1) </w:t>
      </w:r>
      <w:r>
        <w:rPr>
          <w:rFonts w:ascii="Arial" w:hAnsi="Arial" w:cs="Arial"/>
          <w:color w:val="000000"/>
          <w:sz w:val="20"/>
          <w:szCs w:val="20"/>
          <w:lang w:val="en-GB"/>
        </w:rPr>
        <w:t>According to A2A discloses, it operates in several Business Units (see BS pag.50)</w:t>
      </w:r>
      <w:r w:rsidR="00C716B8">
        <w:rPr>
          <w:rFonts w:ascii="Arial" w:hAnsi="Arial" w:cs="Arial"/>
          <w:color w:val="000000"/>
          <w:sz w:val="20"/>
          <w:szCs w:val="20"/>
          <w:lang w:val="en-GB"/>
        </w:rPr>
        <w:t xml:space="preserve">: </w:t>
      </w:r>
      <w:r w:rsidR="00C716B8" w:rsidRPr="00C716B8">
        <w:rPr>
          <w:rFonts w:ascii="Arial" w:hAnsi="Arial" w:cs="Arial"/>
          <w:color w:val="000000"/>
          <w:sz w:val="20"/>
          <w:szCs w:val="20"/>
          <w:lang w:val="en-GB"/>
        </w:rPr>
        <w:t>most of A2A's results came from: Generation and Trading (inter-sector), Market, Waste and Networks</w:t>
      </w:r>
      <w:r w:rsidR="00CE1303">
        <w:rPr>
          <w:rFonts w:ascii="Arial" w:hAnsi="Arial" w:cs="Arial"/>
          <w:color w:val="000000"/>
          <w:sz w:val="20"/>
          <w:szCs w:val="20"/>
          <w:lang w:val="en-GB"/>
        </w:rPr>
        <w:t xml:space="preserve"> which refers to</w:t>
      </w:r>
      <w:r w:rsidR="00C02D70">
        <w:rPr>
          <w:rFonts w:ascii="Arial" w:hAnsi="Arial" w:cs="Arial"/>
          <w:color w:val="000000"/>
          <w:sz w:val="20"/>
          <w:szCs w:val="20"/>
          <w:lang w:val="en-GB"/>
        </w:rPr>
        <w:t xml:space="preserve"> (with large approximations)</w:t>
      </w:r>
      <w:r w:rsidR="00CE1303">
        <w:rPr>
          <w:rFonts w:ascii="Arial" w:hAnsi="Arial" w:cs="Arial"/>
          <w:color w:val="000000"/>
          <w:sz w:val="20"/>
          <w:szCs w:val="20"/>
          <w:lang w:val="en-GB"/>
        </w:rPr>
        <w:t xml:space="preserve"> energy, water and heat distribution</w:t>
      </w:r>
      <w:r w:rsidR="00C02D70">
        <w:rPr>
          <w:rFonts w:ascii="Arial" w:hAnsi="Arial" w:cs="Arial"/>
          <w:color w:val="000000"/>
          <w:sz w:val="20"/>
          <w:szCs w:val="20"/>
          <w:lang w:val="en-GB"/>
        </w:rPr>
        <w:t xml:space="preserve"> and</w:t>
      </w:r>
      <w:r w:rsidR="00CE1303">
        <w:rPr>
          <w:rFonts w:ascii="Arial" w:hAnsi="Arial" w:cs="Arial"/>
          <w:color w:val="000000"/>
          <w:sz w:val="20"/>
          <w:szCs w:val="20"/>
          <w:lang w:val="en-GB"/>
        </w:rPr>
        <w:t xml:space="preserve"> waste </w:t>
      </w:r>
      <w:r w:rsidR="00C02D70">
        <w:rPr>
          <w:rFonts w:ascii="Arial" w:hAnsi="Arial" w:cs="Arial"/>
          <w:color w:val="000000"/>
          <w:sz w:val="20"/>
          <w:szCs w:val="20"/>
          <w:lang w:val="en-GB"/>
        </w:rPr>
        <w:t xml:space="preserve">allocation. </w:t>
      </w:r>
    </w:p>
    <w:p w14:paraId="4E65B2DD" w14:textId="0E44419C" w:rsidR="009A710D" w:rsidRDefault="00BE567A" w:rsidP="002B0D6B">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2) We use</w:t>
      </w:r>
      <w:r w:rsidR="003A4AEE">
        <w:rPr>
          <w:rFonts w:ascii="Arial" w:hAnsi="Arial" w:cs="Arial"/>
          <w:color w:val="000000"/>
          <w:sz w:val="20"/>
          <w:szCs w:val="20"/>
          <w:lang w:val="en-GB"/>
        </w:rPr>
        <w:t>d</w:t>
      </w:r>
      <w:r>
        <w:rPr>
          <w:rFonts w:ascii="Arial" w:hAnsi="Arial" w:cs="Arial"/>
          <w:color w:val="000000"/>
          <w:sz w:val="20"/>
          <w:szCs w:val="20"/>
          <w:lang w:val="en-GB"/>
        </w:rPr>
        <w:t xml:space="preserve"> sector averages for unlevered betas adjusted for cash from Damodaran’s dataset: </w:t>
      </w:r>
      <w:r w:rsidR="00A02E5D">
        <w:rPr>
          <w:rFonts w:ascii="Arial" w:hAnsi="Arial" w:cs="Arial"/>
          <w:color w:val="000000"/>
          <w:sz w:val="20"/>
          <w:szCs w:val="20"/>
          <w:lang w:val="en-GB"/>
        </w:rPr>
        <w:t>another</w:t>
      </w:r>
      <w:r w:rsidR="003A4AEE">
        <w:rPr>
          <w:rFonts w:ascii="Arial" w:hAnsi="Arial" w:cs="Arial"/>
          <w:color w:val="000000"/>
          <w:sz w:val="20"/>
          <w:szCs w:val="20"/>
          <w:lang w:val="en-GB"/>
        </w:rPr>
        <w:t xml:space="preserve">, big assumption we made was to refer only to </w:t>
      </w:r>
      <w:r w:rsidR="00671C93">
        <w:rPr>
          <w:rFonts w:ascii="Arial" w:hAnsi="Arial" w:cs="Arial"/>
          <w:color w:val="000000"/>
          <w:sz w:val="20"/>
          <w:szCs w:val="20"/>
          <w:lang w:val="en-GB"/>
        </w:rPr>
        <w:t xml:space="preserve">4 main industries relating to utility sector where A2A operates in: </w:t>
      </w:r>
      <w:r w:rsidR="009A710D" w:rsidRPr="009A710D">
        <w:rPr>
          <w:rFonts w:ascii="Arial" w:hAnsi="Arial" w:cs="Arial"/>
          <w:color w:val="000000"/>
          <w:sz w:val="20"/>
          <w:szCs w:val="20"/>
          <w:lang w:val="en-GB"/>
        </w:rPr>
        <w:t>Green and renewable energies, environment and waste, utilities (general and water) and gas distribution</w:t>
      </w:r>
      <w:r w:rsidR="009A710D">
        <w:rPr>
          <w:rFonts w:ascii="Arial" w:hAnsi="Arial" w:cs="Arial"/>
          <w:color w:val="000000"/>
          <w:sz w:val="20"/>
          <w:szCs w:val="20"/>
          <w:lang w:val="en-GB"/>
        </w:rPr>
        <w:t xml:space="preserve">. </w:t>
      </w:r>
      <w:r w:rsidR="009A710D">
        <w:rPr>
          <w:rFonts w:ascii="Arial" w:hAnsi="Arial" w:cs="Arial"/>
          <w:color w:val="000000"/>
          <w:sz w:val="20"/>
          <w:szCs w:val="20"/>
          <w:lang w:val="en-GB"/>
        </w:rPr>
        <w:br/>
        <w:t xml:space="preserve">Therefore, we used 5 different unlevered betas from Damodaran. </w:t>
      </w:r>
    </w:p>
    <w:p w14:paraId="46DFAEDD" w14:textId="7858ED08" w:rsidR="009A710D" w:rsidRDefault="00431B8B" w:rsidP="002B0D6B">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3)</w:t>
      </w:r>
      <w:r w:rsidR="003150A4">
        <w:rPr>
          <w:rFonts w:ascii="Arial" w:hAnsi="Arial" w:cs="Arial"/>
          <w:color w:val="000000"/>
          <w:sz w:val="20"/>
          <w:szCs w:val="20"/>
          <w:lang w:val="en-GB"/>
        </w:rPr>
        <w:t xml:space="preserve"> Strict a</w:t>
      </w:r>
      <w:r>
        <w:rPr>
          <w:rFonts w:ascii="Arial" w:hAnsi="Arial" w:cs="Arial"/>
          <w:color w:val="000000"/>
          <w:sz w:val="20"/>
          <w:szCs w:val="20"/>
          <w:lang w:val="en-GB"/>
        </w:rPr>
        <w:t>ssumptions with respect to reven</w:t>
      </w:r>
      <w:r w:rsidR="00410B84">
        <w:rPr>
          <w:rFonts w:ascii="Arial" w:hAnsi="Arial" w:cs="Arial"/>
          <w:color w:val="000000"/>
          <w:sz w:val="20"/>
          <w:szCs w:val="20"/>
          <w:lang w:val="en-GB"/>
        </w:rPr>
        <w:t xml:space="preserve">ues’ splitting: </w:t>
      </w:r>
      <w:r w:rsidR="00196855" w:rsidRPr="00196855">
        <w:rPr>
          <w:rFonts w:ascii="Arial" w:hAnsi="Arial" w:cs="Arial"/>
          <w:color w:val="000000"/>
          <w:sz w:val="20"/>
          <w:szCs w:val="20"/>
          <w:lang w:val="en-GB"/>
        </w:rPr>
        <w:t>we consider</w:t>
      </w:r>
      <w:r w:rsidR="00196855">
        <w:rPr>
          <w:rFonts w:ascii="Arial" w:hAnsi="Arial" w:cs="Arial"/>
          <w:color w:val="000000"/>
          <w:sz w:val="20"/>
          <w:szCs w:val="20"/>
          <w:lang w:val="en-GB"/>
        </w:rPr>
        <w:t>ed</w:t>
      </w:r>
      <w:r w:rsidR="00196855" w:rsidRPr="00196855">
        <w:rPr>
          <w:rFonts w:ascii="Arial" w:hAnsi="Arial" w:cs="Arial"/>
          <w:color w:val="000000"/>
          <w:sz w:val="20"/>
          <w:szCs w:val="20"/>
          <w:lang w:val="en-GB"/>
        </w:rPr>
        <w:t xml:space="preserve"> 25 % of all energy from renewable production, we consider</w:t>
      </w:r>
      <w:r w:rsidR="00196855">
        <w:rPr>
          <w:rFonts w:ascii="Arial" w:hAnsi="Arial" w:cs="Arial"/>
          <w:color w:val="000000"/>
          <w:sz w:val="20"/>
          <w:szCs w:val="20"/>
          <w:lang w:val="en-GB"/>
        </w:rPr>
        <w:t>ed</w:t>
      </w:r>
      <w:r w:rsidR="00196855" w:rsidRPr="00196855">
        <w:rPr>
          <w:rFonts w:ascii="Arial" w:hAnsi="Arial" w:cs="Arial"/>
          <w:color w:val="000000"/>
          <w:sz w:val="20"/>
          <w:szCs w:val="20"/>
          <w:lang w:val="en-GB"/>
        </w:rPr>
        <w:t xml:space="preserve"> revenues values less inter-contribution and associate respectively Waste</w:t>
      </w:r>
      <w:r w:rsidR="00196855">
        <w:rPr>
          <w:rFonts w:ascii="Arial" w:hAnsi="Arial" w:cs="Arial"/>
          <w:color w:val="000000"/>
          <w:sz w:val="20"/>
          <w:szCs w:val="20"/>
          <w:lang w:val="en-GB"/>
        </w:rPr>
        <w:t xml:space="preserve"> unit</w:t>
      </w:r>
      <w:r w:rsidR="00196855" w:rsidRPr="00196855">
        <w:rPr>
          <w:rFonts w:ascii="Arial" w:hAnsi="Arial" w:cs="Arial"/>
          <w:color w:val="000000"/>
          <w:sz w:val="20"/>
          <w:szCs w:val="20"/>
          <w:lang w:val="en-GB"/>
        </w:rPr>
        <w:t xml:space="preserve"> to waste sector and divide revenues from Market</w:t>
      </w:r>
      <w:r w:rsidR="003150A4">
        <w:rPr>
          <w:rFonts w:ascii="Arial" w:hAnsi="Arial" w:cs="Arial"/>
          <w:color w:val="000000"/>
          <w:sz w:val="20"/>
          <w:szCs w:val="20"/>
          <w:lang w:val="en-GB"/>
        </w:rPr>
        <w:t>, Trading</w:t>
      </w:r>
      <w:r w:rsidR="00196855" w:rsidRPr="00196855">
        <w:rPr>
          <w:rFonts w:ascii="Arial" w:hAnsi="Arial" w:cs="Arial"/>
          <w:color w:val="000000"/>
          <w:sz w:val="20"/>
          <w:szCs w:val="20"/>
          <w:lang w:val="en-GB"/>
        </w:rPr>
        <w:t xml:space="preserve"> and Networks among remaining industries (25% of energy production is devoted to renewable sector).</w:t>
      </w:r>
    </w:p>
    <w:p w14:paraId="068A51F5" w14:textId="75A4D3AC" w:rsidR="00FC3AF5" w:rsidRDefault="00FC3AF5" w:rsidP="002B0D6B">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4) Then we decided to use market debt to equity ratios (this allowed us to reduce Bottom up beta</w:t>
      </w:r>
      <w:r w:rsidR="00FE1FF2">
        <w:rPr>
          <w:rFonts w:ascii="Arial" w:hAnsi="Arial" w:cs="Arial"/>
          <w:color w:val="000000"/>
          <w:sz w:val="20"/>
          <w:szCs w:val="20"/>
          <w:lang w:val="en-GB"/>
        </w:rPr>
        <w:t xml:space="preserve"> towards regression beta we have computed: our result it’s clearly biased by our assumptions). </w:t>
      </w:r>
    </w:p>
    <w:p w14:paraId="4F596E6F" w14:textId="74921B1C" w:rsidR="00FE1FF2" w:rsidRPr="009169C9" w:rsidRDefault="00AC455B" w:rsidP="002B0D6B">
      <w:pPr>
        <w:pStyle w:val="NormaleWeb"/>
        <w:shd w:val="clear" w:color="auto" w:fill="FFFFFF"/>
        <w:spacing w:before="240" w:beforeAutospacing="0" w:after="0" w:afterAutospacing="0"/>
        <w:rPr>
          <w:rFonts w:ascii="Arial" w:hAnsi="Arial" w:cs="Arial"/>
          <w:color w:val="000000"/>
          <w:sz w:val="20"/>
          <w:szCs w:val="20"/>
          <w:lang w:val="en-GB"/>
        </w:rPr>
      </w:pPr>
      <w:r w:rsidRPr="00AC455B">
        <w:drawing>
          <wp:inline distT="0" distB="0" distL="0" distR="0" wp14:anchorId="0DA79EFB" wp14:editId="357D6A20">
            <wp:extent cx="6120130" cy="21717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171700"/>
                    </a:xfrm>
                    <a:prstGeom prst="rect">
                      <a:avLst/>
                    </a:prstGeom>
                    <a:noFill/>
                    <a:ln>
                      <a:noFill/>
                    </a:ln>
                  </pic:spPr>
                </pic:pic>
              </a:graphicData>
            </a:graphic>
          </wp:inline>
        </w:drawing>
      </w:r>
    </w:p>
    <w:p w14:paraId="74A943BB" w14:textId="77777777" w:rsidR="004C5515" w:rsidRDefault="004C5515" w:rsidP="002B0D6B">
      <w:pPr>
        <w:pStyle w:val="NormaleWeb"/>
        <w:shd w:val="clear" w:color="auto" w:fill="FFFFFF"/>
        <w:spacing w:before="240" w:beforeAutospacing="0" w:after="0" w:afterAutospacing="0"/>
        <w:rPr>
          <w:rFonts w:ascii="Arial" w:hAnsi="Arial" w:cs="Arial"/>
          <w:color w:val="000000"/>
          <w:sz w:val="20"/>
          <w:szCs w:val="20"/>
          <w:lang w:val="en-GB"/>
        </w:rPr>
      </w:pPr>
    </w:p>
    <w:p w14:paraId="111C7F67" w14:textId="1727416E" w:rsidR="00FF4D91" w:rsidRDefault="00AC455B" w:rsidP="002B0D6B">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This scheme tries to resume it, anyway </w:t>
      </w:r>
      <w:r w:rsidR="00CF351C">
        <w:rPr>
          <w:rFonts w:ascii="Arial" w:hAnsi="Arial" w:cs="Arial"/>
          <w:color w:val="000000"/>
          <w:sz w:val="20"/>
          <w:szCs w:val="20"/>
          <w:lang w:val="en-GB"/>
        </w:rPr>
        <w:t xml:space="preserve">most consistent values are Levered Betas at 31/12 using debt to equity ratio at book and market value. </w:t>
      </w:r>
      <w:r w:rsidR="00C87871">
        <w:rPr>
          <w:rFonts w:ascii="Arial" w:hAnsi="Arial" w:cs="Arial"/>
          <w:color w:val="000000"/>
          <w:sz w:val="20"/>
          <w:szCs w:val="20"/>
          <w:lang w:val="en-GB"/>
        </w:rPr>
        <w:br/>
        <w:t>We can say</w:t>
      </w:r>
      <w:r w:rsidR="006011DA">
        <w:rPr>
          <w:rFonts w:ascii="Arial" w:hAnsi="Arial" w:cs="Arial"/>
          <w:color w:val="000000"/>
          <w:sz w:val="20"/>
          <w:szCs w:val="20"/>
          <w:lang w:val="en-GB"/>
        </w:rPr>
        <w:t xml:space="preserve"> however</w:t>
      </w:r>
      <w:r w:rsidR="00C87871">
        <w:rPr>
          <w:rFonts w:ascii="Arial" w:hAnsi="Arial" w:cs="Arial"/>
          <w:color w:val="000000"/>
          <w:sz w:val="20"/>
          <w:szCs w:val="20"/>
          <w:lang w:val="en-GB"/>
        </w:rPr>
        <w:t xml:space="preserve"> that due to </w:t>
      </w:r>
      <w:r w:rsidR="005F38FD">
        <w:rPr>
          <w:rFonts w:ascii="Arial" w:hAnsi="Arial" w:cs="Arial"/>
          <w:color w:val="000000"/>
          <w:sz w:val="20"/>
          <w:szCs w:val="20"/>
          <w:lang w:val="en-GB"/>
        </w:rPr>
        <w:t xml:space="preserve">difficulties with getting a proper business distinction we should follow </w:t>
      </w:r>
      <w:r w:rsidR="006011DA">
        <w:rPr>
          <w:rFonts w:ascii="Arial" w:hAnsi="Arial" w:cs="Arial"/>
          <w:color w:val="000000"/>
          <w:sz w:val="20"/>
          <w:szCs w:val="20"/>
          <w:lang w:val="en-GB"/>
        </w:rPr>
        <w:t xml:space="preserve">regression beta result. </w:t>
      </w:r>
    </w:p>
    <w:p w14:paraId="5805CE29" w14:textId="6D15BC64" w:rsidR="006011DA" w:rsidRDefault="006011DA" w:rsidP="002B0D6B">
      <w:pPr>
        <w:pStyle w:val="NormaleWeb"/>
        <w:shd w:val="clear" w:color="auto" w:fill="FFFFFF"/>
        <w:spacing w:before="240" w:beforeAutospacing="0" w:after="0" w:afterAutospacing="0"/>
        <w:rPr>
          <w:rFonts w:ascii="Arial" w:hAnsi="Arial" w:cs="Arial"/>
          <w:color w:val="000000"/>
          <w:sz w:val="20"/>
          <w:szCs w:val="20"/>
          <w:lang w:val="en-GB"/>
        </w:rPr>
      </w:pPr>
    </w:p>
    <w:p w14:paraId="5BABB7EA" w14:textId="77777777" w:rsidR="000E20B9" w:rsidRDefault="000E20B9" w:rsidP="002B0D6B">
      <w:pPr>
        <w:pStyle w:val="NormaleWeb"/>
        <w:shd w:val="clear" w:color="auto" w:fill="FFFFFF"/>
        <w:spacing w:before="240" w:beforeAutospacing="0" w:after="0" w:afterAutospacing="0"/>
        <w:rPr>
          <w:rFonts w:ascii="Arial" w:hAnsi="Arial" w:cs="Arial"/>
          <w:b/>
          <w:bCs/>
          <w:color w:val="000000"/>
          <w:sz w:val="20"/>
          <w:szCs w:val="20"/>
          <w:lang w:val="en-GB"/>
        </w:rPr>
      </w:pPr>
    </w:p>
    <w:p w14:paraId="75E933EC" w14:textId="2C97EEAA" w:rsidR="007509B1" w:rsidRDefault="007509B1" w:rsidP="002B0D6B">
      <w:pPr>
        <w:pStyle w:val="NormaleWeb"/>
        <w:shd w:val="clear" w:color="auto" w:fill="FFFFFF"/>
        <w:spacing w:before="240" w:beforeAutospacing="0" w:after="0" w:afterAutospacing="0"/>
        <w:rPr>
          <w:rFonts w:ascii="Arial" w:hAnsi="Arial" w:cs="Arial"/>
          <w:b/>
          <w:bCs/>
          <w:color w:val="000000"/>
          <w:sz w:val="20"/>
          <w:szCs w:val="20"/>
          <w:lang w:val="en-GB"/>
        </w:rPr>
      </w:pPr>
      <w:r>
        <w:rPr>
          <w:rFonts w:ascii="Arial" w:hAnsi="Arial" w:cs="Arial"/>
          <w:b/>
          <w:bCs/>
          <w:color w:val="000000"/>
          <w:sz w:val="20"/>
          <w:szCs w:val="20"/>
          <w:lang w:val="en-GB"/>
        </w:rPr>
        <w:lastRenderedPageBreak/>
        <w:t>Cost of equity and cost of capital computations</w:t>
      </w:r>
    </w:p>
    <w:p w14:paraId="5388647F" w14:textId="1BBDCE1A" w:rsidR="007509B1" w:rsidRDefault="007509B1" w:rsidP="002B0D6B">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Once we have obtained all inputs needed to get </w:t>
      </w:r>
      <w:r w:rsidR="000E71E1">
        <w:rPr>
          <w:rFonts w:ascii="Arial" w:hAnsi="Arial" w:cs="Arial"/>
          <w:color w:val="000000"/>
          <w:sz w:val="20"/>
          <w:szCs w:val="20"/>
          <w:lang w:val="en-GB"/>
        </w:rPr>
        <w:t xml:space="preserve">the CAPM output we can obtain easily a proxy for cost of equity. </w:t>
      </w:r>
    </w:p>
    <w:p w14:paraId="5B988E9D" w14:textId="7C8F9D71" w:rsidR="000E71E1" w:rsidRDefault="000E71E1" w:rsidP="002B0D6B">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Furthermore</w:t>
      </w:r>
      <w:r w:rsidR="000E20B9">
        <w:rPr>
          <w:rFonts w:ascii="Arial" w:hAnsi="Arial" w:cs="Arial"/>
          <w:color w:val="000000"/>
          <w:sz w:val="20"/>
          <w:szCs w:val="20"/>
          <w:lang w:val="en-GB"/>
        </w:rPr>
        <w:t xml:space="preserve">, </w:t>
      </w:r>
      <w:r>
        <w:rPr>
          <w:rFonts w:ascii="Arial" w:hAnsi="Arial" w:cs="Arial"/>
          <w:color w:val="000000"/>
          <w:sz w:val="20"/>
          <w:szCs w:val="20"/>
          <w:lang w:val="en-GB"/>
        </w:rPr>
        <w:t xml:space="preserve">we can compute </w:t>
      </w:r>
      <w:r w:rsidR="000E20B9">
        <w:rPr>
          <w:rFonts w:ascii="Arial" w:hAnsi="Arial" w:cs="Arial"/>
          <w:color w:val="000000"/>
          <w:sz w:val="20"/>
          <w:szCs w:val="20"/>
          <w:lang w:val="en-GB"/>
        </w:rPr>
        <w:t xml:space="preserve">(net) cost of debt in two ways: </w:t>
      </w:r>
    </w:p>
    <w:p w14:paraId="6C9FDD2E" w14:textId="058D4A15" w:rsidR="000E20B9" w:rsidRDefault="000E20B9" w:rsidP="002B0D6B">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1) Use </w:t>
      </w:r>
      <w:proofErr w:type="spellStart"/>
      <w:r>
        <w:rPr>
          <w:rFonts w:ascii="Arial" w:hAnsi="Arial" w:cs="Arial"/>
          <w:color w:val="000000"/>
          <w:sz w:val="20"/>
          <w:szCs w:val="20"/>
          <w:lang w:val="en-GB"/>
        </w:rPr>
        <w:t>riskfree</w:t>
      </w:r>
      <w:proofErr w:type="spellEnd"/>
      <w:r>
        <w:rPr>
          <w:rFonts w:ascii="Arial" w:hAnsi="Arial" w:cs="Arial"/>
          <w:color w:val="000000"/>
          <w:sz w:val="20"/>
          <w:szCs w:val="20"/>
          <w:lang w:val="en-GB"/>
        </w:rPr>
        <w:t xml:space="preserve"> rate and add a given default spread provided by rating agencies (S&amp;P) for </w:t>
      </w:r>
      <w:r w:rsidR="00F93EBB">
        <w:rPr>
          <w:rFonts w:ascii="Arial" w:hAnsi="Arial" w:cs="Arial"/>
          <w:color w:val="000000"/>
          <w:sz w:val="20"/>
          <w:szCs w:val="20"/>
          <w:lang w:val="en-GB"/>
        </w:rPr>
        <w:t xml:space="preserve">bond ratings: in our case A2A </w:t>
      </w:r>
      <w:r w:rsidR="00B27ABD">
        <w:rPr>
          <w:rFonts w:ascii="Arial" w:hAnsi="Arial" w:cs="Arial"/>
          <w:color w:val="000000"/>
          <w:sz w:val="20"/>
          <w:szCs w:val="20"/>
          <w:lang w:val="en-GB"/>
        </w:rPr>
        <w:t xml:space="preserve">received a BBB rating for its bond issues. Damodaran provides a </w:t>
      </w:r>
      <w:r w:rsidR="00E31086">
        <w:rPr>
          <w:rFonts w:ascii="Arial" w:hAnsi="Arial" w:cs="Arial"/>
          <w:color w:val="000000"/>
          <w:sz w:val="20"/>
          <w:szCs w:val="20"/>
          <w:lang w:val="en-GB"/>
        </w:rPr>
        <w:t xml:space="preserve">spread of 1.50% to add. </w:t>
      </w:r>
    </w:p>
    <w:p w14:paraId="185FC85F" w14:textId="17076165" w:rsidR="00E31086" w:rsidRDefault="00E31086" w:rsidP="002B0D6B">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2) Use latest A2A emissions, </w:t>
      </w:r>
      <w:r w:rsidR="00757009">
        <w:rPr>
          <w:rFonts w:ascii="Arial" w:hAnsi="Arial" w:cs="Arial"/>
          <w:color w:val="000000"/>
          <w:sz w:val="20"/>
          <w:szCs w:val="20"/>
          <w:lang w:val="en-GB"/>
        </w:rPr>
        <w:t xml:space="preserve">compute a weighted average of their gross internal rate of return (simply provided by A2A itself) with weights: </w:t>
      </w:r>
      <w:r w:rsidR="00F25899">
        <w:rPr>
          <w:rFonts w:ascii="Arial" w:hAnsi="Arial" w:cs="Arial"/>
          <w:color w:val="000000"/>
          <w:sz w:val="20"/>
          <w:szCs w:val="20"/>
          <w:lang w:val="en-GB"/>
        </w:rPr>
        <w:t xml:space="preserve">number of coupons to be paid times nominal value of outstanding bond. </w:t>
      </w:r>
    </w:p>
    <w:p w14:paraId="1130139F" w14:textId="3DA11F2E" w:rsidR="00F25899" w:rsidRDefault="00F25899" w:rsidP="002B0D6B">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This approach, preferred, </w:t>
      </w:r>
      <w:r w:rsidR="002C6C88">
        <w:rPr>
          <w:rFonts w:ascii="Arial" w:hAnsi="Arial" w:cs="Arial"/>
          <w:color w:val="000000"/>
          <w:sz w:val="20"/>
          <w:szCs w:val="20"/>
          <w:lang w:val="en-GB"/>
        </w:rPr>
        <w:t>provide a most updated cost of debt: in fact</w:t>
      </w:r>
      <w:r w:rsidR="003D51F5">
        <w:rPr>
          <w:rFonts w:ascii="Arial" w:hAnsi="Arial" w:cs="Arial"/>
          <w:color w:val="000000"/>
          <w:sz w:val="20"/>
          <w:szCs w:val="20"/>
          <w:lang w:val="en-GB"/>
        </w:rPr>
        <w:t>,</w:t>
      </w:r>
      <w:r w:rsidR="002C6C88">
        <w:rPr>
          <w:rFonts w:ascii="Arial" w:hAnsi="Arial" w:cs="Arial"/>
          <w:color w:val="000000"/>
          <w:sz w:val="20"/>
          <w:szCs w:val="20"/>
          <w:lang w:val="en-GB"/>
        </w:rPr>
        <w:t xml:space="preserve"> A2A declared to reduce its </w:t>
      </w:r>
      <w:r w:rsidR="006C2A16">
        <w:rPr>
          <w:rFonts w:ascii="Arial" w:hAnsi="Arial" w:cs="Arial"/>
          <w:color w:val="000000"/>
          <w:sz w:val="20"/>
          <w:szCs w:val="20"/>
          <w:lang w:val="en-GB"/>
        </w:rPr>
        <w:t xml:space="preserve">cost of debt allowing for less expensive </w:t>
      </w:r>
      <w:r w:rsidR="000B52DC">
        <w:rPr>
          <w:rFonts w:ascii="Arial" w:hAnsi="Arial" w:cs="Arial"/>
          <w:color w:val="000000"/>
          <w:sz w:val="20"/>
          <w:szCs w:val="20"/>
          <w:lang w:val="en-GB"/>
        </w:rPr>
        <w:t xml:space="preserve">issues. </w:t>
      </w:r>
    </w:p>
    <w:p w14:paraId="3581EBF7" w14:textId="345E1D8C" w:rsidR="000B52DC" w:rsidRDefault="000B52DC" w:rsidP="002B0D6B">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Finally, according to WACC we </w:t>
      </w:r>
      <w:r w:rsidR="003D51F5">
        <w:rPr>
          <w:rFonts w:ascii="Arial" w:hAnsi="Arial" w:cs="Arial"/>
          <w:color w:val="000000"/>
          <w:sz w:val="20"/>
          <w:szCs w:val="20"/>
          <w:lang w:val="en-GB"/>
        </w:rPr>
        <w:t xml:space="preserve">can obtain a weighted average of net cost of debt (using a marginal rate of 27.9%) and cost of equity </w:t>
      </w:r>
      <w:r w:rsidR="00EE6A38">
        <w:rPr>
          <w:rFonts w:ascii="Arial" w:hAnsi="Arial" w:cs="Arial"/>
          <w:color w:val="000000"/>
          <w:sz w:val="20"/>
          <w:szCs w:val="20"/>
          <w:lang w:val="en-GB"/>
        </w:rPr>
        <w:t xml:space="preserve">with weights debt to capital and equity to capital. </w:t>
      </w:r>
    </w:p>
    <w:p w14:paraId="19A05C34" w14:textId="68B8BEC9" w:rsidR="00EE6A38" w:rsidRDefault="00EE6A38" w:rsidP="002B0D6B">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Table below shows three possible approaches, approach number 3 which uses a regression Beta and a cost of debt in line with latest A2A debenture report is the one which will be followed </w:t>
      </w:r>
      <w:r w:rsidR="008A406B">
        <w:rPr>
          <w:rFonts w:ascii="Arial" w:hAnsi="Arial" w:cs="Arial"/>
          <w:color w:val="000000"/>
          <w:sz w:val="20"/>
          <w:szCs w:val="20"/>
          <w:lang w:val="en-GB"/>
        </w:rPr>
        <w:t>in valuation</w:t>
      </w:r>
      <w:r w:rsidR="00433BB7">
        <w:rPr>
          <w:rFonts w:ascii="Arial" w:hAnsi="Arial" w:cs="Arial"/>
          <w:color w:val="000000"/>
          <w:sz w:val="20"/>
          <w:szCs w:val="20"/>
          <w:lang w:val="en-GB"/>
        </w:rPr>
        <w:t xml:space="preserve"> (</w:t>
      </w:r>
      <w:r w:rsidR="00E76938">
        <w:rPr>
          <w:rFonts w:ascii="Arial" w:hAnsi="Arial" w:cs="Arial"/>
          <w:color w:val="000000"/>
          <w:sz w:val="20"/>
          <w:szCs w:val="20"/>
          <w:lang w:val="en-GB"/>
        </w:rPr>
        <w:t>3.698 % according to Book Values)</w:t>
      </w:r>
      <w:r w:rsidR="008A406B">
        <w:rPr>
          <w:rFonts w:ascii="Arial" w:hAnsi="Arial" w:cs="Arial"/>
          <w:color w:val="000000"/>
          <w:sz w:val="20"/>
          <w:szCs w:val="20"/>
          <w:lang w:val="en-GB"/>
        </w:rPr>
        <w:t xml:space="preserve">. </w:t>
      </w:r>
    </w:p>
    <w:p w14:paraId="6C803B68" w14:textId="7853554F" w:rsidR="008A406B" w:rsidRPr="007509B1" w:rsidRDefault="00FC270E" w:rsidP="002B0D6B">
      <w:pPr>
        <w:pStyle w:val="NormaleWeb"/>
        <w:shd w:val="clear" w:color="auto" w:fill="FFFFFF"/>
        <w:spacing w:before="240" w:beforeAutospacing="0" w:after="0" w:afterAutospacing="0"/>
        <w:rPr>
          <w:rFonts w:ascii="Arial" w:hAnsi="Arial" w:cs="Arial"/>
          <w:color w:val="000000"/>
          <w:sz w:val="20"/>
          <w:szCs w:val="20"/>
          <w:lang w:val="en-GB"/>
        </w:rPr>
      </w:pPr>
      <w:r w:rsidRPr="00FC270E">
        <w:drawing>
          <wp:inline distT="0" distB="0" distL="0" distR="0" wp14:anchorId="2AC0D858" wp14:editId="07371F4F">
            <wp:extent cx="6482080" cy="27051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2648" cy="2709510"/>
                    </a:xfrm>
                    <a:prstGeom prst="rect">
                      <a:avLst/>
                    </a:prstGeom>
                    <a:noFill/>
                    <a:ln>
                      <a:noFill/>
                    </a:ln>
                  </pic:spPr>
                </pic:pic>
              </a:graphicData>
            </a:graphic>
          </wp:inline>
        </w:drawing>
      </w:r>
    </w:p>
    <w:p w14:paraId="0D5058C7" w14:textId="580B19FD" w:rsidR="00C16DD2" w:rsidRDefault="00C16DD2" w:rsidP="002B0D6B">
      <w:pPr>
        <w:pStyle w:val="NormaleWeb"/>
        <w:shd w:val="clear" w:color="auto" w:fill="FFFFFF"/>
        <w:spacing w:before="240" w:beforeAutospacing="0" w:after="0" w:afterAutospacing="0"/>
        <w:rPr>
          <w:rFonts w:ascii="Arial" w:hAnsi="Arial" w:cs="Arial"/>
          <w:color w:val="000000"/>
          <w:sz w:val="20"/>
          <w:szCs w:val="20"/>
          <w:lang w:val="en-GB"/>
        </w:rPr>
      </w:pPr>
    </w:p>
    <w:p w14:paraId="3CF0DE85" w14:textId="62A2F8CC" w:rsidR="00950374" w:rsidRDefault="00950374" w:rsidP="002B0D6B">
      <w:pPr>
        <w:pStyle w:val="NormaleWeb"/>
        <w:shd w:val="clear" w:color="auto" w:fill="FFFFFF"/>
        <w:spacing w:before="240" w:beforeAutospacing="0" w:after="0" w:afterAutospacing="0"/>
        <w:rPr>
          <w:rFonts w:ascii="Arial" w:hAnsi="Arial" w:cs="Arial"/>
          <w:color w:val="000000"/>
          <w:sz w:val="20"/>
          <w:szCs w:val="20"/>
          <w:lang w:val="en-GB"/>
        </w:rPr>
      </w:pPr>
      <w:r>
        <w:rPr>
          <w:rFonts w:ascii="Arial" w:hAnsi="Arial" w:cs="Arial"/>
          <w:color w:val="000000"/>
          <w:sz w:val="20"/>
          <w:szCs w:val="20"/>
          <w:lang w:val="en-GB"/>
        </w:rPr>
        <w:t xml:space="preserve">Here the detail about </w:t>
      </w:r>
      <w:r w:rsidR="00583E9F">
        <w:rPr>
          <w:rFonts w:ascii="Arial" w:hAnsi="Arial" w:cs="Arial"/>
          <w:color w:val="000000"/>
          <w:sz w:val="20"/>
          <w:szCs w:val="20"/>
          <w:lang w:val="en-GB"/>
        </w:rPr>
        <w:t xml:space="preserve">outstanding bonds with different time to maturities, residual coupons and yield to maturity from which we have computed the average (gross) cost of debt for approach 3. </w:t>
      </w:r>
      <w:bookmarkStart w:id="2" w:name="_GoBack"/>
      <w:bookmarkEnd w:id="2"/>
    </w:p>
    <w:p w14:paraId="21625535" w14:textId="77777777" w:rsidR="00950374" w:rsidRPr="00C16DD2" w:rsidRDefault="00950374" w:rsidP="002B0D6B">
      <w:pPr>
        <w:pStyle w:val="NormaleWeb"/>
        <w:shd w:val="clear" w:color="auto" w:fill="FFFFFF"/>
        <w:spacing w:before="240" w:beforeAutospacing="0" w:after="0" w:afterAutospacing="0"/>
        <w:rPr>
          <w:rFonts w:ascii="Arial" w:hAnsi="Arial" w:cs="Arial"/>
          <w:color w:val="000000"/>
          <w:sz w:val="20"/>
          <w:szCs w:val="20"/>
          <w:lang w:val="en-GB"/>
        </w:rPr>
      </w:pPr>
    </w:p>
    <w:p w14:paraId="5E6A9346" w14:textId="1C934001" w:rsidR="002B0D6B" w:rsidRPr="00C16DD2" w:rsidRDefault="00950374">
      <w:pPr>
        <w:rPr>
          <w:rFonts w:ascii="Arial" w:hAnsi="Arial" w:cs="Arial"/>
          <w:sz w:val="20"/>
          <w:szCs w:val="20"/>
          <w:lang w:val="en-GB"/>
        </w:rPr>
      </w:pPr>
      <w:r w:rsidRPr="00950374">
        <w:drawing>
          <wp:inline distT="0" distB="0" distL="0" distR="0" wp14:anchorId="58034C93" wp14:editId="5009A1DB">
            <wp:extent cx="5326380" cy="1310640"/>
            <wp:effectExtent l="0" t="0" r="762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6380" cy="1310640"/>
                    </a:xfrm>
                    <a:prstGeom prst="rect">
                      <a:avLst/>
                    </a:prstGeom>
                    <a:noFill/>
                    <a:ln>
                      <a:noFill/>
                    </a:ln>
                  </pic:spPr>
                </pic:pic>
              </a:graphicData>
            </a:graphic>
          </wp:inline>
        </w:drawing>
      </w:r>
    </w:p>
    <w:sectPr w:rsidR="002B0D6B" w:rsidRPr="00C16DD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0A303" w14:textId="77777777" w:rsidR="00804D9B" w:rsidRDefault="00804D9B" w:rsidP="00804D9B">
      <w:pPr>
        <w:spacing w:after="0" w:line="240" w:lineRule="auto"/>
      </w:pPr>
      <w:r>
        <w:separator/>
      </w:r>
    </w:p>
  </w:endnote>
  <w:endnote w:type="continuationSeparator" w:id="0">
    <w:p w14:paraId="78A3F0AA" w14:textId="77777777" w:rsidR="00804D9B" w:rsidRDefault="00804D9B" w:rsidP="00804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7507C" w14:textId="77777777" w:rsidR="00804D9B" w:rsidRDefault="00804D9B" w:rsidP="00804D9B">
      <w:pPr>
        <w:spacing w:after="0" w:line="240" w:lineRule="auto"/>
      </w:pPr>
      <w:r>
        <w:separator/>
      </w:r>
    </w:p>
  </w:footnote>
  <w:footnote w:type="continuationSeparator" w:id="0">
    <w:p w14:paraId="59BAB1C2" w14:textId="77777777" w:rsidR="00804D9B" w:rsidRDefault="00804D9B" w:rsidP="00804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637E7"/>
    <w:multiLevelType w:val="hybridMultilevel"/>
    <w:tmpl w:val="87401CE2"/>
    <w:lvl w:ilvl="0" w:tplc="79FC1E88">
      <w:start w:val="1"/>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D6B"/>
    <w:rsid w:val="00003C29"/>
    <w:rsid w:val="000143BD"/>
    <w:rsid w:val="00055431"/>
    <w:rsid w:val="000A7796"/>
    <w:rsid w:val="000B52DC"/>
    <w:rsid w:val="000E20B9"/>
    <w:rsid w:val="000E71E1"/>
    <w:rsid w:val="000F533C"/>
    <w:rsid w:val="00126070"/>
    <w:rsid w:val="00131036"/>
    <w:rsid w:val="0013358E"/>
    <w:rsid w:val="00155DFD"/>
    <w:rsid w:val="00162A22"/>
    <w:rsid w:val="001668D6"/>
    <w:rsid w:val="0017630C"/>
    <w:rsid w:val="00196855"/>
    <w:rsid w:val="001F3175"/>
    <w:rsid w:val="00204BB1"/>
    <w:rsid w:val="00215136"/>
    <w:rsid w:val="00231164"/>
    <w:rsid w:val="00235239"/>
    <w:rsid w:val="00241550"/>
    <w:rsid w:val="00275A94"/>
    <w:rsid w:val="002A2F22"/>
    <w:rsid w:val="002B0D6B"/>
    <w:rsid w:val="002C6C88"/>
    <w:rsid w:val="003150A4"/>
    <w:rsid w:val="003505BC"/>
    <w:rsid w:val="00352458"/>
    <w:rsid w:val="00353A3A"/>
    <w:rsid w:val="00373EB4"/>
    <w:rsid w:val="00385304"/>
    <w:rsid w:val="003A4AEE"/>
    <w:rsid w:val="003B32B8"/>
    <w:rsid w:val="003D51F5"/>
    <w:rsid w:val="003F2F83"/>
    <w:rsid w:val="003F589B"/>
    <w:rsid w:val="00410B84"/>
    <w:rsid w:val="00431B8B"/>
    <w:rsid w:val="00433BB7"/>
    <w:rsid w:val="0045287E"/>
    <w:rsid w:val="00470F7B"/>
    <w:rsid w:val="004A599D"/>
    <w:rsid w:val="004C5515"/>
    <w:rsid w:val="004D499C"/>
    <w:rsid w:val="004F45BF"/>
    <w:rsid w:val="00514815"/>
    <w:rsid w:val="005665F9"/>
    <w:rsid w:val="00583E9F"/>
    <w:rsid w:val="00594EB3"/>
    <w:rsid w:val="005F38FD"/>
    <w:rsid w:val="006011DA"/>
    <w:rsid w:val="00641AD9"/>
    <w:rsid w:val="0066071C"/>
    <w:rsid w:val="00671C93"/>
    <w:rsid w:val="0069657C"/>
    <w:rsid w:val="006C2A16"/>
    <w:rsid w:val="006E1145"/>
    <w:rsid w:val="006F002B"/>
    <w:rsid w:val="00725124"/>
    <w:rsid w:val="007509B1"/>
    <w:rsid w:val="00757009"/>
    <w:rsid w:val="00773BAA"/>
    <w:rsid w:val="00791B25"/>
    <w:rsid w:val="007C78F7"/>
    <w:rsid w:val="00804D9B"/>
    <w:rsid w:val="00841F4B"/>
    <w:rsid w:val="00843C73"/>
    <w:rsid w:val="00863772"/>
    <w:rsid w:val="00885A3E"/>
    <w:rsid w:val="008A38D0"/>
    <w:rsid w:val="008A406B"/>
    <w:rsid w:val="008E73B8"/>
    <w:rsid w:val="009169C9"/>
    <w:rsid w:val="00917309"/>
    <w:rsid w:val="00926BB1"/>
    <w:rsid w:val="0093361D"/>
    <w:rsid w:val="00950374"/>
    <w:rsid w:val="00970495"/>
    <w:rsid w:val="00981EBB"/>
    <w:rsid w:val="009A710D"/>
    <w:rsid w:val="00A02E5D"/>
    <w:rsid w:val="00A1394F"/>
    <w:rsid w:val="00A21F29"/>
    <w:rsid w:val="00A36851"/>
    <w:rsid w:val="00A65F1E"/>
    <w:rsid w:val="00A81B99"/>
    <w:rsid w:val="00AA3E30"/>
    <w:rsid w:val="00AC282F"/>
    <w:rsid w:val="00AC455B"/>
    <w:rsid w:val="00B27ABD"/>
    <w:rsid w:val="00B35F43"/>
    <w:rsid w:val="00B72BBC"/>
    <w:rsid w:val="00B94546"/>
    <w:rsid w:val="00BE567A"/>
    <w:rsid w:val="00C02D70"/>
    <w:rsid w:val="00C16DD2"/>
    <w:rsid w:val="00C223AF"/>
    <w:rsid w:val="00C7021E"/>
    <w:rsid w:val="00C716B8"/>
    <w:rsid w:val="00C71777"/>
    <w:rsid w:val="00C87871"/>
    <w:rsid w:val="00CB1187"/>
    <w:rsid w:val="00CB1346"/>
    <w:rsid w:val="00CE1303"/>
    <w:rsid w:val="00CF351C"/>
    <w:rsid w:val="00DA3B72"/>
    <w:rsid w:val="00DF65DE"/>
    <w:rsid w:val="00E31086"/>
    <w:rsid w:val="00E64074"/>
    <w:rsid w:val="00E76938"/>
    <w:rsid w:val="00EE6A38"/>
    <w:rsid w:val="00EF4DAE"/>
    <w:rsid w:val="00F13A0F"/>
    <w:rsid w:val="00F25899"/>
    <w:rsid w:val="00F93EBB"/>
    <w:rsid w:val="00F950E8"/>
    <w:rsid w:val="00FC270E"/>
    <w:rsid w:val="00FC3AF5"/>
    <w:rsid w:val="00FD1BA1"/>
    <w:rsid w:val="00FE1FF2"/>
    <w:rsid w:val="00FF4D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9E07"/>
  <w15:chartTrackingRefBased/>
  <w15:docId w15:val="{690D0CB5-FEAF-4D41-9837-3703BAF2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73EB4"/>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B0D6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2B0D6B"/>
    <w:rPr>
      <w:i/>
      <w:iCs/>
    </w:rPr>
  </w:style>
  <w:style w:type="character" w:styleId="Enfasigrassetto">
    <w:name w:val="Strong"/>
    <w:basedOn w:val="Carpredefinitoparagrafo"/>
    <w:uiPriority w:val="22"/>
    <w:qFormat/>
    <w:rsid w:val="002B0D6B"/>
    <w:rPr>
      <w:b/>
      <w:bCs/>
    </w:rPr>
  </w:style>
  <w:style w:type="character" w:styleId="Testosegnaposto">
    <w:name w:val="Placeholder Text"/>
    <w:basedOn w:val="Carpredefinitoparagrafo"/>
    <w:uiPriority w:val="99"/>
    <w:semiHidden/>
    <w:rsid w:val="00C16DD2"/>
    <w:rPr>
      <w:color w:val="808080"/>
    </w:rPr>
  </w:style>
  <w:style w:type="table" w:styleId="Grigliatabella">
    <w:name w:val="Table Grid"/>
    <w:basedOn w:val="Tabellanormale"/>
    <w:uiPriority w:val="39"/>
    <w:rsid w:val="00CB1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804D9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04D9B"/>
  </w:style>
  <w:style w:type="paragraph" w:styleId="Pidipagina">
    <w:name w:val="footer"/>
    <w:basedOn w:val="Normale"/>
    <w:link w:val="PidipaginaCarattere"/>
    <w:uiPriority w:val="99"/>
    <w:unhideWhenUsed/>
    <w:rsid w:val="00804D9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04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2227">
      <w:bodyDiv w:val="1"/>
      <w:marLeft w:val="0"/>
      <w:marRight w:val="0"/>
      <w:marTop w:val="0"/>
      <w:marBottom w:val="0"/>
      <w:divBdr>
        <w:top w:val="none" w:sz="0" w:space="0" w:color="auto"/>
        <w:left w:val="none" w:sz="0" w:space="0" w:color="auto"/>
        <w:bottom w:val="none" w:sz="0" w:space="0" w:color="auto"/>
        <w:right w:val="none" w:sz="0" w:space="0" w:color="auto"/>
      </w:divBdr>
    </w:div>
    <w:div w:id="83193123">
      <w:bodyDiv w:val="1"/>
      <w:marLeft w:val="0"/>
      <w:marRight w:val="0"/>
      <w:marTop w:val="0"/>
      <w:marBottom w:val="0"/>
      <w:divBdr>
        <w:top w:val="none" w:sz="0" w:space="0" w:color="auto"/>
        <w:left w:val="none" w:sz="0" w:space="0" w:color="auto"/>
        <w:bottom w:val="none" w:sz="0" w:space="0" w:color="auto"/>
        <w:right w:val="none" w:sz="0" w:space="0" w:color="auto"/>
      </w:divBdr>
    </w:div>
    <w:div w:id="18313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8</Pages>
  <Words>2295</Words>
  <Characters>13086</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simone.luca.lucchesi@gmail.com</dc:creator>
  <cp:keywords/>
  <dc:description/>
  <cp:lastModifiedBy>simone.luca.lucchesi@gmail.com</cp:lastModifiedBy>
  <cp:revision>118</cp:revision>
  <dcterms:created xsi:type="dcterms:W3CDTF">2020-05-29T13:41:00Z</dcterms:created>
  <dcterms:modified xsi:type="dcterms:W3CDTF">2020-05-29T18:11:00Z</dcterms:modified>
</cp:coreProperties>
</file>