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 Collector SPEC v3.0 AI开发级规格冻结版</w:t>
      </w:r>
    </w:p>
    <w:p>
      <w:r>
        <w:t>文档状态：开发规格冻结候选版</w:t>
        <w:br/>
        <w:br/>
        <w:t>来源：</w:t>
        <w:br/>
        <w:t>Omni Collector PRD v4.1 Final</w:t>
        <w:br/>
        <w:t>Omni Collector SPEC v2.0</w:t>
        <w:br/>
        <w:br/>
        <w:t>目标：</w:t>
        <w:br/>
        <w:t>作为Codex / AI Coding Agent开发约束文档。</w:t>
        <w:br/>
        <w:t>本版本定义系统工程边界、模块职责、数据责任、开发顺序和验收规则。</w:t>
        <w:br/>
        <w:br/>
        <w:t>不包含：</w:t>
        <w:br/>
        <w:t>具体TypeScript代码实现、SQL语句、完整API定义。</w:t>
        <w:br/>
        <w:t>这些内容进入TDD阶段。</w:t>
      </w:r>
    </w:p>
    <w:p>
      <w:pPr>
        <w:pStyle w:val="Heading1"/>
      </w:pPr>
      <w:r>
        <w:t>1. 核心工程原则</w:t>
      </w:r>
    </w:p>
    <w:p>
      <w:r>
        <w:t>• SQLite作为唯一事实数据源，禁止多数据库同步。</w:t>
      </w:r>
    </w:p>
    <w:p>
      <w:r>
        <w:t>• Engine作为唯一业务执行中心。</w:t>
      </w:r>
    </w:p>
    <w:p>
      <w:r>
        <w:t>• Plugin只负责Obsidian交互和用户体验。</w:t>
      </w:r>
    </w:p>
    <w:p>
      <w:r>
        <w:t>• Adapter只负责平台数据采集。</w:t>
      </w:r>
    </w:p>
    <w:p>
      <w:r>
        <w:t>• AI为增强能力，不得成为核心流程依赖。</w:t>
      </w:r>
    </w:p>
    <w:p>
      <w:r>
        <w:t>• 所有自动修改必须经过可追踪状态。</w:t>
      </w:r>
    </w:p>
    <w:p>
      <w:pPr>
        <w:pStyle w:val="Heading1"/>
      </w:pPr>
      <w:r>
        <w:t>2. 系统架构规格</w:t>
      </w:r>
    </w:p>
    <w:p>
      <w:r>
        <w:t>整体：</w:t>
        <w:br/>
        <w:br/>
        <w:t>Obsidian Plugin</w:t>
        <w:br/>
        <w:t xml:space="preserve">        |</w:t>
        <w:br/>
        <w:t xml:space="preserve">        | HTTP API / WebSocket</w:t>
        <w:br/>
        <w:t xml:space="preserve">        |</w:t>
        <w:br/>
        <w:t>Omni Engine</w:t>
        <w:br/>
        <w:t xml:space="preserve">        |</w:t>
        <w:br/>
        <w:t xml:space="preserve">        | Repository Layer</w:t>
        <w:br/>
        <w:t xml:space="preserve">        |</w:t>
        <w:br/>
        <w:t>SQLite</w:t>
        <w:br/>
        <w:br/>
        <w:br/>
        <w:t>Engine内部模块：</w:t>
        <w:br/>
        <w:br/>
        <w:t>1. Scheduler</w:t>
        <w:br/>
        <w:t>负责定时任务。</w:t>
        <w:br/>
        <w:br/>
        <w:t>2. Adapter Manager</w:t>
        <w:br/>
        <w:t>管理平台连接器。</w:t>
        <w:br/>
        <w:br/>
        <w:t>3. Sync Pipeline</w:t>
        <w:br/>
        <w:t>处理收藏同步流程。</w:t>
        <w:br/>
        <w:br/>
        <w:t>4. AI Queue</w:t>
        <w:br/>
        <w:t>异步执行AI任务。</w:t>
        <w:br/>
        <w:br/>
        <w:t>5. File Indexer</w:t>
        <w:br/>
        <w:t>处理本地文件轻量索引。</w:t>
        <w:br/>
        <w:br/>
        <w:t>6. Rule Center</w:t>
        <w:br/>
        <w:t>管理业务规则。</w:t>
      </w:r>
    </w:p>
    <w:p>
      <w:pPr>
        <w:pStyle w:val="Heading1"/>
      </w:pPr>
      <w:r>
        <w:t>3. Monorepo模块边界</w:t>
      </w:r>
    </w:p>
    <w:p>
      <w:r>
        <w:t>推荐逻辑结构：</w:t>
        <w:br/>
        <w:br/>
        <w:t>apps/</w:t>
        <w:br/>
        <w:t xml:space="preserve">  obsidian-plugin/</w:t>
        <w:br/>
        <w:t xml:space="preserve">  engine/</w:t>
        <w:br/>
        <w:br/>
        <w:t>packages/</w:t>
        <w:br/>
        <w:t xml:space="preserve">  shared-core/</w:t>
        <w:br/>
        <w:t xml:space="preserve">  database/</w:t>
        <w:br/>
        <w:t xml:space="preserve">  adapters/</w:t>
        <w:br/>
        <w:t xml:space="preserve">  ai/</w:t>
        <w:br/>
        <w:t xml:space="preserve">  utils/</w:t>
        <w:br/>
        <w:br/>
        <w:t>约束：</w:t>
        <w:br/>
        <w:br/>
        <w:t>Plugin不得引用Engine内部实现。</w:t>
        <w:br/>
        <w:t>Adapter不得直接访问数据库。</w:t>
        <w:br/>
        <w:t>AI模块不得直接修改用户数据。</w:t>
      </w:r>
    </w:p>
    <w:p>
      <w:pPr>
        <w:pStyle w:val="Heading1"/>
      </w:pPr>
      <w:r>
        <w:t>4. Plugin模块规格</w:t>
      </w:r>
    </w:p>
    <w:p>
      <w:r>
        <w:t>• 提供收藏浏览界面。</w:t>
      </w:r>
    </w:p>
    <w:p>
      <w:r>
        <w:t>• 提供同步控制入口。</w:t>
      </w:r>
    </w:p>
    <w:p>
      <w:r>
        <w:t>• 显示同步状态。</w:t>
      </w:r>
    </w:p>
    <w:p>
      <w:r>
        <w:t>• 管理用户设置。</w:t>
      </w:r>
    </w:p>
    <w:p>
      <w:r>
        <w:t>• 生成和维护Markdown展示层。</w:t>
      </w:r>
    </w:p>
    <w:p>
      <w:r>
        <w:t>• 监听Engine事件。</w:t>
      </w:r>
    </w:p>
    <w:p>
      <w:r>
        <w:t>禁止：</w:t>
        <w:br/>
        <w:br/>
        <w:t>- 执行Playwright。</w:t>
        <w:br/>
        <w:t>- 保存平台Cookie。</w:t>
        <w:br/>
        <w:t>- 直接操作SQLite。</w:t>
        <w:br/>
        <w:t>- 调用AI Provider。</w:t>
      </w:r>
    </w:p>
    <w:p>
      <w:pPr>
        <w:pStyle w:val="Heading1"/>
      </w:pPr>
      <w:r>
        <w:t>5. Engine模块规格</w:t>
      </w:r>
    </w:p>
    <w:p>
      <w:r>
        <w:t>• 负责整个系统生命周期。</w:t>
      </w:r>
    </w:p>
    <w:p>
      <w:r>
        <w:t>• 负责数据库读写。</w:t>
      </w:r>
    </w:p>
    <w:p>
      <w:r>
        <w:t>• 负责任务调度。</w:t>
      </w:r>
    </w:p>
    <w:p>
      <w:r>
        <w:t>• 负责Adapter调用。</w:t>
      </w:r>
    </w:p>
    <w:p>
      <w:r>
        <w:t>• 负责状态机转换。</w:t>
      </w:r>
    </w:p>
    <w:p>
      <w:r>
        <w:t>• 负责异常恢复。</w:t>
      </w:r>
    </w:p>
    <w:p>
      <w:pPr>
        <w:pStyle w:val="Heading1"/>
      </w:pPr>
      <w:r>
        <w:t>6. Adapter规格</w:t>
      </w:r>
    </w:p>
    <w:p>
      <w:r>
        <w:t>每个平台必须独立Adapter。</w:t>
        <w:br/>
        <w:br/>
        <w:t>Adapter职责：</w:t>
        <w:br/>
        <w:br/>
        <w:t>输入：</w:t>
        <w:br/>
        <w:t>平台认证信息、同步游标。</w:t>
        <w:br/>
        <w:br/>
        <w:t>输出：</w:t>
        <w:br/>
        <w:t>标准化Content Entity。</w:t>
        <w:br/>
        <w:br/>
        <w:t>Adapter禁止：</w:t>
        <w:br/>
        <w:br/>
        <w:t>- 修改UI。</w:t>
        <w:br/>
        <w:t>- 写Markdown。</w:t>
        <w:br/>
        <w:t>- 调用AI。</w:t>
        <w:br/>
        <w:t>- 直接操作数据库。</w:t>
      </w:r>
    </w:p>
    <w:p>
      <w:pPr>
        <w:pStyle w:val="Heading1"/>
      </w:pPr>
      <w:r>
        <w:t>7. 数据规格</w:t>
      </w:r>
    </w:p>
    <w:p>
      <w:r>
        <w:t>SQLite核心实体：</w:t>
        <w:br/>
        <w:br/>
        <w:t>collections</w:t>
        <w:br/>
        <w:t>收藏主体。</w:t>
        <w:br/>
        <w:br/>
        <w:t>content_entities</w:t>
        <w:br/>
        <w:t>跨平台内容实体。</w:t>
        <w:br/>
        <w:br/>
        <w:t>platform_accounts</w:t>
        <w:br/>
        <w:t>平台账号信息。</w:t>
        <w:br/>
        <w:br/>
        <w:t>comments</w:t>
        <w:br/>
        <w:t>评论数据。</w:t>
        <w:br/>
        <w:br/>
        <w:t>tags</w:t>
        <w:br/>
        <w:t>标签。</w:t>
        <w:br/>
        <w:br/>
        <w:t>topics</w:t>
        <w:br/>
        <w:t>主题。</w:t>
        <w:br/>
        <w:br/>
        <w:t>ai_suggestions</w:t>
        <w:br/>
        <w:t>AI建议。</w:t>
        <w:br/>
        <w:br/>
        <w:t>user_feedback</w:t>
        <w:br/>
        <w:t>用户反馈。</w:t>
        <w:br/>
        <w:br/>
        <w:t>sync_log</w:t>
        <w:br/>
        <w:t>同步记录。</w:t>
        <w:br/>
        <w:br/>
        <w:t>ai_queue</w:t>
        <w:br/>
        <w:t>AI任务队列。</w:t>
        <w:br/>
        <w:br/>
        <w:t>local_files</w:t>
        <w:br/>
        <w:t>本地文件引用。</w:t>
        <w:br/>
        <w:br/>
        <w:t>business_rules</w:t>
        <w:br/>
        <w:t>规则配置。</w:t>
      </w:r>
    </w:p>
    <w:p>
      <w:pPr>
        <w:pStyle w:val="Heading1"/>
      </w:pPr>
      <w:r>
        <w:t>8. 状态机规格</w:t>
      </w:r>
    </w:p>
    <w:p>
      <w:r>
        <w:t>收藏生命周期：</w:t>
        <w:br/>
        <w:br/>
        <w:t>new</w:t>
        <w:br/>
        <w:t xml:space="preserve"> ↓</w:t>
        <w:br/>
        <w:t>inbox</w:t>
        <w:br/>
        <w:t xml:space="preserve"> ↓</w:t>
        <w:br/>
        <w:t>processing</w:t>
        <w:br/>
        <w:t xml:space="preserve"> ↓</w:t>
        <w:br/>
        <w:t>organized</w:t>
        <w:br/>
        <w:t xml:space="preserve"> ↓</w:t>
        <w:br/>
        <w:t>archived</w:t>
        <w:br/>
        <w:br/>
        <w:br/>
        <w:t>同步状态：</w:t>
        <w:br/>
        <w:br/>
        <w:t>pending</w:t>
        <w:br/>
        <w:t>running</w:t>
        <w:br/>
        <w:t>success</w:t>
        <w:br/>
        <w:t>failed</w:t>
        <w:br/>
        <w:t>retrying</w:t>
        <w:br/>
        <w:br/>
        <w:br/>
        <w:t>AI状态：</w:t>
        <w:br/>
        <w:br/>
        <w:t>disabled</w:t>
        <w:br/>
        <w:t>queued</w:t>
        <w:br/>
        <w:t>processing</w:t>
        <w:br/>
        <w:t>suggested</w:t>
        <w:br/>
        <w:t>accepted</w:t>
        <w:br/>
        <w:t>rejected</w:t>
      </w:r>
    </w:p>
    <w:p>
      <w:pPr>
        <w:pStyle w:val="Heading1"/>
      </w:pPr>
      <w:r>
        <w:t>9. 开发顺序冻结</w:t>
      </w:r>
    </w:p>
    <w:p>
      <w:r>
        <w:t>• 阶段1：项目骨架、Engine启动、Plugin通信。</w:t>
      </w:r>
    </w:p>
    <w:p>
      <w:r>
        <w:t>• 阶段2：SQLite模型和Repository。</w:t>
      </w:r>
    </w:p>
    <w:p>
      <w:r>
        <w:t>• 阶段3：单平台Adapter验证。</w:t>
      </w:r>
    </w:p>
    <w:p>
      <w:r>
        <w:t>• 阶段4：同步Pipeline。</w:t>
      </w:r>
    </w:p>
    <w:p>
      <w:r>
        <w:t>• 阶段5：Obsidian展示和Markdown。</w:t>
      </w:r>
    </w:p>
    <w:p>
      <w:r>
        <w:t>• 阶段6：AI Queue。</w:t>
      </w:r>
    </w:p>
    <w:p>
      <w:r>
        <w:t>• 阶段7：扩展平台。</w:t>
      </w:r>
    </w:p>
    <w:p>
      <w:pPr>
        <w:pStyle w:val="Heading1"/>
      </w:pPr>
      <w:r>
        <w:t>10. Codex开发规则</w:t>
      </w:r>
    </w:p>
    <w:p>
      <w:r>
        <w:t>每个开发任务必须包含：</w:t>
        <w:br/>
        <w:br/>
        <w:t>Task名称</w:t>
        <w:br/>
        <w:t>目标</w:t>
        <w:br/>
        <w:t>修改文件范围</w:t>
        <w:br/>
        <w:t>依赖模块</w:t>
        <w:br/>
        <w:t>输入输出</w:t>
        <w:br/>
        <w:t>验收条件</w:t>
        <w:br/>
        <w:t>测试方式</w:t>
        <w:br/>
        <w:br/>
        <w:t>禁止：</w:t>
        <w:br/>
        <w:br/>
        <w:t>一次生成完整项目。</w:t>
        <w:br/>
        <w:t>跨越多个模块自由重构。</w:t>
        <w:br/>
        <w:t>没有测试直接合并。</w:t>
      </w:r>
    </w:p>
    <w:p>
      <w:pPr>
        <w:pStyle w:val="Heading1"/>
      </w:pPr>
      <w:r>
        <w:t>11. TDD阶段必须补充</w:t>
      </w:r>
    </w:p>
    <w:p>
      <w:r>
        <w:t>• 完整目录结构。</w:t>
      </w:r>
    </w:p>
    <w:p>
      <w:r>
        <w:t>• SQLite字段级Schema。</w:t>
      </w:r>
    </w:p>
    <w:p>
      <w:r>
        <w:t>• API Endpoint定义。</w:t>
      </w:r>
    </w:p>
    <w:p>
      <w:r>
        <w:t>• TypeScript Interface。</w:t>
      </w:r>
    </w:p>
    <w:p>
      <w:r>
        <w:t>• Adapter接口协议。</w:t>
      </w:r>
    </w:p>
    <w:p>
      <w:r>
        <w:t>• Playwright实现流程。</w:t>
      </w:r>
    </w:p>
    <w:p>
      <w:r>
        <w:t>• 错误码体系。</w:t>
      </w:r>
    </w:p>
    <w:p>
      <w:r>
        <w:t>• 自动化测试方案。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