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21am5i6vkn5" w:id="0"/>
      <w:bookmarkEnd w:id="0"/>
      <w:r w:rsidDel="00000000" w:rsidR="00000000" w:rsidRPr="00000000">
        <w:rPr>
          <w:rtl w:val="0"/>
        </w:rPr>
        <w:t xml:space="preserve">Riflessioni a caldo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L’utente dopo aver avuto l’occasione di provare l’app concorrente per la prima volta, e quindi aver svolto i task di </w:t>
      </w:r>
      <w:r w:rsidDel="00000000" w:rsidR="00000000" w:rsidRPr="00000000">
        <w:rPr>
          <w:u w:val="single"/>
          <w:rtl w:val="0"/>
        </w:rPr>
        <w:t xml:space="preserve">ricaricare l'app attraverso monete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u w:val="single"/>
          <w:rtl w:val="0"/>
        </w:rPr>
        <w:t xml:space="preserve">comprare un prodotto con il credito</w:t>
      </w:r>
      <w:r w:rsidDel="00000000" w:rsidR="00000000" w:rsidRPr="00000000">
        <w:rPr>
          <w:rtl w:val="0"/>
        </w:rPr>
        <w:t xml:space="preserve">, ha notato notevoli problemi di utilizzo: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L'interfaccia non era chiara, perché erano ad esempio presenti bottoni per cose non premibili (ma questo riguarda la UI, e per ora non ci interessa)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collegamento ha richiesto un lungo tempo, lasciando l'utente confuso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 è stato compreso lo scopo dell'app, pensando anche a "soldi rubati" perché il resto non era stato rimborsato normalmente, ma aggiunto come credito nell'app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 è stato comprensibile come fare per comprare e selezionare un prodotto, </w:t>
      </w:r>
      <w:r w:rsidDel="00000000" w:rsidR="00000000" w:rsidRPr="00000000">
        <w:rPr>
          <w:b w:val="1"/>
          <w:rtl w:val="0"/>
        </w:rPr>
        <w:t xml:space="preserve">al punto da richiedere l'intervento dell'intervistatore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L'utente ha avuto uno stato di confusione per tutto il tempo dell'esperimento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Però ci sono stati anche dei lati positivi da cui trarre ispirazione: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L'indicazione dell'app sul distributore automatico ha facilitato i primi passi nell'uso dell'app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