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L'utente, essendo già abituale, ha usato il proprio dispositivo e ha fatto ciò che fa normalmente quando utilizza i distributori automatici all’interno della propria università.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PREMESSA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Prima della registrazione del video, l'utente abituale si era diretto verso un'altro distributore rispetto a quello che è stato poi effettivamente usato per la registrazione del video.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L'utente abituale però aveva notato che nella prima macchinetta scelta, sullo schermo non appariva il QR code dell'applicazione, pertanto già sapeva che il collegamento sarebbe fallito.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tcwl7wpiigsr" w:id="0"/>
      <w:bookmarkEnd w:id="0"/>
      <w:r w:rsidDel="00000000" w:rsidR="00000000" w:rsidRPr="00000000">
        <w:rPr>
          <w:rtl w:val="0"/>
        </w:rPr>
        <w:t xml:space="preserve">Riflessioni a caldo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L'utente subito procede a scansionare il QR code sullo schermo, a detta sua più efficace di quello sulle macchinette, infatti quasi immediatamente l'app riconosce il QR code e inizia il collegamento.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L'utente immette senza difficoltà il valore del credito che vuole scalare dalla carta, ovvero il prezzo del caffè, a differenza dell'utente dello studio #2 alla quale abbiamo dovuto dire noi il prezzo (visto che l'app al suo interno non permette di sapere in primis il prezzo della bevanda desiderata).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volta inserito il credito, l'utente ha avuto un po' di problemi a chiudere la pagina di corretta esecuzione del pagamento, visto che l'app per alcuni istanti non è stata reattiva.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Dopo questo, l'utente ha acquistato finalmente il suo caffè, si è messo a giocare con i minigame presenti sullo schermo del distributore e ha proseguito senza problemi e intoppi o eventi degni di nota fino all'erogazione del prodotto.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